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19E" w:rsidP="00ED6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RIIPRE301D Conduct electrowinning/electro-refining operations</w:t>
      </w:r>
      <w:r>
        <w:fldChar w:fldCharType="end"/>
      </w:r>
    </w:p>
    <w:p w:rsidR="00ED619E" w:rsidP="00ED619E">
      <w:pPr>
        <w:pStyle w:val="Version"/>
        <w:sectPr w:rsidSect="00373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39BD" w:rsidP="003739BD">
      <w:pPr>
        <w:pStyle w:val="SuperHeading"/>
      </w:pPr>
      <w:r w:rsidRPr="003739BD">
        <w:t>RIIPRE301D Conduct electrowinning/electro-refining operations</w:t>
      </w:r>
    </w:p>
    <w:p w:rsidR="00000000" w:rsidRPr="003739BD" w:rsidP="003739BD">
      <w:pPr>
        <w:pStyle w:val="Heading1"/>
      </w:pPr>
      <w:bookmarkStart w:id="1" w:name="O_687801"/>
      <w:bookmarkEnd w:id="1"/>
      <w:r w:rsidRPr="003739B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D61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Heading4"/>
              <w:rPr>
                <w:lang w:val="en-NZ"/>
              </w:rPr>
            </w:pPr>
            <w:r w:rsidRPr="003739B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Heading4"/>
              <w:rPr>
                <w:lang w:val="en-NZ"/>
              </w:rPr>
            </w:pPr>
            <w:r w:rsidRPr="003739BD">
              <w:t>Comment</w:t>
            </w:r>
          </w:p>
        </w:tc>
      </w:tr>
      <w:tr w:rsidTr="00ED6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This unit replaces RIIPRE301A Conduct electrowinning/electrorefining operations</w:t>
            </w:r>
          </w:p>
        </w:tc>
      </w:tr>
      <w:tr w:rsidTr="00ED6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Required frequency and volume of evidence amended in Performance evidence.</w:t>
            </w:r>
          </w:p>
          <w:p w:rsidR="00000000" w:rsidRPr="003739BD" w:rsidP="003739BD">
            <w:pPr>
              <w:pStyle w:val="BodyText"/>
            </w:pPr>
            <w:r w:rsidRPr="003739B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39BD" w:rsidP="003739BD">
      <w:pPr>
        <w:pStyle w:val="BodyText"/>
      </w:pPr>
    </w:p>
    <w:p w:rsidR="00000000" w:rsidRPr="003739BD" w:rsidP="003739BD">
      <w:pPr>
        <w:pStyle w:val="AllowPageBreak"/>
      </w:pPr>
    </w:p>
    <w:p w:rsidR="00000000" w:rsidRPr="003739BD" w:rsidP="003739BD">
      <w:pPr>
        <w:pStyle w:val="Heading1"/>
      </w:pPr>
      <w:bookmarkStart w:id="2" w:name="O_687800"/>
      <w:bookmarkEnd w:id="2"/>
      <w:r w:rsidRPr="003739BD">
        <w:t>Application</w:t>
      </w:r>
    </w:p>
    <w:p w:rsidR="00000000" w:rsidRPr="003739BD" w:rsidP="00ED619E">
      <w:pPr>
        <w:pStyle w:val="BodyText"/>
      </w:pPr>
      <w:r w:rsidRPr="003739BD">
        <w:t>This unit describes a participant’s skills and knowledge required to apply conduct electrowinning/electro-refining operations in Metalliferous mining.</w:t>
      </w:r>
    </w:p>
    <w:p w:rsidR="00ED619E" w:rsidP="00ED619E">
      <w:pPr>
        <w:pStyle w:val="BodyText"/>
      </w:pPr>
      <w:r w:rsidRPr="003739BD">
        <w:t xml:space="preserve">This unit is appropriate for those working in operational roles. Licensing, legislative, regulatory and </w:t>
      </w:r>
      <w:r w:rsidRPr="003739BD">
        <w:t>certification requirements that apply to this unit can vary between states, territories, and industry sectors. Relevant information must be sourced prior to application of the unit.</w:t>
      </w:r>
    </w:p>
    <w:p w:rsidR="00000000" w:rsidRPr="003739BD" w:rsidP="003739BD">
      <w:pPr>
        <w:pStyle w:val="Heading1"/>
      </w:pPr>
      <w:bookmarkStart w:id="3" w:name="O_687799"/>
      <w:bookmarkEnd w:id="3"/>
      <w:r w:rsidRPr="003739BD">
        <w:t>Unit Sector</w:t>
      </w:r>
    </w:p>
    <w:p w:rsidR="00000000" w:rsidRPr="003739BD" w:rsidP="00ED619E">
      <w:pPr>
        <w:pStyle w:val="BodyText"/>
      </w:pPr>
      <w:r w:rsidRPr="003739BD">
        <w:t>Metalliferous mining</w:t>
      </w:r>
    </w:p>
    <w:p w:rsidR="00000000" w:rsidRPr="003739BD" w:rsidP="003739BD">
      <w:pPr>
        <w:pStyle w:val="Heading1"/>
      </w:pPr>
      <w:bookmarkStart w:id="4" w:name="O_687798"/>
      <w:bookmarkEnd w:id="4"/>
      <w:r w:rsidRPr="003739BD">
        <w:t>Elemen</w:t>
      </w:r>
      <w:r w:rsidRPr="003739BD">
        <w:t>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73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1.</w:t>
            </w:r>
            <w:r w:rsidRPr="003739BD">
              <w:tab/>
              <w:t>Plan and prepare for electrowinning/ electro-refining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1.1</w:t>
            </w:r>
            <w:r w:rsidRPr="003739BD">
              <w:tab/>
              <w:t>Access, interpret and apply c documentation and procedures for conducting electrowinning electro-refining operations and ensure the work activity is compliant</w:t>
            </w:r>
          </w:p>
          <w:p w:rsidR="00000000" w:rsidRPr="003739BD" w:rsidP="003739BD">
            <w:pPr>
              <w:pStyle w:val="BodyText"/>
            </w:pPr>
            <w:r w:rsidRPr="003739BD">
              <w:t>1.2</w:t>
            </w:r>
            <w:r w:rsidRPr="003739BD">
              <w:tab/>
              <w:t>Rece</w:t>
            </w:r>
            <w:r w:rsidRPr="003739BD">
              <w:t>ive, interpret and clarify shift changeover details</w:t>
            </w:r>
          </w:p>
          <w:p w:rsidR="00000000" w:rsidRPr="003739BD" w:rsidP="003739BD">
            <w:pPr>
              <w:pStyle w:val="BodyText"/>
            </w:pPr>
            <w:r w:rsidRPr="003739BD">
              <w:t>1.3</w:t>
            </w:r>
            <w:r w:rsidRPr="003739BD">
              <w:tab/>
              <w:t xml:space="preserve">Communicate job requirements with other personnel </w:t>
            </w:r>
          </w:p>
          <w:p w:rsidR="00000000" w:rsidRPr="003739BD" w:rsidP="003739BD">
            <w:pPr>
              <w:pStyle w:val="BodyText"/>
            </w:pPr>
            <w:r w:rsidRPr="003739BD">
              <w:t>1.4</w:t>
            </w:r>
            <w:r w:rsidRPr="003739BD">
              <w:tab/>
              <w:t>Select personal protective equipment appropriate for work activities</w:t>
            </w:r>
          </w:p>
          <w:p w:rsidR="00000000" w:rsidRPr="003739BD" w:rsidP="003739BD">
            <w:pPr>
              <w:pStyle w:val="BodyText"/>
            </w:pPr>
            <w:r w:rsidRPr="003739BD">
              <w:t>1.5</w:t>
            </w:r>
            <w:r w:rsidRPr="003739BD">
              <w:tab/>
              <w:t>Select appropriate type of auxiliary equipment for work activities</w:t>
            </w:r>
          </w:p>
          <w:p w:rsidR="00000000" w:rsidRPr="003739BD" w:rsidP="003739BD">
            <w:pPr>
              <w:pStyle w:val="BodyText"/>
            </w:pPr>
            <w:r w:rsidRPr="003739BD">
              <w:t>1.6</w:t>
            </w:r>
            <w:r w:rsidRPr="003739BD">
              <w:tab/>
              <w:t>P</w:t>
            </w:r>
            <w:r w:rsidRPr="003739BD">
              <w:t xml:space="preserve">erform equipment pre-start checks </w:t>
            </w:r>
          </w:p>
          <w:p w:rsidR="00000000" w:rsidRPr="003739BD" w:rsidP="003739BD">
            <w:pPr>
              <w:pStyle w:val="BodyText"/>
            </w:pPr>
            <w:r w:rsidRPr="003739BD">
              <w:t>1.7</w:t>
            </w:r>
            <w:r w:rsidRPr="003739BD">
              <w:tab/>
              <w:t xml:space="preserve">Identify, address and report potential risks and hazards </w:t>
            </w:r>
          </w:p>
          <w:p w:rsidR="00000000" w:rsidRPr="003739BD" w:rsidP="003739BD">
            <w:pPr>
              <w:pStyle w:val="BodyText"/>
            </w:pPr>
            <w:r w:rsidRPr="003739BD">
              <w:t>1.8</w:t>
            </w:r>
            <w:r w:rsidRPr="003739BD">
              <w:tab/>
              <w:t>Identify, address and report environmental issues</w:t>
            </w:r>
          </w:p>
          <w:p w:rsidR="00000000" w:rsidRPr="003739BD" w:rsidP="003739BD">
            <w:pPr>
              <w:pStyle w:val="BodyText"/>
            </w:pPr>
            <w:r w:rsidRPr="003739BD">
              <w:t>1.9</w:t>
            </w:r>
            <w:r w:rsidRPr="003739BD">
              <w:tab/>
              <w:t xml:space="preserve">Adhere to emergency procedures </w:t>
            </w:r>
          </w:p>
          <w:p w:rsidR="00000000" w:rsidRPr="003739BD" w:rsidP="003739BD">
            <w:pPr>
              <w:pStyle w:val="BodyText"/>
            </w:pPr>
            <w:r w:rsidRPr="003739BD">
              <w:t>1.10</w:t>
            </w:r>
            <w:r w:rsidRPr="003739BD">
              <w:tab/>
              <w:t>Use dust suppression and extraction methods</w:t>
            </w:r>
          </w:p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1.11</w:t>
            </w:r>
            <w:r w:rsidRPr="003739BD">
              <w:tab/>
              <w:t xml:space="preserve">Ensure area is </w:t>
            </w:r>
            <w:r w:rsidRPr="003739BD">
              <w:t>well ventilated</w:t>
            </w:r>
          </w:p>
        </w:tc>
      </w:tr>
      <w:tr w:rsidTr="00373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2.</w:t>
            </w:r>
            <w:r w:rsidRPr="003739BD">
              <w:tab/>
              <w:t>Monitor electrowinning/ electro-refining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2.1</w:t>
            </w:r>
            <w:r w:rsidRPr="003739BD">
              <w:tab/>
              <w:t xml:space="preserve">Monitor, gather and interpret data from equipment indicators </w:t>
            </w:r>
          </w:p>
          <w:p w:rsidR="00000000" w:rsidRPr="003739BD" w:rsidP="003739BD">
            <w:pPr>
              <w:pStyle w:val="BodyText"/>
            </w:pPr>
            <w:r w:rsidRPr="003739BD">
              <w:t>2.2</w:t>
            </w:r>
            <w:r w:rsidRPr="003739BD">
              <w:tab/>
              <w:t>Monitor and adjust solution volume, feed quality and rate of flow in cells</w:t>
            </w:r>
          </w:p>
          <w:p w:rsidR="00000000" w:rsidRPr="003739BD" w:rsidP="003739BD">
            <w:pPr>
              <w:pStyle w:val="BodyText"/>
            </w:pPr>
            <w:r w:rsidRPr="003739BD">
              <w:t>2.3</w:t>
            </w:r>
            <w:r w:rsidRPr="003739BD">
              <w:tab/>
            </w:r>
            <w:r w:rsidRPr="003739BD">
              <w:t>Monitor cooling system according to site procedures</w:t>
            </w:r>
          </w:p>
          <w:p w:rsidR="00000000" w:rsidRPr="003739BD" w:rsidP="003739BD">
            <w:pPr>
              <w:pStyle w:val="BodyText"/>
            </w:pPr>
            <w:r w:rsidRPr="003739BD">
              <w:t>2.4</w:t>
            </w:r>
            <w:r w:rsidRPr="003739BD">
              <w:tab/>
              <w:t>Monitor and maintain temperature, voltage and amps.</w:t>
            </w:r>
          </w:p>
          <w:p w:rsidR="00000000" w:rsidRPr="003739BD" w:rsidP="003739BD">
            <w:pPr>
              <w:pStyle w:val="BodyText"/>
            </w:pPr>
            <w:r w:rsidRPr="003739BD">
              <w:t>2.5</w:t>
            </w:r>
            <w:r w:rsidRPr="003739BD">
              <w:tab/>
              <w:t xml:space="preserve">Continuously monitor operations </w:t>
            </w:r>
          </w:p>
          <w:p w:rsidR="00000000" w:rsidRPr="003739BD" w:rsidP="003739BD">
            <w:pPr>
              <w:pStyle w:val="BodyText"/>
            </w:pPr>
            <w:r w:rsidRPr="003739BD">
              <w:t>2.6</w:t>
            </w:r>
            <w:r w:rsidRPr="003739BD">
              <w:tab/>
              <w:t xml:space="preserve">Minimise and monitor emissions </w:t>
            </w:r>
          </w:p>
          <w:p w:rsidR="00000000" w:rsidRPr="003739BD" w:rsidP="003739BD">
            <w:pPr>
              <w:pStyle w:val="BodyText"/>
            </w:pPr>
            <w:r w:rsidRPr="003739BD">
              <w:t>2.7</w:t>
            </w:r>
            <w:r w:rsidRPr="003739BD">
              <w:tab/>
              <w:t xml:space="preserve">Complete all required documentation </w:t>
            </w:r>
          </w:p>
          <w:p w:rsidR="00000000" w:rsidRPr="003739BD" w:rsidP="003739BD">
            <w:pPr>
              <w:pStyle w:val="BodyText"/>
            </w:pPr>
            <w:r w:rsidRPr="003739BD">
              <w:t>2.8</w:t>
            </w:r>
            <w:r w:rsidRPr="003739BD">
              <w:tab/>
              <w:t>Pass on end of shift informati</w:t>
            </w:r>
            <w:r w:rsidRPr="003739BD">
              <w:t>on to oncoming shift</w:t>
            </w:r>
          </w:p>
          <w:p w:rsidR="00000000" w:rsidRPr="003739BD" w:rsidP="003739BD">
            <w:pPr>
              <w:pStyle w:val="BodyText"/>
            </w:pPr>
            <w:r w:rsidRPr="003739BD">
              <w:t>2.9</w:t>
            </w:r>
            <w:r w:rsidRPr="003739BD">
              <w:tab/>
              <w:t xml:space="preserve">Conduct cell inspections </w:t>
            </w:r>
          </w:p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2.10</w:t>
            </w:r>
            <w:r w:rsidRPr="003739BD">
              <w:tab/>
              <w:t>Observe and follow electrical safety techniques</w:t>
            </w:r>
          </w:p>
        </w:tc>
      </w:tr>
      <w:tr w:rsidTr="00373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3.</w:t>
            </w:r>
            <w:r w:rsidRPr="003739BD">
              <w:tab/>
              <w:t>Pull and strip plates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3.1</w:t>
            </w:r>
            <w:r w:rsidRPr="003739BD">
              <w:tab/>
              <w:t>Ensure that electrowinning/electro-refining systems are safe for plate removal</w:t>
            </w:r>
          </w:p>
          <w:p w:rsidR="00000000" w:rsidRPr="003739BD" w:rsidP="003739BD">
            <w:pPr>
              <w:pStyle w:val="BodyText"/>
            </w:pPr>
            <w:r w:rsidRPr="003739BD">
              <w:t>3.2</w:t>
            </w:r>
            <w:r w:rsidRPr="003739BD">
              <w:tab/>
              <w:t>Pull and strip plates using appropriate</w:t>
            </w:r>
            <w:r w:rsidRPr="003739BD">
              <w:t xml:space="preserve"> equipment</w:t>
            </w:r>
          </w:p>
          <w:p w:rsidR="00000000" w:rsidRPr="003739BD" w:rsidP="003739BD">
            <w:pPr>
              <w:pStyle w:val="BodyText"/>
            </w:pPr>
            <w:r w:rsidRPr="003739BD">
              <w:t>3.3</w:t>
            </w:r>
            <w:r w:rsidRPr="003739BD">
              <w:tab/>
              <w:t>Inspect electrodes and identify rejects</w:t>
            </w:r>
          </w:p>
          <w:p w:rsidR="00000000" w:rsidRPr="003739BD" w:rsidP="003739BD">
            <w:pPr>
              <w:pStyle w:val="BodyText"/>
            </w:pPr>
            <w:r w:rsidRPr="003739BD">
              <w:t>3.4</w:t>
            </w:r>
            <w:r w:rsidRPr="003739BD">
              <w:tab/>
              <w:t xml:space="preserve">Strip plates to site requirements </w:t>
            </w:r>
          </w:p>
          <w:p w:rsidR="00000000" w:rsidRPr="003739BD" w:rsidP="003739BD">
            <w:pPr>
              <w:pStyle w:val="BodyText"/>
            </w:pPr>
            <w:r w:rsidRPr="003739BD">
              <w:t>3.5</w:t>
            </w:r>
            <w:r w:rsidRPr="003739BD">
              <w:tab/>
              <w:t xml:space="preserve">Stack and dispatch stripping products </w:t>
            </w:r>
          </w:p>
          <w:p w:rsidR="00000000" w:rsidRPr="003739BD" w:rsidP="003739BD">
            <w:pPr>
              <w:pStyle w:val="BodyText"/>
            </w:pPr>
            <w:r w:rsidRPr="003739BD">
              <w:t>3.6</w:t>
            </w:r>
            <w:r w:rsidRPr="003739BD">
              <w:tab/>
              <w:t xml:space="preserve">Clean plates for reuse </w:t>
            </w:r>
          </w:p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3.7</w:t>
            </w:r>
            <w:r w:rsidRPr="003739BD">
              <w:tab/>
              <w:t>Handle stripping products safely</w:t>
            </w:r>
          </w:p>
        </w:tc>
      </w:tr>
      <w:tr w:rsidTr="00373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4.</w:t>
            </w:r>
            <w:r w:rsidRPr="003739BD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4.1</w:t>
            </w:r>
            <w:r w:rsidRPr="003739BD">
              <w:tab/>
            </w:r>
            <w:r w:rsidRPr="003739BD">
              <w:t>Shutdown or isolate equipment based on process and safety requirements</w:t>
            </w:r>
          </w:p>
          <w:p w:rsidR="00000000" w:rsidRPr="003739BD" w:rsidP="003739BD">
            <w:pPr>
              <w:pStyle w:val="BodyText"/>
            </w:pPr>
            <w:r w:rsidRPr="003739BD">
              <w:t>4.2</w:t>
            </w:r>
            <w:r w:rsidRPr="003739BD">
              <w:tab/>
              <w:t>Perform post shutdown or isolation checks</w:t>
            </w:r>
          </w:p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4.3</w:t>
            </w:r>
            <w:r w:rsidRPr="003739BD">
              <w:tab/>
              <w:t>Plan for shutdown/isolation and returning cells to service</w:t>
            </w:r>
          </w:p>
        </w:tc>
      </w:tr>
      <w:tr w:rsidTr="00373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5.</w:t>
            </w:r>
            <w:r w:rsidRPr="003739BD">
              <w:tab/>
              <w:t>Conduct housekeeping activities and return cell to service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5.1</w:t>
            </w:r>
            <w:r w:rsidRPr="003739BD">
              <w:tab/>
            </w:r>
            <w:r w:rsidRPr="003739BD">
              <w:t>Clean plant and maintain condition of equipment, ensure suitability for use and address/report issues</w:t>
            </w:r>
          </w:p>
          <w:p w:rsidR="00000000" w:rsidRPr="003739BD" w:rsidP="003739BD">
            <w:pPr>
              <w:pStyle w:val="BodyText"/>
            </w:pPr>
            <w:r w:rsidRPr="003739BD">
              <w:t>5.2</w:t>
            </w:r>
            <w:r w:rsidRPr="003739BD">
              <w:tab/>
              <w:t xml:space="preserve">Manage and/or report hazards, and maintain a safe working environment </w:t>
            </w:r>
          </w:p>
          <w:p w:rsidR="00000000" w:rsidRPr="003739BD" w:rsidP="003739BD">
            <w:pPr>
              <w:pStyle w:val="BodyText"/>
            </w:pPr>
            <w:r w:rsidRPr="003739BD">
              <w:t>5.3</w:t>
            </w:r>
            <w:r w:rsidRPr="003739BD">
              <w:tab/>
              <w:t>Maintain bus-bar cleanliness</w:t>
            </w:r>
          </w:p>
          <w:p w:rsidR="00000000" w:rsidRPr="003739BD" w:rsidP="003739BD">
            <w:pPr>
              <w:pStyle w:val="BodyText"/>
            </w:pPr>
            <w:r w:rsidRPr="003739BD">
              <w:t>5.4</w:t>
            </w:r>
            <w:r w:rsidRPr="003739BD">
              <w:tab/>
              <w:t xml:space="preserve">Isolate cell and remove scale from anodes </w:t>
            </w:r>
            <w:r w:rsidRPr="003739BD">
              <w:t>and cell according to site requirements</w:t>
            </w:r>
          </w:p>
          <w:p w:rsidR="00000000" w:rsidRPr="003739BD" w:rsidP="003739BD">
            <w:pPr>
              <w:pStyle w:val="BodyText"/>
            </w:pPr>
            <w:r w:rsidRPr="003739BD">
              <w:t>5.5</w:t>
            </w:r>
            <w:r w:rsidRPr="003739BD">
              <w:tab/>
              <w:t>Dispose of scale in accordance with site procedures</w:t>
            </w:r>
          </w:p>
          <w:p w:rsidR="00000000" w:rsidRPr="003739BD" w:rsidP="003739BD">
            <w:pPr>
              <w:pStyle w:val="BodyText"/>
            </w:pPr>
            <w:r w:rsidRPr="003739BD">
              <w:t>5.6</w:t>
            </w:r>
            <w:r w:rsidRPr="003739BD">
              <w:tab/>
              <w:t>Return cell to service in correct sequence</w:t>
            </w:r>
          </w:p>
          <w:p w:rsidR="00000000" w:rsidRPr="003739BD" w:rsidP="003739BD">
            <w:pPr>
              <w:pStyle w:val="BodyText"/>
            </w:pPr>
            <w:r w:rsidRPr="003739BD">
              <w:t>5.7</w:t>
            </w:r>
            <w:r w:rsidRPr="003739BD">
              <w:tab/>
              <w:t>Process records</w:t>
            </w:r>
          </w:p>
        </w:tc>
      </w:tr>
    </w:tbl>
    <w:p w:rsidR="00ED619E" w:rsidP="003739BD">
      <w:pPr>
        <w:pStyle w:val="BodyText"/>
      </w:pPr>
    </w:p>
    <w:p w:rsidR="00ED619E" w:rsidP="003739BD">
      <w:pPr>
        <w:pStyle w:val="BodyText"/>
      </w:pPr>
    </w:p>
    <w:p w:rsidR="00000000" w:rsidRPr="003739BD" w:rsidP="003739BD">
      <w:pPr>
        <w:pStyle w:val="Heading1"/>
      </w:pPr>
      <w:bookmarkStart w:id="5" w:name="O_687797"/>
      <w:bookmarkEnd w:id="5"/>
      <w:r w:rsidRPr="003739BD">
        <w:t>Foundation Skills</w:t>
      </w:r>
    </w:p>
    <w:p w:rsidR="00ED619E" w:rsidP="00ED619E">
      <w:pPr>
        <w:pStyle w:val="BodyText"/>
      </w:pPr>
      <w:r w:rsidRPr="003739B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739BD" w:rsidP="003739BD">
      <w:pPr>
        <w:pStyle w:val="Heading1"/>
      </w:pPr>
      <w:bookmarkStart w:id="6" w:name="O_687796"/>
      <w:bookmarkEnd w:id="6"/>
      <w:r w:rsidRPr="003739BD">
        <w:t>Unit Mapping Information</w:t>
      </w:r>
    </w:p>
    <w:p w:rsidR="00000000" w:rsidRPr="003739BD" w:rsidP="00ED619E">
      <w:pPr>
        <w:pStyle w:val="BodyText"/>
      </w:pPr>
      <w:r w:rsidRPr="003739BD">
        <w:t>RI</w:t>
      </w:r>
      <w:r w:rsidRPr="003739BD">
        <w:t>IPRE301A Conduct electrowinning/electro-refining operations</w:t>
      </w:r>
    </w:p>
    <w:p w:rsidR="00000000" w:rsidRPr="003739BD" w:rsidP="003739BD">
      <w:pPr>
        <w:pStyle w:val="Heading1"/>
      </w:pPr>
      <w:bookmarkStart w:id="7" w:name="O_687803"/>
      <w:bookmarkEnd w:id="7"/>
      <w:r w:rsidRPr="003739BD">
        <w:t>Links</w:t>
      </w:r>
    </w:p>
    <w:p w:rsidR="00000000" w:rsidRPr="003739BD" w:rsidP="00ED619E">
      <w:pPr>
        <w:pStyle w:val="BodyText"/>
      </w:pPr>
      <w:r w:rsidRPr="00373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205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39BD" w:rsidP="00ED619E">
      <w:pPr>
        <w:pStyle w:val="BodyText"/>
        <w:sectPr w:rsidSect="003739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39BD" w:rsidP="003739BD">
      <w:pPr>
        <w:pStyle w:val="SuperHeading"/>
      </w:pPr>
      <w:r w:rsidRPr="003739BD">
        <w:t>Assessment Requirements for RIIPRE301D Conduct electrowinning/electro-refining operations</w:t>
      </w:r>
    </w:p>
    <w:p w:rsidR="00000000" w:rsidRPr="003739BD" w:rsidP="003739BD">
      <w:pPr>
        <w:pStyle w:val="Heading1"/>
      </w:pPr>
      <w:bookmarkStart w:id="8" w:name="O_687794"/>
      <w:bookmarkEnd w:id="8"/>
      <w:r w:rsidRPr="003739B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D61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Heading4"/>
              <w:rPr>
                <w:lang w:val="en-NZ"/>
              </w:rPr>
            </w:pPr>
            <w:r w:rsidRPr="003739B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Heading4"/>
              <w:rPr>
                <w:lang w:val="en-NZ"/>
              </w:rPr>
            </w:pPr>
            <w:r w:rsidRPr="003739BD">
              <w:t>Comment</w:t>
            </w:r>
          </w:p>
        </w:tc>
      </w:tr>
      <w:tr w:rsidTr="00ED6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This unit replaces RIIPRE301A Conduct electrowinning/electrorefining operations</w:t>
            </w:r>
          </w:p>
        </w:tc>
      </w:tr>
      <w:tr w:rsidTr="00ED6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9BD" w:rsidP="003739BD">
            <w:pPr>
              <w:pStyle w:val="BodyText"/>
            </w:pPr>
            <w:r w:rsidRPr="003739BD">
              <w:t>Required frequency and volume of evidence amended in Performance evidence.</w:t>
            </w:r>
          </w:p>
          <w:p w:rsidR="00000000" w:rsidRPr="003739BD" w:rsidP="003739BD">
            <w:pPr>
              <w:pStyle w:val="BodyText"/>
            </w:pPr>
            <w:r w:rsidRPr="003739BD">
              <w:t>Substantial amendments made in Assessment Conditions field, including: references to Industry Sectors, assessor and subject matter expert experience requirements, how assessment sho</w:t>
            </w:r>
            <w:r w:rsidRPr="003739BD">
              <w:t>uld be conducted and what it should confirm.</w:t>
            </w:r>
          </w:p>
        </w:tc>
      </w:tr>
    </w:tbl>
    <w:p w:rsidR="00000000" w:rsidRPr="003739BD" w:rsidP="003739BD">
      <w:pPr>
        <w:pStyle w:val="BodyText"/>
      </w:pPr>
    </w:p>
    <w:p w:rsidR="00000000" w:rsidRPr="003739BD" w:rsidP="003739BD">
      <w:pPr>
        <w:pStyle w:val="AllowPageBreak"/>
      </w:pPr>
    </w:p>
    <w:p w:rsidR="00000000" w:rsidRPr="003739BD" w:rsidP="003739BD">
      <w:pPr>
        <w:pStyle w:val="Heading1"/>
      </w:pPr>
      <w:bookmarkStart w:id="9" w:name="O_687793"/>
      <w:bookmarkEnd w:id="9"/>
      <w:r w:rsidRPr="003739BD">
        <w:t>Performance Evidence</w:t>
      </w:r>
    </w:p>
    <w:p w:rsidR="00000000" w:rsidRPr="003739BD" w:rsidP="00ED619E">
      <w:pPr>
        <w:pStyle w:val="BodyText"/>
      </w:pPr>
      <w:r w:rsidRPr="003739BD">
        <w:t>Evidence is required to be collected that demonstrates a candidate’s competency in this unit. Evidence must be relevant to the roles within this sector’s work operations a</w:t>
      </w:r>
      <w:r w:rsidRPr="003739BD">
        <w:t>nd satisfy all of the requirements of the performance criteria of this unit and include evidence that the candidate:</w:t>
      </w:r>
    </w:p>
    <w:p w:rsidR="00000000" w:rsidRPr="003739BD" w:rsidP="003739BD">
      <w:pPr>
        <w:pStyle w:val="ListBullet2"/>
      </w:pPr>
      <w:r w:rsidRPr="003739BD">
        <w:t>locates and applies relevant documentation, policies and procedures</w:t>
      </w:r>
    </w:p>
    <w:p w:rsidR="00000000" w:rsidRPr="003739BD" w:rsidP="003739BD">
      <w:pPr>
        <w:pStyle w:val="ListBullet2"/>
      </w:pPr>
      <w:r w:rsidRPr="003739BD">
        <w:t>implements the requirements, procedures and techniques for the safe, e</w:t>
      </w:r>
      <w:r w:rsidRPr="003739BD">
        <w:t xml:space="preserve">ffective and efficient completion of electrowinning/electro-refining operations including: </w:t>
      </w:r>
    </w:p>
    <w:p w:rsidR="00000000" w:rsidRPr="003739BD" w:rsidP="003739BD">
      <w:pPr>
        <w:pStyle w:val="ListBullet3"/>
      </w:pPr>
      <w:r w:rsidRPr="003739BD">
        <w:t xml:space="preserve">identifying and applying required environmental controls </w:t>
      </w:r>
    </w:p>
    <w:p w:rsidR="00000000" w:rsidRPr="003739BD" w:rsidP="003739BD">
      <w:pPr>
        <w:pStyle w:val="ListBullet3"/>
      </w:pPr>
      <w:r w:rsidRPr="003739BD">
        <w:t>identifying and managing hazards affecting the sinter of materials</w:t>
      </w:r>
    </w:p>
    <w:p w:rsidR="00000000" w:rsidRPr="003739BD" w:rsidP="003739BD">
      <w:pPr>
        <w:pStyle w:val="ListBullet3"/>
      </w:pPr>
      <w:r w:rsidRPr="003739BD">
        <w:t>identifying and applying dust s</w:t>
      </w:r>
      <w:r w:rsidRPr="003739BD">
        <w:t>uppression and extraction methods</w:t>
      </w:r>
    </w:p>
    <w:p w:rsidR="00000000" w:rsidRPr="003739BD" w:rsidP="003739BD">
      <w:pPr>
        <w:pStyle w:val="ListBullet3"/>
      </w:pPr>
      <w:r w:rsidRPr="003739BD">
        <w:t>handling hazardous substances correctly</w:t>
      </w:r>
    </w:p>
    <w:p w:rsidR="00000000" w:rsidRPr="003739BD" w:rsidP="003739BD">
      <w:pPr>
        <w:pStyle w:val="ListBullet3"/>
      </w:pPr>
      <w:r w:rsidRPr="003739BD">
        <w:t>identifying and applying isolation procedures</w:t>
      </w:r>
    </w:p>
    <w:p w:rsidR="00000000" w:rsidRPr="003739BD" w:rsidP="003739BD">
      <w:pPr>
        <w:pStyle w:val="ListBullet"/>
      </w:pPr>
      <w:r w:rsidRPr="003739BD">
        <w:t>demonstrates completion of electrowinning/electro-refining operations that safely, effectively and efficiently meets all of the require</w:t>
      </w:r>
      <w:r w:rsidRPr="003739BD">
        <w:t>d outcomes on more than one (1) occasion including:</w:t>
      </w:r>
    </w:p>
    <w:p w:rsidR="00000000" w:rsidRPr="003739BD" w:rsidP="003739BD">
      <w:pPr>
        <w:pStyle w:val="ListBullet3"/>
      </w:pPr>
      <w:r w:rsidRPr="003739BD">
        <w:t>performing start up in sequence on equipment to meet job requirements</w:t>
      </w:r>
    </w:p>
    <w:p w:rsidR="00000000" w:rsidRPr="003739BD" w:rsidP="003739BD">
      <w:pPr>
        <w:pStyle w:val="ListBullet3"/>
      </w:pPr>
      <w:r w:rsidRPr="003739BD">
        <w:t>operating plant to meet job requirements</w:t>
      </w:r>
    </w:p>
    <w:p w:rsidR="00000000" w:rsidRPr="003739BD" w:rsidP="003739BD">
      <w:pPr>
        <w:pStyle w:val="ListBullet3"/>
      </w:pPr>
      <w:r w:rsidRPr="003739BD">
        <w:t>reading equipment indicators</w:t>
      </w:r>
    </w:p>
    <w:p w:rsidR="00000000" w:rsidRPr="003739BD" w:rsidP="003739BD">
      <w:pPr>
        <w:pStyle w:val="ListBullet3"/>
      </w:pPr>
      <w:r w:rsidRPr="003739BD">
        <w:t>adjusting equipment to maintain optimum output</w:t>
      </w:r>
    </w:p>
    <w:p w:rsidR="00000000" w:rsidRPr="003739BD" w:rsidP="003739BD">
      <w:pPr>
        <w:pStyle w:val="ListBullet3"/>
      </w:pPr>
      <w:r w:rsidRPr="003739BD">
        <w:t>pulling and stri</w:t>
      </w:r>
      <w:r w:rsidRPr="003739BD">
        <w:t>pping plates</w:t>
      </w:r>
    </w:p>
    <w:p w:rsidR="00000000" w:rsidRPr="003739BD" w:rsidP="003739BD">
      <w:pPr>
        <w:pStyle w:val="ListBullet3"/>
      </w:pPr>
      <w:r w:rsidRPr="003739BD">
        <w:t>shutting down and/or isolating the equipment in sequence</w:t>
      </w:r>
    </w:p>
    <w:p w:rsidR="00000000" w:rsidRPr="003739BD" w:rsidP="003739BD">
      <w:pPr>
        <w:pStyle w:val="ListBullet3"/>
      </w:pPr>
      <w:r w:rsidRPr="003739BD">
        <w:t>performing routines checks on equipment</w:t>
      </w:r>
    </w:p>
    <w:p w:rsidR="00000000" w:rsidRPr="003739BD" w:rsidP="003739BD">
      <w:pPr>
        <w:pStyle w:val="AllowPageBreak"/>
      </w:pPr>
    </w:p>
    <w:p w:rsidR="00000000" w:rsidRPr="003739BD" w:rsidP="003739BD">
      <w:pPr>
        <w:pStyle w:val="Heading1"/>
      </w:pPr>
      <w:bookmarkStart w:id="10" w:name="O_687792"/>
      <w:bookmarkEnd w:id="10"/>
      <w:r w:rsidRPr="003739BD">
        <w:t>Knowledge Evidence</w:t>
      </w:r>
    </w:p>
    <w:p w:rsidR="00000000" w:rsidRPr="003739BD" w:rsidP="00ED619E">
      <w:pPr>
        <w:pStyle w:val="BodyText"/>
      </w:pPr>
      <w:r w:rsidRPr="003739BD">
        <w:t>The candidate must demonstrate knowledge of the following when conducting electrowinning/electro-refining operations through:</w:t>
      </w:r>
    </w:p>
    <w:p w:rsidR="00000000" w:rsidRPr="003739BD" w:rsidP="003739BD">
      <w:pPr>
        <w:pStyle w:val="ListBullet2"/>
      </w:pPr>
      <w:r w:rsidRPr="003739BD">
        <w:t>equipment operating parameters and safety requirements</w:t>
      </w:r>
    </w:p>
    <w:p w:rsidR="00000000" w:rsidRPr="003739BD" w:rsidP="003739BD">
      <w:pPr>
        <w:pStyle w:val="ListBullet2"/>
      </w:pPr>
      <w:r w:rsidRPr="003739BD">
        <w:t>operational procedures and checks, including equipment inspection and reje</w:t>
      </w:r>
      <w:r w:rsidRPr="003739BD">
        <w:t xml:space="preserve">ction/replacement requirements </w:t>
      </w:r>
    </w:p>
    <w:p w:rsidR="00000000" w:rsidRPr="003739BD" w:rsidP="003739BD">
      <w:pPr>
        <w:pStyle w:val="ListBullet2"/>
      </w:pPr>
      <w:r w:rsidRPr="003739BD">
        <w:t>metallurgical and technical data</w:t>
      </w:r>
    </w:p>
    <w:p w:rsidR="00000000" w:rsidRPr="003739BD" w:rsidP="003739BD">
      <w:pPr>
        <w:pStyle w:val="ListBullet2"/>
      </w:pPr>
      <w:r w:rsidRPr="003739BD">
        <w:t>pumping system and flow charts (pipeline and sprinkler systems)</w:t>
      </w:r>
    </w:p>
    <w:p w:rsidR="00000000" w:rsidRPr="003739BD" w:rsidP="003739BD">
      <w:pPr>
        <w:pStyle w:val="AllowPageBreak"/>
      </w:pPr>
    </w:p>
    <w:p w:rsidR="00000000" w:rsidRPr="003739BD" w:rsidP="003739BD">
      <w:pPr>
        <w:pStyle w:val="Heading1"/>
      </w:pPr>
      <w:bookmarkStart w:id="11" w:name="O_687791"/>
      <w:bookmarkEnd w:id="11"/>
      <w:r w:rsidRPr="003739BD">
        <w:t>Assessment Conditions</w:t>
      </w:r>
    </w:p>
    <w:p w:rsidR="00000000" w:rsidRPr="003739BD" w:rsidP="003739BD">
      <w:pPr>
        <w:pStyle w:val="ListBullet"/>
      </w:pPr>
      <w:r w:rsidRPr="003739BD">
        <w:t>An assessor of this unit must satisfy the requirements of the NVR/AQTF or their success</w:t>
      </w:r>
      <w:r w:rsidRPr="003739BD">
        <w:t xml:space="preserve">ors; and Industry regulations for certification and licensing; and, </w:t>
      </w:r>
    </w:p>
    <w:p w:rsidR="00000000" w:rsidRPr="003739BD" w:rsidP="003739BD">
      <w:pPr>
        <w:pStyle w:val="ListBullet"/>
      </w:pPr>
      <w:r w:rsidRPr="003739BD">
        <w:t>this unit must be assessed in the context of this sector’s work environment; and,</w:t>
      </w:r>
    </w:p>
    <w:p w:rsidR="00000000" w:rsidRPr="003739BD" w:rsidP="003739BD">
      <w:pPr>
        <w:pStyle w:val="ListBullet"/>
      </w:pPr>
      <w:r w:rsidRPr="003739BD">
        <w:t>this unit must be assessed in compliance with relevant legislation/regulation and using policies, procedu</w:t>
      </w:r>
      <w:r w:rsidRPr="003739BD">
        <w:t>res, processes and operational manuals directly related to the industry sector for which it is being assessed; and,</w:t>
      </w:r>
    </w:p>
    <w:p w:rsidR="00000000" w:rsidRPr="003739BD" w:rsidP="003739BD">
      <w:pPr>
        <w:pStyle w:val="ListBullet"/>
      </w:pPr>
      <w:r w:rsidRPr="003739BD">
        <w:t>assessment may be conducted in conjunction with the assessment of other Units of Competency; and,</w:t>
      </w:r>
    </w:p>
    <w:p w:rsidR="00000000" w:rsidRPr="003739BD" w:rsidP="003739BD">
      <w:pPr>
        <w:pStyle w:val="ListBullet"/>
      </w:pPr>
      <w:r w:rsidRPr="003739BD">
        <w:t>assessment must confirm consis</w:t>
      </w:r>
      <w:r w:rsidRPr="003739BD">
        <w:t>tent performance can be applied in a range of relevant workplace circumstances; and,</w:t>
      </w:r>
    </w:p>
    <w:p w:rsidR="00000000" w:rsidRPr="003739BD" w:rsidP="003739BD">
      <w:pPr>
        <w:pStyle w:val="ListBullet"/>
      </w:pPr>
      <w:r w:rsidRPr="003739BD">
        <w:t>assessors must demonstrate the performance evidence, and knowledge evidence as outlined in this Unit of Competency, and through the minimum years of current* work experien</w:t>
      </w:r>
      <w:r w:rsidRPr="003739BD">
        <w:t>ce specified below in an Industry sector relevant to the outcomes of the unit; or,</w:t>
      </w:r>
    </w:p>
    <w:p w:rsidR="00000000" w:rsidRPr="003739BD" w:rsidP="003739BD">
      <w:pPr>
        <w:pStyle w:val="ListBullet"/>
      </w:pPr>
      <w:r w:rsidRPr="003739BD">
        <w:t xml:space="preserve">where the assessor does not meet experience requirements a co-assessment or partnership arrangement must exist between the qualified assessor and an Industry subject matter </w:t>
      </w:r>
      <w:r w:rsidRPr="003739BD">
        <w:t>expert. The Industry subject matter expert should hold the unit being assessed (or an equivalent unit) and/or demonstrate equivalence of skills and knowledge at the unit level. An Industry technical expert must also demonstrate skills and knowledge from th</w:t>
      </w:r>
      <w:r w:rsidRPr="003739BD">
        <w:t>e minimum years of current work experience specified below in the Industry sector, including time spent in roles related to the unit being assessed; and,</w:t>
      </w:r>
    </w:p>
    <w:p w:rsidR="00000000" w:rsidRPr="003739BD" w:rsidP="003739BD">
      <w:pPr>
        <w:pStyle w:val="ListBullet"/>
      </w:pPr>
      <w:r w:rsidRPr="003739BD">
        <w:t>assessor and Industry subject matter expert requirements differ depending on the Australian Qualificat</w:t>
      </w:r>
      <w:r w:rsidRPr="003739BD">
        <w:t>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73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SubHeading1"/>
              <w:rPr>
                <w:lang w:val="en-NZ"/>
              </w:rPr>
            </w:pPr>
            <w:r w:rsidRPr="003739B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SubHeading1"/>
              <w:rPr>
                <w:lang w:val="en-NZ"/>
              </w:rPr>
            </w:pPr>
            <w:r w:rsidRPr="003739B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SubHeading1"/>
              <w:rPr>
                <w:lang w:val="en-NZ"/>
              </w:rPr>
            </w:pPr>
            <w:r w:rsidRPr="003739BD">
              <w:t>Required assessor or Industry subject matter expert experience</w:t>
            </w:r>
          </w:p>
        </w:tc>
      </w:tr>
      <w:tr w:rsidTr="00373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1 Year</w:t>
            </w:r>
          </w:p>
        </w:tc>
      </w:tr>
      <w:tr w:rsidTr="00373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2 Years</w:t>
            </w:r>
          </w:p>
        </w:tc>
      </w:tr>
      <w:tr w:rsidTr="00373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3 Years</w:t>
            </w:r>
          </w:p>
        </w:tc>
      </w:tr>
      <w:tr w:rsidTr="00373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5 Years</w:t>
            </w:r>
          </w:p>
        </w:tc>
      </w:tr>
      <w:tr w:rsidTr="00373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9BD">
            <w:pPr>
              <w:pStyle w:val="BodyText"/>
              <w:rPr>
                <w:lang w:val="en-NZ"/>
              </w:rPr>
            </w:pPr>
            <w:r w:rsidRPr="003739B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39BD" w:rsidP="003739BD">
            <w:pPr>
              <w:pStyle w:val="BodyText"/>
            </w:pPr>
            <w:r w:rsidRPr="003739B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739BD">
              <w:t>ndard is specified should comply with any relevant regulation.</w:t>
            </w:r>
          </w:p>
        </w:tc>
      </w:tr>
    </w:tbl>
    <w:p w:rsidR="00000000" w:rsidRPr="003739BD" w:rsidP="00ED619E">
      <w:pPr>
        <w:pStyle w:val="BodyText"/>
      </w:pPr>
      <w:r w:rsidRPr="003739BD">
        <w:t>*Assessors can demonstrate current work experience through employment within Industry in a role relevant to the outcomes of the Unit; or, for external assessors this can be demonstrated throu</w:t>
      </w:r>
      <w:r w:rsidRPr="003739BD">
        <w:t>gh exposure to Industry by conducting frequent site assessments across various locations.</w:t>
      </w:r>
    </w:p>
    <w:p w:rsidR="00ED619E" w:rsidP="00ED619E">
      <w:pPr>
        <w:pStyle w:val="BodyText"/>
      </w:pPr>
      <w:r w:rsidRPr="003739BD">
        <w:t>**Where a unit is being delivered outside of a Qualification the first numeric character in the Unit code should be considered to indicate the AQF level</w:t>
      </w:r>
    </w:p>
    <w:p w:rsidR="00000000" w:rsidRPr="003739BD" w:rsidP="003739BD">
      <w:pPr>
        <w:pStyle w:val="Heading1"/>
      </w:pPr>
      <w:bookmarkStart w:id="12" w:name="O_687806"/>
      <w:bookmarkEnd w:id="12"/>
      <w:r w:rsidRPr="003739BD">
        <w:t>Links</w:t>
      </w:r>
    </w:p>
    <w:p w:rsidR="00000000" w:rsidRPr="003739BD" w:rsidP="00ED619E">
      <w:pPr>
        <w:pStyle w:val="BodyText"/>
      </w:pPr>
      <w:r w:rsidRPr="00373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205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39BD" w:rsidP="003739BD"/>
    <w:sectPr w:rsidSect="003739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 w:rsidRPr="00ED619E" w:rsidP="00ED6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9E" w:rsidP="00373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19E" w:rsidP="00373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619E" w:rsidP="003739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 w:rsidP="00373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19E">
      <w:t>Approved</w:t>
    </w:r>
    <w:r w:rsidR="00ED61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1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19E">
      <w:rPr>
        <w:noProof/>
      </w:rPr>
      <w:t>4</w:t>
    </w:r>
    <w:r>
      <w:rPr>
        <w:noProof/>
      </w:rPr>
      <w:fldChar w:fldCharType="end"/>
    </w:r>
  </w:p>
  <w:p w:rsidR="003739BD" w:rsidP="00373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1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19E">
      <w:t>Mining and Automotive Skills Alliance</w:t>
    </w:r>
    <w:r w:rsidR="00ED619E">
      <w:fldChar w:fldCharType="end"/>
    </w:r>
  </w:p>
  <w:p w:rsidR="003739BD" w:rsidP="00373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9BD" w:rsidRPr="00ED619E" w:rsidP="00ED6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9E" w:rsidRPr="002D2AF8" w:rsidP="00373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RIIPRE301D Conduct electrowinning/electro-refining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19E" w:rsidP="003739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BD" w:rsidRPr="002D2AF8" w:rsidP="00373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19E">
      <w:t>RIIPRE301D Conduct electrowinning/electro-refining operations</w:t>
    </w:r>
    <w:r w:rsidR="00ED61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19E">
      <w:rPr>
        <w:noProof/>
      </w:rPr>
      <w:t>2 March 2025</w:t>
    </w:r>
    <w:r>
      <w:fldChar w:fldCharType="end"/>
    </w:r>
  </w:p>
  <w:p w:rsidR="003739BD" w:rsidP="00373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8A7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70E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2B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9BD"/>
  </w:style>
  <w:style w:type="character" w:customStyle="1" w:styleId="Heading1Char">
    <w:name w:val="Heading 1 Char"/>
    <w:basedOn w:val="DefaultParagraphFont"/>
    <w:link w:val="Heading1"/>
    <w:rsid w:val="00373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9B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3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9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9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39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3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739BD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3739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3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9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39BD"/>
    <w:rPr>
      <w:b/>
      <w:spacing w:val="0"/>
    </w:rPr>
  </w:style>
  <w:style w:type="paragraph" w:customStyle="1" w:styleId="SuperTitle">
    <w:name w:val="SuperTitle"/>
    <w:basedOn w:val="Title"/>
    <w:rsid w:val="00373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9BD"/>
    <w:rPr>
      <w:i/>
    </w:rPr>
  </w:style>
  <w:style w:type="paragraph" w:styleId="Caption">
    <w:name w:val="caption"/>
    <w:basedOn w:val="BodyText"/>
    <w:next w:val="Normal"/>
    <w:qFormat/>
    <w:rsid w:val="00373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9BD"/>
  </w:style>
  <w:style w:type="paragraph" w:styleId="TableofFigures">
    <w:name w:val="table of figures"/>
    <w:basedOn w:val="Normal"/>
    <w:next w:val="Normal"/>
    <w:semiHidden/>
    <w:rsid w:val="00373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9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39BD"/>
    <w:rPr>
      <w:rFonts w:ascii="Wingdings" w:hAnsi="Wingdings"/>
    </w:rPr>
  </w:style>
  <w:style w:type="paragraph" w:customStyle="1" w:styleId="TableHeading">
    <w:name w:val="Table Heading"/>
    <w:basedOn w:val="HeadingBase"/>
    <w:rsid w:val="00373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9BD"/>
    <w:rPr>
      <w:color w:val="0033CC"/>
      <w:u w:val="none"/>
    </w:rPr>
  </w:style>
  <w:style w:type="paragraph" w:customStyle="1" w:styleId="BodyTextRight">
    <w:name w:val="Body Text Right"/>
    <w:basedOn w:val="BodyText"/>
    <w:rsid w:val="00373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9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9BD"/>
    <w:rPr>
      <w:sz w:val="32"/>
    </w:rPr>
  </w:style>
  <w:style w:type="paragraph" w:customStyle="1" w:styleId="HeadingProcedure">
    <w:name w:val="Heading Procedure"/>
    <w:basedOn w:val="HeadingBase"/>
    <w:next w:val="Normal"/>
    <w:rsid w:val="00373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9BD"/>
    <w:pPr>
      <w:spacing w:before="60" w:after="60"/>
    </w:pPr>
  </w:style>
  <w:style w:type="paragraph" w:styleId="ListContinue">
    <w:name w:val="List Continue"/>
    <w:basedOn w:val="List"/>
    <w:rsid w:val="003739BD"/>
    <w:pPr>
      <w:ind w:firstLine="0"/>
    </w:pPr>
  </w:style>
  <w:style w:type="paragraph" w:customStyle="1" w:styleId="ListNote">
    <w:name w:val="List Note"/>
    <w:basedOn w:val="List"/>
    <w:rsid w:val="00373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9BD"/>
    <w:rPr>
      <w:rFonts w:ascii="Courier New" w:hAnsi="Courier New"/>
    </w:rPr>
  </w:style>
  <w:style w:type="paragraph" w:customStyle="1" w:styleId="NoteBullet">
    <w:name w:val="Note Bullet"/>
    <w:basedOn w:val="Note"/>
    <w:rsid w:val="00373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9B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73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9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3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9BD"/>
    <w:rPr>
      <w:b/>
      <w:smallCaps/>
    </w:rPr>
  </w:style>
  <w:style w:type="paragraph" w:customStyle="1" w:styleId="TableListNumber">
    <w:name w:val="Table List Number"/>
    <w:basedOn w:val="ListNumber"/>
    <w:rsid w:val="00373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9BD"/>
    <w:pPr>
      <w:numPr>
        <w:numId w:val="10"/>
      </w:numPr>
    </w:pPr>
  </w:style>
  <w:style w:type="paragraph" w:customStyle="1" w:styleId="ListAlpha2">
    <w:name w:val="List Alpha 2"/>
    <w:basedOn w:val="List2"/>
    <w:rsid w:val="003739BD"/>
    <w:pPr>
      <w:numPr>
        <w:numId w:val="9"/>
      </w:numPr>
    </w:pPr>
  </w:style>
  <w:style w:type="paragraph" w:styleId="List2">
    <w:name w:val="List 2"/>
    <w:basedOn w:val="BodyText"/>
    <w:rsid w:val="00373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9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39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39BD"/>
    <w:pPr>
      <w:numPr>
        <w:numId w:val="5"/>
      </w:numPr>
    </w:pPr>
  </w:style>
  <w:style w:type="paragraph" w:styleId="ListContinue2">
    <w:name w:val="List Continue 2"/>
    <w:basedOn w:val="List2"/>
    <w:rsid w:val="003739BD"/>
    <w:pPr>
      <w:ind w:firstLine="0"/>
    </w:pPr>
  </w:style>
  <w:style w:type="paragraph" w:styleId="ListContinue3">
    <w:name w:val="List Continue 3"/>
    <w:basedOn w:val="List3"/>
    <w:rsid w:val="003739BD"/>
    <w:pPr>
      <w:ind w:left="1021" w:firstLine="0"/>
    </w:pPr>
  </w:style>
  <w:style w:type="paragraph" w:styleId="ListContinue4">
    <w:name w:val="List Continue 4"/>
    <w:basedOn w:val="List4"/>
    <w:rsid w:val="003739BD"/>
    <w:pPr>
      <w:ind w:firstLine="0"/>
    </w:pPr>
  </w:style>
  <w:style w:type="paragraph" w:styleId="ListContinue5">
    <w:name w:val="List Continue 5"/>
    <w:basedOn w:val="List5"/>
    <w:rsid w:val="003739BD"/>
    <w:pPr>
      <w:ind w:firstLine="0"/>
    </w:pPr>
  </w:style>
  <w:style w:type="paragraph" w:styleId="ListNumber3">
    <w:name w:val="List Number 3"/>
    <w:basedOn w:val="List3"/>
    <w:rsid w:val="003739BD"/>
    <w:pPr>
      <w:numPr>
        <w:numId w:val="6"/>
      </w:numPr>
    </w:pPr>
  </w:style>
  <w:style w:type="paragraph" w:styleId="ListNumber4">
    <w:name w:val="List Number 4"/>
    <w:basedOn w:val="List4"/>
    <w:rsid w:val="003739BD"/>
    <w:pPr>
      <w:numPr>
        <w:numId w:val="7"/>
      </w:numPr>
    </w:pPr>
  </w:style>
  <w:style w:type="paragraph" w:styleId="ListNumber5">
    <w:name w:val="List Number 5"/>
    <w:basedOn w:val="List5"/>
    <w:rsid w:val="003739BD"/>
    <w:pPr>
      <w:numPr>
        <w:numId w:val="8"/>
      </w:numPr>
    </w:pPr>
  </w:style>
  <w:style w:type="paragraph" w:styleId="BlockText">
    <w:name w:val="Block Text"/>
    <w:basedOn w:val="Normal"/>
    <w:rsid w:val="00373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9BD"/>
    <w:rPr>
      <w:sz w:val="16"/>
      <w:vertAlign w:val="superscript"/>
    </w:rPr>
  </w:style>
  <w:style w:type="character" w:customStyle="1" w:styleId="Symbols">
    <w:name w:val="Symbols"/>
    <w:basedOn w:val="DefaultParagraphFont"/>
    <w:rsid w:val="003739BD"/>
    <w:rPr>
      <w:rFonts w:ascii="Symbol" w:hAnsi="Symbol"/>
    </w:rPr>
  </w:style>
  <w:style w:type="character" w:customStyle="1" w:styleId="MenuOptions">
    <w:name w:val="Menu Options"/>
    <w:basedOn w:val="DefaultParagraphFont"/>
    <w:rsid w:val="00373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9BD"/>
    <w:rPr>
      <w:b/>
    </w:rPr>
  </w:style>
  <w:style w:type="character" w:customStyle="1" w:styleId="Underlined">
    <w:name w:val="Underlined"/>
    <w:basedOn w:val="DefaultParagraphFont"/>
    <w:rsid w:val="003739BD"/>
    <w:rPr>
      <w:u w:val="single"/>
    </w:rPr>
  </w:style>
  <w:style w:type="paragraph" w:customStyle="1" w:styleId="TableBodyTextRight">
    <w:name w:val="Table Body Text Right"/>
    <w:basedOn w:val="TableBodyText"/>
    <w:rsid w:val="00373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9BD"/>
    <w:rPr>
      <w:sz w:val="18"/>
    </w:rPr>
  </w:style>
  <w:style w:type="paragraph" w:customStyle="1" w:styleId="BodySmallRight">
    <w:name w:val="Body Small Right"/>
    <w:basedOn w:val="BodyTextRight"/>
    <w:rsid w:val="003739BD"/>
    <w:rPr>
      <w:sz w:val="18"/>
      <w:szCs w:val="18"/>
    </w:rPr>
  </w:style>
  <w:style w:type="paragraph" w:customStyle="1" w:styleId="MarginEdition">
    <w:name w:val="Margin Edition"/>
    <w:basedOn w:val="MarginNote"/>
    <w:rsid w:val="00373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9BD"/>
    <w:rPr>
      <w:sz w:val="2"/>
      <w:szCs w:val="2"/>
    </w:rPr>
  </w:style>
  <w:style w:type="character" w:customStyle="1" w:styleId="Small">
    <w:name w:val="Small"/>
    <w:basedOn w:val="DefaultParagraphFont"/>
    <w:rsid w:val="003739BD"/>
    <w:rPr>
      <w:sz w:val="16"/>
    </w:rPr>
  </w:style>
  <w:style w:type="paragraph" w:customStyle="1" w:styleId="WideTable">
    <w:name w:val="Wide Table"/>
    <w:basedOn w:val="Normal"/>
    <w:rsid w:val="00373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9BD"/>
  </w:style>
  <w:style w:type="paragraph" w:styleId="Quote">
    <w:name w:val="Quote"/>
    <w:basedOn w:val="Heading1"/>
    <w:link w:val="QuoteChar"/>
    <w:qFormat/>
    <w:rsid w:val="00373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9BD"/>
    <w:pPr>
      <w:pageBreakBefore/>
    </w:pPr>
  </w:style>
  <w:style w:type="paragraph" w:customStyle="1" w:styleId="Border">
    <w:name w:val="Border"/>
    <w:basedOn w:val="Normal"/>
    <w:qFormat/>
    <w:rsid w:val="00373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9BD"/>
    <w:rPr>
      <w:u w:val="single"/>
    </w:rPr>
  </w:style>
  <w:style w:type="character" w:customStyle="1" w:styleId="BoldandItalics">
    <w:name w:val="Bold and Italics"/>
    <w:qFormat/>
    <w:rsid w:val="003739BD"/>
    <w:rPr>
      <w:b/>
      <w:i/>
      <w:u w:val="none"/>
    </w:rPr>
  </w:style>
  <w:style w:type="paragraph" w:styleId="BalloonText">
    <w:name w:val="Balloon Text"/>
    <w:basedOn w:val="Normal"/>
    <w:link w:val="BalloonTextChar"/>
    <w:rsid w:val="00373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9BD"/>
    <w:pPr>
      <w:spacing w:before="0" w:after="0"/>
    </w:pPr>
  </w:style>
  <w:style w:type="paragraph" w:customStyle="1" w:styleId="BodyTextBold">
    <w:name w:val="Body Text Bold"/>
    <w:basedOn w:val="BodyText"/>
    <w:qFormat/>
    <w:rsid w:val="003739BD"/>
    <w:rPr>
      <w:b/>
    </w:rPr>
  </w:style>
  <w:style w:type="character" w:styleId="Hyperlink">
    <w:name w:val="Hyperlink"/>
    <w:basedOn w:val="DefaultParagraphFont"/>
    <w:uiPriority w:val="99"/>
    <w:unhideWhenUsed/>
    <w:rsid w:val="00ED6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1250</Words>
  <Characters>8169</Characters>
  <Application>Microsoft Office Word</Application>
  <DocSecurity>0</DocSecurity>
  <Lines>226</Lines>
  <Paragraphs>149</Paragraphs>
  <ScaleCrop>false</ScaleCrop>
  <Company>Author-it Software Corporation Ltd.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RIIPRE301D Conduct electrowinning/electro-refining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