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2D3" w:rsidP="00E662D3">
      <w:pPr>
        <w:pStyle w:val="Title"/>
      </w:pPr>
      <w:r>
        <w:fldChar w:fldCharType="begin"/>
      </w:r>
      <w:r>
        <w:instrText xml:space="preserve"> TITLE   \* MERGEFORMAT </w:instrText>
      </w:r>
      <w:r>
        <w:fldChar w:fldCharType="separate"/>
      </w:r>
      <w:r>
        <w:t>RIIPRE201D Conduct solvent extraction</w:t>
      </w:r>
      <w:r>
        <w:fldChar w:fldCharType="end"/>
      </w:r>
    </w:p>
    <w:p w:rsidR="00E662D3" w:rsidP="00E662D3">
      <w:pPr>
        <w:pStyle w:val="Version"/>
        <w:sectPr w:rsidSect="00E85C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5C22" w:rsidP="00E85C22">
      <w:pPr>
        <w:pStyle w:val="SuperHeading"/>
      </w:pPr>
      <w:r w:rsidRPr="00E85C22">
        <w:t>RIIPRE201D Conduct solvent extraction</w:t>
      </w:r>
    </w:p>
    <w:p w:rsidR="00000000" w:rsidRPr="00E85C22" w:rsidP="00E85C22">
      <w:pPr>
        <w:pStyle w:val="Heading1"/>
      </w:pPr>
      <w:bookmarkStart w:id="1" w:name="O_687661"/>
      <w:bookmarkEnd w:id="1"/>
      <w:r w:rsidRPr="00E85C22">
        <w:t>Modification History</w:t>
      </w:r>
    </w:p>
    <w:tbl>
      <w:tblPr>
        <w:tblW w:w="0" w:type="auto"/>
        <w:tblCellMar>
          <w:left w:w="62" w:type="dxa"/>
          <w:right w:w="62" w:type="dxa"/>
        </w:tblCellMar>
        <w:tblLook w:val="0000"/>
      </w:tblPr>
      <w:tblGrid>
        <w:gridCol w:w="1107"/>
        <w:gridCol w:w="8089"/>
      </w:tblGrid>
      <w:tr w:rsidTr="00E662D3">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C22">
            <w:pPr>
              <w:pStyle w:val="Heading4"/>
              <w:rPr>
                <w:lang w:val="en-NZ"/>
              </w:rPr>
            </w:pPr>
            <w:r w:rsidRPr="00E85C2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C22">
            <w:pPr>
              <w:pStyle w:val="Heading4"/>
              <w:rPr>
                <w:lang w:val="en-NZ"/>
              </w:rPr>
            </w:pPr>
            <w:r w:rsidRPr="00E85C22">
              <w:t>Comment</w:t>
            </w:r>
          </w:p>
        </w:tc>
      </w:tr>
      <w:tr w:rsidTr="00E662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C22">
            <w:pPr>
              <w:pStyle w:val="BodyText"/>
              <w:rPr>
                <w:lang w:val="en-NZ"/>
              </w:rPr>
            </w:pPr>
            <w:r w:rsidRPr="00E85C2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C22">
            <w:pPr>
              <w:pStyle w:val="BodyText"/>
              <w:rPr>
                <w:lang w:val="en-NZ"/>
              </w:rPr>
            </w:pPr>
            <w:r w:rsidRPr="00E85C22">
              <w:t>This unit replaces RIIPRE201A Conduct solvent extraction</w:t>
            </w:r>
          </w:p>
        </w:tc>
      </w:tr>
      <w:tr w:rsidTr="00E662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C22">
            <w:pPr>
              <w:pStyle w:val="BodyText"/>
              <w:rPr>
                <w:lang w:val="en-NZ"/>
              </w:rPr>
            </w:pPr>
            <w:r w:rsidRPr="00E85C2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C22" w:rsidP="00E85C22">
            <w:pPr>
              <w:pStyle w:val="BodyText"/>
            </w:pPr>
            <w:r w:rsidRPr="00E85C22">
              <w:t>Required frequency and volume of evidence amended in Performance evidence.</w:t>
            </w:r>
          </w:p>
          <w:p w:rsidR="00000000" w:rsidRPr="00E85C22" w:rsidP="00E85C22">
            <w:pPr>
              <w:pStyle w:val="BodyText"/>
            </w:pPr>
            <w:r w:rsidRPr="00E85C22">
              <w:t>Substantial amendments made in Assessment Conditions field, including: references</w:t>
            </w:r>
            <w:r w:rsidRPr="00E85C22">
              <w:t xml:space="preserve"> to Industry Sectors, assessor and subject matter expert experience requirements, how assessment should be conducted and what it should confirm.</w:t>
            </w:r>
          </w:p>
        </w:tc>
      </w:tr>
    </w:tbl>
    <w:p w:rsidR="00000000" w:rsidRPr="00E85C22" w:rsidP="00E85C22">
      <w:pPr>
        <w:pStyle w:val="BodyText"/>
      </w:pPr>
    </w:p>
    <w:p w:rsidR="00000000" w:rsidRPr="00E85C22" w:rsidP="00E85C22">
      <w:pPr>
        <w:pStyle w:val="AllowPageBreak"/>
      </w:pPr>
    </w:p>
    <w:p w:rsidR="00000000" w:rsidRPr="00E85C22" w:rsidP="00E85C22">
      <w:pPr>
        <w:pStyle w:val="Heading1"/>
      </w:pPr>
      <w:bookmarkStart w:id="2" w:name="O_687660"/>
      <w:bookmarkEnd w:id="2"/>
      <w:r w:rsidRPr="00E85C22">
        <w:t>Application</w:t>
      </w:r>
    </w:p>
    <w:p w:rsidR="00000000" w:rsidRPr="00E85C22" w:rsidP="00E662D3">
      <w:pPr>
        <w:pStyle w:val="BodyText"/>
      </w:pPr>
      <w:r w:rsidRPr="00E85C22">
        <w:t>This unit describes a participant’</w:t>
      </w:r>
      <w:r w:rsidRPr="00E85C22">
        <w:t xml:space="preserve">s skills and knowledge required to apply conduct solvent extraction in Metalliferous mining. </w:t>
      </w:r>
    </w:p>
    <w:p w:rsidR="00000000" w:rsidRPr="00E85C22" w:rsidP="00E662D3">
      <w:pPr>
        <w:pStyle w:val="BodyText"/>
      </w:pPr>
      <w:r w:rsidRPr="00E85C22">
        <w:t>This unit is appropriate for those working in operational roles.</w:t>
      </w:r>
    </w:p>
    <w:p w:rsidR="00E662D3" w:rsidP="00E662D3">
      <w:pPr>
        <w:pStyle w:val="BodyText"/>
      </w:pPr>
      <w:r w:rsidRPr="00E85C22">
        <w:t>Licensing, legislative, regulatory and certification requirements that apply to this unit can var</w:t>
      </w:r>
      <w:r w:rsidRPr="00E85C22">
        <w:t>y between states, territories, and industry sectors. Relevant information must be sourced prior to application of the unit.</w:t>
      </w:r>
    </w:p>
    <w:p w:rsidR="00000000" w:rsidRPr="00E85C22" w:rsidP="00E85C22">
      <w:pPr>
        <w:pStyle w:val="Heading1"/>
      </w:pPr>
      <w:bookmarkStart w:id="3" w:name="O_687659"/>
      <w:bookmarkEnd w:id="3"/>
      <w:r w:rsidRPr="00E85C22">
        <w:t>Unit Sector</w:t>
      </w:r>
    </w:p>
    <w:p w:rsidR="00000000" w:rsidRPr="00E85C22" w:rsidP="00E662D3">
      <w:pPr>
        <w:pStyle w:val="BodyText"/>
      </w:pPr>
      <w:r w:rsidRPr="00E85C22">
        <w:t>Metalliferous mining</w:t>
      </w:r>
    </w:p>
    <w:p w:rsidR="00000000" w:rsidRPr="00E85C22" w:rsidP="00E85C22">
      <w:pPr>
        <w:pStyle w:val="Heading1"/>
      </w:pPr>
      <w:bookmarkStart w:id="4" w:name="O_687658"/>
      <w:bookmarkEnd w:id="4"/>
      <w:r w:rsidRPr="00E85C22">
        <w:t>Elements and Performance Criteria</w:t>
      </w:r>
    </w:p>
    <w:tbl>
      <w:tblPr>
        <w:tblW w:w="9322" w:type="dxa"/>
        <w:tblLayout w:type="fixed"/>
        <w:tblCellMar>
          <w:left w:w="62" w:type="dxa"/>
          <w:right w:w="62" w:type="dxa"/>
        </w:tblCellMar>
        <w:tblLook w:val="0000"/>
      </w:tblPr>
      <w:tblGrid>
        <w:gridCol w:w="2438"/>
        <w:gridCol w:w="6884"/>
      </w:tblGrid>
      <w:tr w:rsidTr="00E85C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C22">
            <w:pPr>
              <w:pStyle w:val="BodyText"/>
              <w:rPr>
                <w:lang w:val="en-NZ"/>
              </w:rPr>
            </w:pPr>
            <w:r w:rsidRPr="00E85C22">
              <w:t>1.</w:t>
            </w:r>
            <w:r w:rsidRPr="00E85C22">
              <w:tab/>
              <w:t>Plan and prepare for solven</w:t>
            </w:r>
            <w:r w:rsidRPr="00E85C22">
              <w:t>t extraction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C22" w:rsidP="00E85C22">
            <w:pPr>
              <w:pStyle w:val="BodyText"/>
            </w:pPr>
            <w:r w:rsidRPr="00E85C22">
              <w:t>1.1</w:t>
            </w:r>
            <w:r w:rsidRPr="00E85C22">
              <w:tab/>
              <w:t>Access, interpret and apply documentation and procedures for conducting solvent extraction and ensure the work activity is compliant</w:t>
            </w:r>
          </w:p>
          <w:p w:rsidR="00000000" w:rsidRPr="00E85C22" w:rsidP="00E85C22">
            <w:pPr>
              <w:pStyle w:val="BodyText"/>
            </w:pPr>
            <w:r w:rsidRPr="00E85C22">
              <w:t>1.2</w:t>
            </w:r>
            <w:r w:rsidRPr="00E85C22">
              <w:tab/>
              <w:t>Receive, interpret and clarify shift changeover details</w:t>
            </w:r>
          </w:p>
          <w:p w:rsidR="00000000" w:rsidRPr="00E85C22" w:rsidP="00E85C22">
            <w:pPr>
              <w:pStyle w:val="BodyText"/>
            </w:pPr>
            <w:r w:rsidRPr="00E85C22">
              <w:t>1.3</w:t>
            </w:r>
            <w:r w:rsidRPr="00E85C22">
              <w:tab/>
              <w:t>Communicate with other personnel job requi</w:t>
            </w:r>
            <w:r w:rsidRPr="00E85C22">
              <w:t>rements</w:t>
            </w:r>
          </w:p>
          <w:p w:rsidR="00000000" w:rsidRPr="00E85C22" w:rsidP="00E85C22">
            <w:pPr>
              <w:pStyle w:val="BodyText"/>
            </w:pPr>
            <w:r w:rsidRPr="00E85C22">
              <w:t>1.4</w:t>
            </w:r>
            <w:r w:rsidRPr="00E85C22">
              <w:tab/>
              <w:t>Select and wear personal protective equipment appropriate for work activities</w:t>
            </w:r>
          </w:p>
          <w:p w:rsidR="00000000" w:rsidRPr="00E85C22" w:rsidP="00E85C22">
            <w:pPr>
              <w:pStyle w:val="BodyText"/>
            </w:pPr>
            <w:r w:rsidRPr="00E85C22">
              <w:t>1.5</w:t>
            </w:r>
            <w:r w:rsidRPr="00E85C22">
              <w:tab/>
              <w:t xml:space="preserve">Select appropriate type of auxiliary equipment </w:t>
            </w:r>
          </w:p>
          <w:p w:rsidR="00000000" w:rsidRPr="00E85C22" w:rsidP="00E85C22">
            <w:pPr>
              <w:pStyle w:val="BodyText"/>
            </w:pPr>
            <w:r w:rsidRPr="00E85C22">
              <w:t>1.6</w:t>
            </w:r>
            <w:r w:rsidRPr="00E85C22">
              <w:tab/>
              <w:t xml:space="preserve">Perform equipment pre-start checks </w:t>
            </w:r>
          </w:p>
          <w:p w:rsidR="00000000" w:rsidRPr="00E85C22" w:rsidP="00E85C22">
            <w:pPr>
              <w:pStyle w:val="BodyText"/>
            </w:pPr>
            <w:r w:rsidRPr="00E85C22">
              <w:t>1.7</w:t>
            </w:r>
            <w:r w:rsidRPr="00E85C22">
              <w:tab/>
              <w:t xml:space="preserve">Identify, address and report potential risks and hazards </w:t>
            </w:r>
          </w:p>
          <w:p w:rsidR="00000000" w:rsidRPr="00E85C22" w:rsidP="00E85C22">
            <w:pPr>
              <w:pStyle w:val="BodyText"/>
            </w:pPr>
            <w:r w:rsidRPr="00E85C22">
              <w:t>1.8</w:t>
            </w:r>
            <w:r w:rsidRPr="00E85C22">
              <w:tab/>
              <w:t>Identify</w:t>
            </w:r>
            <w:r w:rsidRPr="00E85C22">
              <w:t>, address and report environmental issues</w:t>
            </w:r>
          </w:p>
          <w:p w:rsidR="00000000" w:rsidRPr="00E85C22" w:rsidP="00E85C22">
            <w:pPr>
              <w:pStyle w:val="BodyText"/>
            </w:pPr>
            <w:r w:rsidRPr="00E85C22">
              <w:t>1.9</w:t>
            </w:r>
            <w:r w:rsidRPr="00E85C22">
              <w:tab/>
              <w:t xml:space="preserve">Adhere to emergency procedures </w:t>
            </w:r>
          </w:p>
          <w:p w:rsidR="00000000" w:rsidRPr="00E85C22" w:rsidP="00E85C22">
            <w:pPr>
              <w:pStyle w:val="BodyText"/>
            </w:pPr>
            <w:r w:rsidRPr="00E85C22">
              <w:t>1.10</w:t>
            </w:r>
            <w:r w:rsidRPr="00E85C22">
              <w:tab/>
              <w:t>Use dust suppression and extraction methods</w:t>
            </w:r>
          </w:p>
          <w:p w:rsidR="00000000" w:rsidP="00E85C22">
            <w:pPr>
              <w:pStyle w:val="BodyText"/>
              <w:rPr>
                <w:lang w:val="en-NZ"/>
              </w:rPr>
            </w:pPr>
            <w:r w:rsidRPr="00E85C22">
              <w:t>1.11</w:t>
            </w:r>
            <w:r w:rsidRPr="00E85C22">
              <w:tab/>
              <w:t>Ensure area is well ventilated</w:t>
            </w:r>
          </w:p>
        </w:tc>
      </w:tr>
      <w:tr w:rsidTr="00E85C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C22">
            <w:pPr>
              <w:pStyle w:val="BodyText"/>
              <w:rPr>
                <w:lang w:val="en-NZ"/>
              </w:rPr>
            </w:pPr>
            <w:r w:rsidRPr="00E85C22">
              <w:t>2.</w:t>
            </w:r>
            <w:r w:rsidRPr="00E85C22">
              <w:tab/>
              <w:t>Start-up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C22" w:rsidP="00E85C22">
            <w:pPr>
              <w:pStyle w:val="BodyText"/>
            </w:pPr>
            <w:r w:rsidRPr="00E85C22">
              <w:t>2.1</w:t>
            </w:r>
            <w:r w:rsidRPr="00E85C22">
              <w:tab/>
            </w:r>
            <w:r w:rsidRPr="00E85C22">
              <w:t>Carry out start-up procedures and completes start-up checks according to plant configurations and system requirements</w:t>
            </w:r>
          </w:p>
          <w:p w:rsidR="00000000" w:rsidP="00E85C22">
            <w:pPr>
              <w:pStyle w:val="BodyText"/>
              <w:rPr>
                <w:lang w:val="en-NZ"/>
              </w:rPr>
            </w:pPr>
            <w:r w:rsidRPr="00E85C22">
              <w:t>2.2</w:t>
            </w:r>
            <w:r w:rsidRPr="00E85C22">
              <w:tab/>
              <w:t>Confirm plant is operational</w:t>
            </w:r>
          </w:p>
        </w:tc>
      </w:tr>
      <w:tr w:rsidTr="00E85C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C22">
            <w:pPr>
              <w:pStyle w:val="BodyText"/>
              <w:rPr>
                <w:lang w:val="en-NZ"/>
              </w:rPr>
            </w:pPr>
            <w:r w:rsidRPr="00E85C22">
              <w:t>3.</w:t>
            </w:r>
            <w:r w:rsidRPr="00E85C22">
              <w:tab/>
              <w:t>Operate and monitor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C22" w:rsidP="00E85C22">
            <w:pPr>
              <w:pStyle w:val="BodyText"/>
            </w:pPr>
            <w:r w:rsidRPr="00E85C22">
              <w:t>3.1</w:t>
            </w:r>
            <w:r w:rsidRPr="00E85C22">
              <w:tab/>
              <w:t xml:space="preserve">Read and interpret data from equipment indicators </w:t>
            </w:r>
          </w:p>
          <w:p w:rsidR="00000000" w:rsidRPr="00E85C22" w:rsidP="00E85C22">
            <w:pPr>
              <w:pStyle w:val="BodyText"/>
            </w:pPr>
            <w:r w:rsidRPr="00E85C22">
              <w:t>3.2</w:t>
            </w:r>
            <w:r w:rsidRPr="00E85C22">
              <w:tab/>
              <w:t>Continuously</w:t>
            </w:r>
            <w:r w:rsidRPr="00E85C22">
              <w:t xml:space="preserve"> inspect operations/plant and containment areas for defects and potential problems</w:t>
            </w:r>
          </w:p>
          <w:p w:rsidR="00000000" w:rsidRPr="00E85C22" w:rsidP="00E85C22">
            <w:pPr>
              <w:pStyle w:val="BodyText"/>
            </w:pPr>
            <w:r w:rsidRPr="00E85C22">
              <w:t>3.3</w:t>
            </w:r>
            <w:r w:rsidRPr="00E85C22">
              <w:tab/>
              <w:t xml:space="preserve">Adjust equipment to approved operating parameters </w:t>
            </w:r>
          </w:p>
          <w:p w:rsidR="00000000" w:rsidRPr="00E85C22" w:rsidP="00E85C22">
            <w:pPr>
              <w:pStyle w:val="BodyText"/>
            </w:pPr>
            <w:r w:rsidRPr="00E85C22">
              <w:t>3.4</w:t>
            </w:r>
            <w:r w:rsidRPr="00E85C22">
              <w:tab/>
              <w:t xml:space="preserve">Add reagents to approved operating parameters </w:t>
            </w:r>
          </w:p>
          <w:p w:rsidR="00000000" w:rsidRPr="00E85C22" w:rsidP="00E85C22">
            <w:pPr>
              <w:pStyle w:val="BodyText"/>
            </w:pPr>
            <w:r w:rsidRPr="00E85C22">
              <w:t>3.5</w:t>
            </w:r>
            <w:r w:rsidRPr="00E85C22">
              <w:tab/>
              <w:t xml:space="preserve">Carry out operator level maintenance </w:t>
            </w:r>
          </w:p>
          <w:p w:rsidR="00000000" w:rsidRPr="00E85C22" w:rsidP="00E85C22">
            <w:pPr>
              <w:pStyle w:val="BodyText"/>
            </w:pPr>
            <w:r w:rsidRPr="00E85C22">
              <w:t>3.6</w:t>
            </w:r>
            <w:r w:rsidRPr="00E85C22">
              <w:tab/>
              <w:t>Complete all required</w:t>
            </w:r>
            <w:r w:rsidRPr="00E85C22">
              <w:t xml:space="preserve"> documentation </w:t>
            </w:r>
          </w:p>
          <w:p w:rsidR="00000000" w:rsidP="00E85C22">
            <w:pPr>
              <w:pStyle w:val="BodyText"/>
              <w:rPr>
                <w:lang w:val="en-NZ"/>
              </w:rPr>
            </w:pPr>
            <w:r w:rsidRPr="00E85C22">
              <w:t>3.7</w:t>
            </w:r>
            <w:r w:rsidRPr="00E85C22">
              <w:tab/>
              <w:t>Pass on end of shift information verbally or in writing to incoming shift</w:t>
            </w:r>
          </w:p>
        </w:tc>
      </w:tr>
      <w:tr w:rsidTr="00E85C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C22">
            <w:pPr>
              <w:pStyle w:val="BodyText"/>
              <w:rPr>
                <w:lang w:val="en-NZ"/>
              </w:rPr>
            </w:pPr>
            <w:r w:rsidRPr="00E85C22">
              <w:t>4.</w:t>
            </w:r>
            <w:r w:rsidRPr="00E85C22">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C22" w:rsidP="00E85C22">
            <w:pPr>
              <w:pStyle w:val="BodyText"/>
            </w:pPr>
            <w:r w:rsidRPr="00E85C22">
              <w:t>4.1</w:t>
            </w:r>
            <w:r w:rsidRPr="00E85C22">
              <w:tab/>
              <w:t>Clear work area and dispose of or recycle materials</w:t>
            </w:r>
          </w:p>
          <w:p w:rsidR="00000000" w:rsidRPr="00E85C22" w:rsidP="00E85C22">
            <w:pPr>
              <w:pStyle w:val="BodyText"/>
            </w:pPr>
            <w:r w:rsidRPr="00E85C22">
              <w:t>4.2</w:t>
            </w:r>
            <w:r w:rsidRPr="00E85C22">
              <w:tab/>
              <w:t xml:space="preserve">Clean and maintain condition of equipment, ensure suitability for </w:t>
            </w:r>
            <w:r w:rsidRPr="00E85C22">
              <w:t>use, and address/report issues</w:t>
            </w:r>
          </w:p>
          <w:p w:rsidR="00000000" w:rsidRPr="00E85C22" w:rsidP="00E85C22">
            <w:pPr>
              <w:pStyle w:val="BodyText"/>
            </w:pPr>
            <w:r w:rsidRPr="00E85C22">
              <w:t>4.3</w:t>
            </w:r>
            <w:r w:rsidRPr="00E85C22">
              <w:tab/>
              <w:t>Manage and/or report hazards, and mat daintain a safe working environment</w:t>
            </w:r>
          </w:p>
          <w:p w:rsidR="00000000" w:rsidP="00E85C22">
            <w:pPr>
              <w:pStyle w:val="BodyText"/>
              <w:rPr>
                <w:lang w:val="en-NZ"/>
              </w:rPr>
            </w:pPr>
            <w:r w:rsidRPr="00E85C22">
              <w:t>4.4</w:t>
            </w:r>
            <w:r w:rsidRPr="00E85C22">
              <w:tab/>
              <w:t>Process records</w:t>
            </w:r>
          </w:p>
        </w:tc>
      </w:tr>
      <w:tr w:rsidTr="00E85C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C22">
            <w:pPr>
              <w:pStyle w:val="BodyText"/>
              <w:rPr>
                <w:lang w:val="en-NZ"/>
              </w:rPr>
            </w:pPr>
            <w:r w:rsidRPr="00E85C22">
              <w:t>5.</w:t>
            </w:r>
            <w:r w:rsidRPr="00E85C22">
              <w:tab/>
              <w:t>Shutdown in sequence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C22" w:rsidP="00E85C22">
            <w:pPr>
              <w:pStyle w:val="BodyText"/>
            </w:pPr>
            <w:r w:rsidRPr="00E85C22">
              <w:t>5.1</w:t>
            </w:r>
            <w:r w:rsidRPr="00E85C22">
              <w:tab/>
              <w:t>Shutdown or isolate equipment based on process and safety requirements</w:t>
            </w:r>
          </w:p>
          <w:p w:rsidR="00000000" w:rsidRPr="00E85C22" w:rsidP="00E85C22">
            <w:pPr>
              <w:pStyle w:val="BodyText"/>
            </w:pPr>
            <w:r w:rsidRPr="00E85C22">
              <w:t>5.</w:t>
            </w:r>
            <w:r w:rsidRPr="00E85C22">
              <w:t>2</w:t>
            </w:r>
            <w:r w:rsidRPr="00E85C22">
              <w:tab/>
              <w:t>Perform post shutdown or isolation checks</w:t>
            </w:r>
          </w:p>
          <w:p w:rsidR="00000000" w:rsidRPr="00E85C22" w:rsidP="00E85C22">
            <w:pPr>
              <w:pStyle w:val="BodyText"/>
            </w:pPr>
            <w:r w:rsidRPr="00E85C22">
              <w:t>5.3</w:t>
            </w:r>
            <w:r w:rsidRPr="00E85C22">
              <w:tab/>
              <w:t>Return equipment to service</w:t>
            </w:r>
          </w:p>
        </w:tc>
      </w:tr>
    </w:tbl>
    <w:p w:rsidR="00000000" w:rsidRPr="00E85C22" w:rsidP="00E85C22">
      <w:pPr>
        <w:pStyle w:val="BodyText"/>
      </w:pPr>
    </w:p>
    <w:p w:rsidR="00000000" w:rsidRPr="00E85C22" w:rsidP="00E85C22">
      <w:pPr>
        <w:pStyle w:val="AllowPageBreak"/>
      </w:pPr>
    </w:p>
    <w:p w:rsidR="00000000" w:rsidRPr="00E85C22" w:rsidP="00E85C22">
      <w:pPr>
        <w:pStyle w:val="Heading1"/>
      </w:pPr>
      <w:bookmarkStart w:id="5" w:name="O_687657"/>
      <w:bookmarkEnd w:id="5"/>
      <w:r w:rsidRPr="00E85C22">
        <w:t>Foundation Skills</w:t>
      </w:r>
    </w:p>
    <w:p w:rsidR="00E662D3" w:rsidP="00E662D3">
      <w:pPr>
        <w:pStyle w:val="BodyText"/>
      </w:pPr>
      <w:r w:rsidRPr="00E85C22">
        <w:t>Foundation skills essential to performance are explicit in the performance criteria of this unit. Further information is available in the Resources and Infrastructure Industry Training Package Companion Volume.</w:t>
      </w:r>
    </w:p>
    <w:p w:rsidR="00000000" w:rsidRPr="00E85C22" w:rsidP="00E85C22">
      <w:pPr>
        <w:pStyle w:val="Heading1"/>
      </w:pPr>
      <w:bookmarkStart w:id="6" w:name="O_687656"/>
      <w:bookmarkEnd w:id="6"/>
      <w:r w:rsidRPr="00E85C22">
        <w:t>Unit Mapping Information</w:t>
      </w:r>
    </w:p>
    <w:p w:rsidR="00000000" w:rsidRPr="00E85C22" w:rsidP="00E662D3">
      <w:pPr>
        <w:pStyle w:val="BodyText"/>
      </w:pPr>
      <w:r w:rsidRPr="00E85C22">
        <w:t>RI</w:t>
      </w:r>
      <w:r w:rsidRPr="00E85C22">
        <w:t>IPRE201A Conduct solvent extraction</w:t>
      </w:r>
    </w:p>
    <w:p w:rsidR="00000000" w:rsidRPr="00E85C22" w:rsidP="00E85C22">
      <w:pPr>
        <w:pStyle w:val="Heading1"/>
      </w:pPr>
      <w:bookmarkStart w:id="7" w:name="O_687663"/>
      <w:bookmarkEnd w:id="7"/>
      <w:r w:rsidRPr="00E85C22">
        <w:t>Links</w:t>
      </w:r>
    </w:p>
    <w:p w:rsidR="00000000" w:rsidRPr="00E85C22" w:rsidP="00E662D3">
      <w:pPr>
        <w:pStyle w:val="BodyText"/>
      </w:pPr>
      <w:r w:rsidRPr="00E85C2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44CC9">
        <w:rPr>
          <w:rStyle w:val="Hyperlink"/>
        </w:rPr>
        <w:t>https://vetnet.gov.au/Pages/TrainingDocs.aspx?q=88a61002-9a21-4386-aaf8-69c76e675272</w:t>
      </w:r>
      <w:r>
        <w:fldChar w:fldCharType="end"/>
      </w:r>
    </w:p>
    <w:p w:rsidR="00000000" w:rsidRPr="00E85C22" w:rsidP="00E662D3">
      <w:pPr>
        <w:pStyle w:val="BodyText"/>
        <w:sectPr w:rsidSect="00E85C22">
          <w:headerReference w:type="default" r:id="rId10"/>
          <w:footerReference w:type="default" r:id="rId11"/>
          <w:pgSz w:w="11908" w:h="16833"/>
          <w:pgMar w:top="1702" w:right="1418" w:bottom="1702" w:left="1418" w:header="992" w:footer="992" w:gutter="0"/>
          <w:cols w:space="720"/>
          <w:noEndnote/>
          <w:docGrid w:linePitch="299"/>
        </w:sectPr>
      </w:pPr>
    </w:p>
    <w:p w:rsidR="00000000" w:rsidRPr="00E85C22" w:rsidP="00E85C22">
      <w:pPr>
        <w:pStyle w:val="SuperHeading"/>
      </w:pPr>
      <w:r w:rsidRPr="00E85C22">
        <w:t>Asse</w:t>
      </w:r>
      <w:r w:rsidRPr="00E85C22">
        <w:t>ssment Requirements for RIIPRE201D Conduct solvent extraction</w:t>
      </w:r>
    </w:p>
    <w:p w:rsidR="00000000" w:rsidRPr="00E85C22" w:rsidP="00E85C22">
      <w:pPr>
        <w:pStyle w:val="Heading1"/>
      </w:pPr>
      <w:bookmarkStart w:id="8" w:name="O_687654"/>
      <w:bookmarkEnd w:id="8"/>
      <w:r w:rsidRPr="00E85C22">
        <w:t>Modification History</w:t>
      </w:r>
    </w:p>
    <w:tbl>
      <w:tblPr>
        <w:tblW w:w="0" w:type="auto"/>
        <w:tblCellMar>
          <w:left w:w="62" w:type="dxa"/>
          <w:right w:w="62" w:type="dxa"/>
        </w:tblCellMar>
        <w:tblLook w:val="0000"/>
      </w:tblPr>
      <w:tblGrid>
        <w:gridCol w:w="1107"/>
        <w:gridCol w:w="8089"/>
      </w:tblGrid>
      <w:tr w:rsidTr="00E662D3">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C22">
            <w:pPr>
              <w:pStyle w:val="Heading4"/>
              <w:rPr>
                <w:lang w:val="en-NZ"/>
              </w:rPr>
            </w:pPr>
            <w:r w:rsidRPr="00E85C2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C22">
            <w:pPr>
              <w:pStyle w:val="Heading4"/>
              <w:rPr>
                <w:lang w:val="en-NZ"/>
              </w:rPr>
            </w:pPr>
            <w:r w:rsidRPr="00E85C22">
              <w:t>Comment</w:t>
            </w:r>
          </w:p>
        </w:tc>
      </w:tr>
      <w:tr w:rsidTr="00E662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C22">
            <w:pPr>
              <w:pStyle w:val="BodyText"/>
              <w:rPr>
                <w:lang w:val="en-NZ"/>
              </w:rPr>
            </w:pPr>
            <w:r w:rsidRPr="00E85C2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C22">
            <w:pPr>
              <w:pStyle w:val="BodyText"/>
              <w:rPr>
                <w:lang w:val="en-NZ"/>
              </w:rPr>
            </w:pPr>
            <w:r w:rsidRPr="00E85C22">
              <w:t>This unit replaces RIIPRE201A Conduct solvent extraction</w:t>
            </w:r>
          </w:p>
        </w:tc>
      </w:tr>
      <w:tr w:rsidTr="00E662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C22">
            <w:pPr>
              <w:pStyle w:val="BodyText"/>
              <w:rPr>
                <w:lang w:val="en-NZ"/>
              </w:rPr>
            </w:pPr>
            <w:r w:rsidRPr="00E85C2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C22" w:rsidP="00E85C22">
            <w:pPr>
              <w:pStyle w:val="BodyText"/>
            </w:pPr>
            <w:r w:rsidRPr="00E85C22">
              <w:t>Required frequency and volume of evidence amended in Performance evidence.</w:t>
            </w:r>
          </w:p>
          <w:p w:rsidR="00000000" w:rsidRPr="00E85C22" w:rsidP="00E85C22">
            <w:pPr>
              <w:pStyle w:val="BodyText"/>
            </w:pPr>
            <w:r w:rsidRPr="00E85C22">
              <w:t>Substantial amendments made in Assessment Conditions field, including: references to Industry Sectors, assessor and subject matter expert experience requirements, how assessment should be conducted and what it should confirm.</w:t>
            </w:r>
          </w:p>
        </w:tc>
      </w:tr>
    </w:tbl>
    <w:p w:rsidR="00000000" w:rsidRPr="00E85C22" w:rsidP="00E85C22">
      <w:pPr>
        <w:pStyle w:val="BodyText"/>
      </w:pPr>
    </w:p>
    <w:p w:rsidR="00000000" w:rsidRPr="00E85C22" w:rsidP="00E85C22">
      <w:pPr>
        <w:pStyle w:val="AllowPageBreak"/>
      </w:pPr>
    </w:p>
    <w:p w:rsidR="00000000" w:rsidRPr="00E85C22" w:rsidP="00E85C22">
      <w:pPr>
        <w:pStyle w:val="Heading1"/>
      </w:pPr>
      <w:bookmarkStart w:id="9" w:name="O_687653"/>
      <w:bookmarkEnd w:id="9"/>
      <w:r w:rsidRPr="00E85C22">
        <w:t>Performance</w:t>
      </w:r>
      <w:r w:rsidRPr="00E85C22">
        <w:t xml:space="preserve"> Evidence</w:t>
      </w:r>
    </w:p>
    <w:p w:rsidR="00000000" w:rsidRPr="00E85C22" w:rsidP="00E662D3">
      <w:pPr>
        <w:pStyle w:val="BodyText"/>
      </w:pPr>
      <w:r w:rsidRPr="00E85C22">
        <w:t>Evidence is required to be collected that demonstrates a candidate’s competency in this unit. Evidence must be relevant to the roles within this sector’s work operations and satisfy all of the requirements of the performance criteria of this unit</w:t>
      </w:r>
      <w:r w:rsidRPr="00E85C22">
        <w:t xml:space="preserve"> and include evidence that the candidate:</w:t>
      </w:r>
    </w:p>
    <w:p w:rsidR="00000000" w:rsidRPr="00E85C22" w:rsidP="00E85C22">
      <w:pPr>
        <w:pStyle w:val="ListBullet2"/>
      </w:pPr>
      <w:r w:rsidRPr="00E85C22">
        <w:t>locates and applies relevant documentation, policies and procedures</w:t>
      </w:r>
    </w:p>
    <w:p w:rsidR="00000000" w:rsidRPr="00E85C22" w:rsidP="00E85C22">
      <w:pPr>
        <w:pStyle w:val="ListBullet2"/>
      </w:pPr>
      <w:r w:rsidRPr="00E85C22">
        <w:t xml:space="preserve">implements the requirements, procedures and techniques for the safe, effective and efficient completion of solvent extraction including: </w:t>
      </w:r>
    </w:p>
    <w:p w:rsidR="00000000" w:rsidRPr="00E85C22" w:rsidP="00E85C22">
      <w:pPr>
        <w:pStyle w:val="ListBullet3"/>
      </w:pPr>
      <w:r w:rsidRPr="00E85C22">
        <w:t>identifying and managing hazards affecting on site extraction activities</w:t>
      </w:r>
    </w:p>
    <w:p w:rsidR="00000000" w:rsidRPr="00E85C22" w:rsidP="00E85C22">
      <w:pPr>
        <w:pStyle w:val="ListBullet3"/>
      </w:pPr>
      <w:r w:rsidRPr="00E85C22">
        <w:t xml:space="preserve">handling hazardous substances correctly </w:t>
      </w:r>
    </w:p>
    <w:p w:rsidR="00000000" w:rsidRPr="00E85C22" w:rsidP="00E85C22">
      <w:pPr>
        <w:pStyle w:val="ListBullet"/>
      </w:pPr>
      <w:r w:rsidRPr="00E85C22">
        <w:t>demonstrates completion of solvent extraction that safely, effectively and efficiently meets all of the required outcomes on more than one (1</w:t>
      </w:r>
      <w:r w:rsidRPr="00E85C22">
        <w:t>) occasion including:</w:t>
      </w:r>
    </w:p>
    <w:p w:rsidR="00000000" w:rsidRPr="00E85C22" w:rsidP="00E85C22">
      <w:pPr>
        <w:pStyle w:val="ListBullet3"/>
      </w:pPr>
      <w:r w:rsidRPr="00E85C22">
        <w:t>performing start up in sequence on equipment to meet job requirements</w:t>
      </w:r>
    </w:p>
    <w:p w:rsidR="00000000" w:rsidRPr="00E85C22" w:rsidP="00E85C22">
      <w:pPr>
        <w:pStyle w:val="ListBullet3"/>
      </w:pPr>
      <w:r w:rsidRPr="00E85C22">
        <w:t>operating plant to meet job requirements</w:t>
      </w:r>
    </w:p>
    <w:p w:rsidR="00000000" w:rsidRPr="00E85C22" w:rsidP="00E85C22">
      <w:pPr>
        <w:pStyle w:val="ListBullet3"/>
      </w:pPr>
      <w:r w:rsidRPr="00E85C22">
        <w:t>reading equipment indicators</w:t>
      </w:r>
    </w:p>
    <w:p w:rsidR="00000000" w:rsidRPr="00E85C22" w:rsidP="00E85C22">
      <w:pPr>
        <w:pStyle w:val="ListBullet3"/>
      </w:pPr>
      <w:r w:rsidRPr="00E85C22">
        <w:t>inspecting outputs for defects</w:t>
      </w:r>
    </w:p>
    <w:p w:rsidR="00000000" w:rsidRPr="00E85C22" w:rsidP="00E85C22">
      <w:pPr>
        <w:pStyle w:val="ListBullet3"/>
      </w:pPr>
      <w:r w:rsidRPr="00E85C22">
        <w:t>adjusting equipment to maintain optimum output</w:t>
      </w:r>
    </w:p>
    <w:p w:rsidR="00000000" w:rsidRPr="00E85C22" w:rsidP="00E85C22">
      <w:pPr>
        <w:pStyle w:val="ListBullet3"/>
      </w:pPr>
      <w:r w:rsidRPr="00E85C22">
        <w:t>shutting down and/or isolating the equipment in sequence</w:t>
      </w:r>
    </w:p>
    <w:p w:rsidR="00000000" w:rsidRPr="00E85C22" w:rsidP="00E85C22">
      <w:pPr>
        <w:pStyle w:val="ListBullet3"/>
      </w:pPr>
      <w:r w:rsidRPr="00E85C22">
        <w:t>performing routines checks on equipment</w:t>
      </w:r>
    </w:p>
    <w:p w:rsidR="00000000" w:rsidRPr="00E85C22" w:rsidP="00E85C22">
      <w:pPr>
        <w:pStyle w:val="AllowPageBreak"/>
      </w:pPr>
    </w:p>
    <w:p w:rsidR="00000000" w:rsidRPr="00E85C22" w:rsidP="00E85C22">
      <w:pPr>
        <w:pStyle w:val="Heading1"/>
      </w:pPr>
      <w:bookmarkStart w:id="10" w:name="O_687652"/>
      <w:bookmarkEnd w:id="10"/>
      <w:r w:rsidRPr="00E85C22">
        <w:t>Knowledge Evidence</w:t>
      </w:r>
    </w:p>
    <w:p w:rsidR="00000000" w:rsidRPr="00E85C22" w:rsidP="00E662D3">
      <w:pPr>
        <w:pStyle w:val="BodyText"/>
      </w:pPr>
      <w:r w:rsidRPr="00E85C22">
        <w:t>The candidate must demonstrate knowledge in conducting solvent extraction through:</w:t>
      </w:r>
    </w:p>
    <w:p w:rsidR="00000000" w:rsidRPr="00E85C22" w:rsidP="00E85C22">
      <w:pPr>
        <w:pStyle w:val="ListBullet2"/>
      </w:pPr>
      <w:r w:rsidRPr="00E85C22">
        <w:t>solvent extraction</w:t>
      </w:r>
    </w:p>
    <w:p w:rsidR="00000000" w:rsidRPr="00E85C22" w:rsidP="00E85C22">
      <w:pPr>
        <w:pStyle w:val="ListBullet2"/>
      </w:pPr>
      <w:r w:rsidRPr="00E85C22">
        <w:t>relevant hazardous s</w:t>
      </w:r>
      <w:r w:rsidRPr="00E85C22">
        <w:t>ubstance procedure and consequences of spills</w:t>
      </w:r>
    </w:p>
    <w:p w:rsidR="00000000" w:rsidRPr="00E85C22" w:rsidP="00E85C22">
      <w:pPr>
        <w:pStyle w:val="ListBullet2"/>
      </w:pPr>
      <w:r w:rsidRPr="00E85C22">
        <w:t>breakdown procedures</w:t>
      </w:r>
    </w:p>
    <w:p w:rsidR="00000000" w:rsidRPr="00E85C22" w:rsidP="00E85C22">
      <w:pPr>
        <w:pStyle w:val="ListBullet2"/>
      </w:pPr>
      <w:r w:rsidRPr="00E85C22">
        <w:t>reagent types</w:t>
      </w:r>
    </w:p>
    <w:p w:rsidR="00000000" w:rsidRPr="00E85C22" w:rsidP="00E85C22">
      <w:pPr>
        <w:pStyle w:val="ListBullet2"/>
      </w:pPr>
      <w:r w:rsidRPr="00E85C22">
        <w:t>sampling requirements</w:t>
      </w:r>
    </w:p>
    <w:p w:rsidR="00000000" w:rsidRPr="00E85C22" w:rsidP="00E85C22">
      <w:pPr>
        <w:pStyle w:val="ListBullet2"/>
      </w:pPr>
      <w:r w:rsidRPr="00E85C22">
        <w:t>contaminant identification</w:t>
      </w:r>
    </w:p>
    <w:p w:rsidR="00000000" w:rsidRPr="00E85C22" w:rsidP="00E85C22">
      <w:pPr>
        <w:pStyle w:val="ListBullet2"/>
      </w:pPr>
      <w:r w:rsidRPr="00E85C22">
        <w:t>equipment operating parameters and safety requirements</w:t>
      </w:r>
    </w:p>
    <w:p w:rsidR="00000000" w:rsidRPr="00E85C22" w:rsidP="00E85C22">
      <w:pPr>
        <w:pStyle w:val="ListBullet2"/>
      </w:pPr>
      <w:r w:rsidRPr="00E85C22">
        <w:t>isolation procedures</w:t>
      </w:r>
    </w:p>
    <w:p w:rsidR="00000000" w:rsidRPr="00E85C22" w:rsidP="00E85C22">
      <w:pPr>
        <w:pStyle w:val="AllowPageBreak"/>
      </w:pPr>
    </w:p>
    <w:p w:rsidR="00000000" w:rsidRPr="00E85C22" w:rsidP="00E85C22">
      <w:pPr>
        <w:pStyle w:val="Heading1"/>
      </w:pPr>
      <w:bookmarkStart w:id="11" w:name="O_687651"/>
      <w:bookmarkEnd w:id="11"/>
      <w:r w:rsidRPr="00E85C22">
        <w:t>Assessment Conditions</w:t>
      </w:r>
    </w:p>
    <w:p w:rsidR="00000000" w:rsidRPr="00E85C22" w:rsidP="00E85C22">
      <w:pPr>
        <w:pStyle w:val="ListBullet2"/>
      </w:pPr>
      <w:r w:rsidRPr="00E85C22">
        <w:t xml:space="preserve">An assessor of this unit must satisfy the requirements of the NVR/AQTF or their successors; and Industry regulations for certification and licensing; and, </w:t>
      </w:r>
    </w:p>
    <w:p w:rsidR="00000000" w:rsidRPr="00E85C22" w:rsidP="00E85C22">
      <w:pPr>
        <w:pStyle w:val="ListBullet2"/>
      </w:pPr>
      <w:r w:rsidRPr="00E85C22">
        <w:t>this unit must be assessed in the context of this sector’s work environment; and,</w:t>
      </w:r>
    </w:p>
    <w:p w:rsidR="00000000" w:rsidRPr="00E85C22" w:rsidP="00E85C22">
      <w:pPr>
        <w:pStyle w:val="ListBullet"/>
      </w:pPr>
      <w:r w:rsidRPr="00E85C22">
        <w:t>this unit must be</w:t>
      </w:r>
      <w:r w:rsidRPr="00E85C22">
        <w:t xml:space="preserve"> assessed in compliance with relevant legislation/regulation and using policies, procedures, processes and operational manuals directly related to the industry sector for which it is being assessed; and,</w:t>
      </w:r>
    </w:p>
    <w:p w:rsidR="00000000" w:rsidRPr="00E85C22" w:rsidP="00E85C22">
      <w:pPr>
        <w:pStyle w:val="ListBullet"/>
      </w:pPr>
      <w:r w:rsidRPr="00E85C22">
        <w:t xml:space="preserve">assessment may be conducted in conjunction with the </w:t>
      </w:r>
      <w:r w:rsidRPr="00E85C22">
        <w:t>assessment of other Units of Competency; and,</w:t>
      </w:r>
    </w:p>
    <w:p w:rsidR="00000000" w:rsidRPr="00E85C22" w:rsidP="00E85C22">
      <w:pPr>
        <w:pStyle w:val="ListBullet"/>
      </w:pPr>
      <w:r w:rsidRPr="00E85C22">
        <w:t>assessment must confirm consistent performance can be applied in a range of relevant workplace circumstances; and,</w:t>
      </w:r>
    </w:p>
    <w:p w:rsidR="00000000" w:rsidRPr="00E85C22" w:rsidP="00E85C22">
      <w:pPr>
        <w:pStyle w:val="ListBullet"/>
      </w:pPr>
      <w:r w:rsidRPr="00E85C22">
        <w:t>assessors must demonstrate the performance evidence, and knowledge evidence as outlined in this</w:t>
      </w:r>
      <w:r w:rsidRPr="00E85C22">
        <w:t xml:space="preserve"> Unit of Competency, and through the minimum years of current* work experience specified below in an Industry sector relevant to the outcomes of the unit; or,</w:t>
      </w:r>
    </w:p>
    <w:p w:rsidR="00000000" w:rsidRPr="00E85C22" w:rsidP="00E85C22">
      <w:pPr>
        <w:pStyle w:val="ListBullet"/>
      </w:pPr>
      <w:r w:rsidRPr="00E85C22">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E85C22">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E85C22">
        <w:t>including time spent in roles related to the unit being assessed; and,</w:t>
      </w:r>
    </w:p>
    <w:p w:rsidR="00000000" w:rsidRPr="00E85C22" w:rsidP="00E85C22">
      <w:pPr>
        <w:pStyle w:val="ListBullet"/>
      </w:pPr>
      <w:r w:rsidRPr="00E85C22">
        <w:t>assessor and Industry subject matter expert requirements differ depending on the Australian Qualifications Framework Level (AQF) of the qualification being assessed and/or Industry Sect</w:t>
      </w:r>
      <w:r w:rsidRPr="00E85C22">
        <w:t>or as follows:</w:t>
      </w:r>
    </w:p>
    <w:tbl>
      <w:tblPr>
        <w:tblW w:w="8896" w:type="dxa"/>
        <w:tblInd w:w="360" w:type="dxa"/>
        <w:tblLayout w:type="fixed"/>
        <w:tblCellMar>
          <w:left w:w="62" w:type="dxa"/>
          <w:right w:w="62" w:type="dxa"/>
        </w:tblCellMar>
        <w:tblLook w:val="0000"/>
      </w:tblPr>
      <w:tblGrid>
        <w:gridCol w:w="4218"/>
        <w:gridCol w:w="1559"/>
        <w:gridCol w:w="3119"/>
      </w:tblGrid>
      <w:tr w:rsidTr="00E85C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C22">
            <w:pPr>
              <w:pStyle w:val="SubHeading1"/>
              <w:rPr>
                <w:lang w:val="en-NZ"/>
              </w:rPr>
            </w:pPr>
            <w:r w:rsidRPr="00E85C2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C22">
            <w:pPr>
              <w:pStyle w:val="SubHeading1"/>
              <w:rPr>
                <w:lang w:val="en-NZ"/>
              </w:rPr>
            </w:pPr>
            <w:r w:rsidRPr="00E85C2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C22">
            <w:pPr>
              <w:pStyle w:val="SubHeading1"/>
              <w:rPr>
                <w:lang w:val="en-NZ"/>
              </w:rPr>
            </w:pPr>
            <w:r w:rsidRPr="00E85C22">
              <w:t>Required assessor or Industry subject matter expert experience</w:t>
            </w:r>
          </w:p>
        </w:tc>
      </w:tr>
      <w:tr w:rsidTr="00E85C2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C22">
            <w:pPr>
              <w:pStyle w:val="BodyText"/>
              <w:rPr>
                <w:lang w:val="en-NZ"/>
              </w:rPr>
            </w:pPr>
            <w:r w:rsidRPr="00E85C2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C22">
            <w:pPr>
              <w:pStyle w:val="BodyText"/>
              <w:rPr>
                <w:lang w:val="en-NZ"/>
              </w:rPr>
            </w:pPr>
            <w:r w:rsidRPr="00E85C2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C22">
            <w:pPr>
              <w:pStyle w:val="BodyText"/>
              <w:rPr>
                <w:lang w:val="en-NZ"/>
              </w:rPr>
            </w:pPr>
            <w:r w:rsidRPr="00E85C22">
              <w:t>1 Year</w:t>
            </w:r>
          </w:p>
        </w:tc>
      </w:tr>
      <w:tr w:rsidTr="00E85C2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C22">
            <w:pPr>
              <w:pStyle w:val="BodyText"/>
              <w:rPr>
                <w:lang w:val="en-NZ"/>
              </w:rPr>
            </w:pPr>
            <w:r w:rsidRPr="00E85C2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C22">
            <w:pPr>
              <w:pStyle w:val="BodyText"/>
              <w:rPr>
                <w:lang w:val="en-NZ"/>
              </w:rPr>
            </w:pPr>
            <w:r w:rsidRPr="00E85C22">
              <w:t>2 Years</w:t>
            </w:r>
          </w:p>
        </w:tc>
      </w:tr>
      <w:tr w:rsidTr="00E85C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C22">
            <w:pPr>
              <w:pStyle w:val="BodyText"/>
              <w:rPr>
                <w:lang w:val="en-NZ"/>
              </w:rPr>
            </w:pPr>
            <w:r w:rsidRPr="00E85C2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C22">
            <w:pPr>
              <w:pStyle w:val="BodyText"/>
              <w:rPr>
                <w:lang w:val="en-NZ"/>
              </w:rPr>
            </w:pPr>
            <w:r w:rsidRPr="00E85C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C22">
            <w:pPr>
              <w:pStyle w:val="BodyText"/>
              <w:rPr>
                <w:lang w:val="en-NZ"/>
              </w:rPr>
            </w:pPr>
            <w:r w:rsidRPr="00E85C22">
              <w:t>3 Years</w:t>
            </w:r>
          </w:p>
        </w:tc>
      </w:tr>
      <w:tr w:rsidTr="00E85C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C22">
            <w:pPr>
              <w:pStyle w:val="BodyText"/>
              <w:rPr>
                <w:lang w:val="en-NZ"/>
              </w:rPr>
            </w:pPr>
            <w:r w:rsidRPr="00E85C2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C22">
            <w:pPr>
              <w:pStyle w:val="BodyText"/>
              <w:rPr>
                <w:lang w:val="en-NZ"/>
              </w:rPr>
            </w:pPr>
            <w:r w:rsidRPr="00E85C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C22">
            <w:pPr>
              <w:pStyle w:val="BodyText"/>
              <w:rPr>
                <w:lang w:val="en-NZ"/>
              </w:rPr>
            </w:pPr>
            <w:r w:rsidRPr="00E85C22">
              <w:t>5 Years</w:t>
            </w:r>
          </w:p>
        </w:tc>
      </w:tr>
      <w:tr w:rsidTr="00E85C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5C22">
            <w:pPr>
              <w:pStyle w:val="BodyText"/>
              <w:rPr>
                <w:lang w:val="en-NZ"/>
              </w:rPr>
            </w:pPr>
            <w:r w:rsidRPr="00E85C2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5C22" w:rsidP="00E85C22">
            <w:pPr>
              <w:pStyle w:val="BodyText"/>
            </w:pPr>
            <w:r w:rsidRPr="00E85C22">
              <w:t>Where this Unit is being assess</w:t>
            </w:r>
            <w:r w:rsidRPr="00E85C22">
              <w:t>ed outside of the Resources and Infrastructure Sectors assessor and/or Industry subject matter expert experience should be in-line with industry standards for the sector in which it is being assessed and where no Industry standard is specified should compl</w:t>
            </w:r>
            <w:r w:rsidRPr="00E85C22">
              <w:t>y with any relevant regulation.</w:t>
            </w:r>
          </w:p>
        </w:tc>
      </w:tr>
    </w:tbl>
    <w:p w:rsidR="00000000" w:rsidRPr="00E85C22" w:rsidP="00E662D3">
      <w:pPr>
        <w:pStyle w:val="BodyText"/>
      </w:pPr>
      <w:r w:rsidRPr="00E85C22">
        <w:t>*Assessors can demonstrate current work experience through employment within Industry in a role relevant to the outcomes of the Unit; or, for external assessors this can be demonstrated through exposure to Industry by cond</w:t>
      </w:r>
      <w:r w:rsidRPr="00E85C22">
        <w:t>ucting frequent site assessments across various locations.</w:t>
      </w:r>
    </w:p>
    <w:p w:rsidR="00E662D3" w:rsidP="00E662D3">
      <w:pPr>
        <w:pStyle w:val="BodyText"/>
      </w:pPr>
      <w:r w:rsidRPr="00E85C22">
        <w:t>**Where a unit is being delivered outside of a Qualification the first numeric character in the Unit code should be considered to indicate the AQF level</w:t>
      </w:r>
    </w:p>
    <w:p w:rsidR="00000000" w:rsidRPr="00E85C22" w:rsidP="00E85C22">
      <w:pPr>
        <w:pStyle w:val="Heading1"/>
      </w:pPr>
      <w:bookmarkStart w:id="12" w:name="O_687667"/>
      <w:bookmarkEnd w:id="12"/>
      <w:r w:rsidRPr="00E85C22">
        <w:t>Links</w:t>
      </w:r>
    </w:p>
    <w:p w:rsidR="00000000" w:rsidRPr="00E85C22" w:rsidP="00E662D3">
      <w:pPr>
        <w:pStyle w:val="BodyText"/>
      </w:pPr>
      <w:r w:rsidRPr="00E85C22">
        <w:t>Companion Volume imp</w:t>
      </w:r>
      <w:r w:rsidRPr="00E85C22">
        <w:t xml:space="preserve">lementation guides are found in VETNet - </w:t>
      </w:r>
      <w:r>
        <w:fldChar w:fldCharType="begin"/>
      </w:r>
      <w:r>
        <w:instrText xml:space="preserve"> HYPERLINK "https://vetnet.gov.au/Pages/TrainingDocs.aspx?q=88a61002-9a21-4386-aaf8-69c76e675272" </w:instrText>
      </w:r>
      <w:r>
        <w:fldChar w:fldCharType="separate"/>
      </w:r>
      <w:r w:rsidRPr="00D44CC9">
        <w:rPr>
          <w:rStyle w:val="Hyperlink"/>
        </w:rPr>
        <w:t>https://vetnet.gov.au/Pages/TrainingDocs.aspx?q=88a61002-9a21-4386-aaf8-69c76e675272</w:t>
      </w:r>
      <w:r>
        <w:fldChar w:fldCharType="end"/>
      </w:r>
    </w:p>
    <w:p w:rsidR="00000000" w:rsidRPr="00E85C22" w:rsidP="00E85C22"/>
    <w:sectPr w:rsidSect="00E85C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C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C22" w:rsidRPr="00E662D3" w:rsidP="00E66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C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D3" w:rsidP="00E85C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62D3" w:rsidP="00E85C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662D3" w:rsidP="00E85C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C22" w:rsidP="00E85C22">
    <w:pPr>
      <w:pStyle w:val="Footer"/>
      <w:framePr w:wrap="around"/>
    </w:pPr>
    <w:r>
      <w:fldChar w:fldCharType="begin"/>
    </w:r>
    <w:r>
      <w:instrText xml:space="preserve"> DOCPROPERTY  Subject  \* MERGEFORMAT </w:instrText>
    </w:r>
    <w:r>
      <w:fldChar w:fldCharType="separate"/>
    </w:r>
    <w:r w:rsidR="00E662D3">
      <w:t>Approved</w:t>
    </w:r>
    <w:r w:rsidR="00E662D3">
      <w:fldChar w:fldCharType="end"/>
    </w:r>
    <w:r>
      <w:tab/>
      <w:t xml:space="preserve">Page </w:t>
    </w:r>
    <w:r>
      <w:fldChar w:fldCharType="begin"/>
    </w:r>
    <w:r>
      <w:instrText xml:space="preserve"> PAGE  \* Arabic  \* MERGEFORMAT </w:instrText>
    </w:r>
    <w:r>
      <w:fldChar w:fldCharType="separate"/>
    </w:r>
    <w:r w:rsidR="00E662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62D3">
      <w:rPr>
        <w:noProof/>
      </w:rPr>
      <w:t>4</w:t>
    </w:r>
    <w:r>
      <w:rPr>
        <w:noProof/>
      </w:rPr>
      <w:fldChar w:fldCharType="end"/>
    </w:r>
  </w:p>
  <w:p w:rsidR="00E85C22" w:rsidP="00E85C22">
    <w:pPr>
      <w:pStyle w:val="Footer"/>
      <w:framePr w:wrap="around"/>
    </w:pPr>
    <w:r>
      <w:t xml:space="preserve">© Commonwealth of Australia, </w:t>
    </w:r>
    <w:r>
      <w:fldChar w:fldCharType="begin"/>
    </w:r>
    <w:r>
      <w:instrText xml:space="preserve"> DATE  \@ "yyyy"  \* MERGEFORMAT </w:instrText>
    </w:r>
    <w:r>
      <w:fldChar w:fldCharType="separate"/>
    </w:r>
    <w:r w:rsidR="00E662D3">
      <w:rPr>
        <w:noProof/>
      </w:rPr>
      <w:t>2025</w:t>
    </w:r>
    <w:r>
      <w:fldChar w:fldCharType="end"/>
    </w:r>
    <w:r>
      <w:tab/>
    </w:r>
    <w:r>
      <w:fldChar w:fldCharType="begin"/>
    </w:r>
    <w:r>
      <w:instrText xml:space="preserve"> DOCPROPERTY  Author  \* MERGEFORMAT </w:instrText>
    </w:r>
    <w:r>
      <w:fldChar w:fldCharType="separate"/>
    </w:r>
    <w:r w:rsidR="00E662D3">
      <w:t>Mining and Automotive Skills Alliance</w:t>
    </w:r>
    <w:r w:rsidR="00E662D3">
      <w:fldChar w:fldCharType="end"/>
    </w:r>
  </w:p>
  <w:p w:rsidR="00E85C22" w:rsidP="00E85C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C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5C22" w:rsidRPr="00E662D3" w:rsidP="00E662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C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D3" w:rsidRPr="002D2AF8" w:rsidP="00E85C22">
    <w:pPr>
      <w:pStyle w:val="Header"/>
      <w:framePr w:wrap="around"/>
    </w:pPr>
    <w:r>
      <w:fldChar w:fldCharType="begin"/>
    </w:r>
    <w:r>
      <w:instrText xml:space="preserve"> TITLE   \* MERGEFORMAT </w:instrText>
    </w:r>
    <w:r>
      <w:fldChar w:fldCharType="separate"/>
    </w:r>
    <w:r>
      <w:t>RIIPRE201D Conduct solvent extraction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62D3" w:rsidP="00E85C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C22" w:rsidRPr="002D2AF8" w:rsidP="00E85C22">
    <w:pPr>
      <w:pStyle w:val="Header"/>
      <w:framePr w:wrap="around"/>
    </w:pPr>
    <w:r>
      <w:fldChar w:fldCharType="begin"/>
    </w:r>
    <w:r>
      <w:instrText xml:space="preserve"> TITLE   \* MERGEFORMAT </w:instrText>
    </w:r>
    <w:r>
      <w:fldChar w:fldCharType="separate"/>
    </w:r>
    <w:r w:rsidR="00E662D3">
      <w:t>RIIPRE201D Conduct solvent extraction</w:t>
    </w:r>
    <w:r w:rsidR="00E662D3">
      <w:fldChar w:fldCharType="end"/>
    </w:r>
    <w:r>
      <w:tab/>
      <w:t xml:space="preserve">Date this document was generated: </w:t>
    </w:r>
    <w:r>
      <w:fldChar w:fldCharType="begin"/>
    </w:r>
    <w:r>
      <w:instrText xml:space="preserve"> CREATEDATE  \@ "d MMMM yyyy"  \* MERGEFORMAT </w:instrText>
    </w:r>
    <w:r>
      <w:fldChar w:fldCharType="separate"/>
    </w:r>
    <w:r w:rsidR="00E662D3">
      <w:rPr>
        <w:noProof/>
      </w:rPr>
      <w:t>2 March 2025</w:t>
    </w:r>
    <w:r>
      <w:fldChar w:fldCharType="end"/>
    </w:r>
  </w:p>
  <w:p w:rsidR="00E85C22" w:rsidP="00E85C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9802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068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5EC3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C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5C22"/>
    <w:pPr>
      <w:spacing w:before="360" w:after="60"/>
      <w:outlineLvl w:val="0"/>
    </w:pPr>
    <w:rPr>
      <w:sz w:val="32"/>
    </w:rPr>
  </w:style>
  <w:style w:type="paragraph" w:styleId="Heading2">
    <w:name w:val="heading 2"/>
    <w:basedOn w:val="HeadingBase"/>
    <w:next w:val="BodyText"/>
    <w:link w:val="Heading2Char"/>
    <w:qFormat/>
    <w:rsid w:val="00E85C22"/>
    <w:pPr>
      <w:keepLines/>
      <w:spacing w:before="240" w:after="120"/>
      <w:outlineLvl w:val="1"/>
    </w:pPr>
    <w:rPr>
      <w:sz w:val="28"/>
      <w:szCs w:val="40"/>
    </w:rPr>
  </w:style>
  <w:style w:type="paragraph" w:styleId="Heading3">
    <w:name w:val="heading 3"/>
    <w:basedOn w:val="HeadingBase"/>
    <w:next w:val="BodyText"/>
    <w:link w:val="Heading3Char"/>
    <w:qFormat/>
    <w:rsid w:val="00E85C22"/>
    <w:pPr>
      <w:spacing w:before="180" w:after="120"/>
      <w:outlineLvl w:val="2"/>
    </w:pPr>
    <w:rPr>
      <w:spacing w:val="-10"/>
      <w:kern w:val="32"/>
    </w:rPr>
  </w:style>
  <w:style w:type="paragraph" w:styleId="Heading4">
    <w:name w:val="heading 4"/>
    <w:basedOn w:val="HeadingBase"/>
    <w:next w:val="BodyText"/>
    <w:link w:val="Heading4Char"/>
    <w:qFormat/>
    <w:rsid w:val="00E85C22"/>
    <w:pPr>
      <w:spacing w:before="160" w:after="120"/>
      <w:outlineLvl w:val="3"/>
    </w:pPr>
    <w:rPr>
      <w:sz w:val="22"/>
    </w:rPr>
  </w:style>
  <w:style w:type="paragraph" w:styleId="Heading5">
    <w:name w:val="heading 5"/>
    <w:basedOn w:val="HeadingBase"/>
    <w:next w:val="Normal"/>
    <w:link w:val="Heading5Char"/>
    <w:qFormat/>
    <w:rsid w:val="00E85C22"/>
    <w:pPr>
      <w:spacing w:before="80"/>
      <w:outlineLvl w:val="4"/>
    </w:pPr>
    <w:rPr>
      <w:color w:val="918585"/>
      <w:sz w:val="20"/>
    </w:rPr>
  </w:style>
  <w:style w:type="paragraph" w:styleId="Heading6">
    <w:name w:val="heading 6"/>
    <w:basedOn w:val="HeadingBase"/>
    <w:next w:val="Normal"/>
    <w:link w:val="Heading6Char"/>
    <w:qFormat/>
    <w:rsid w:val="00E85C22"/>
    <w:pPr>
      <w:spacing w:before="60"/>
      <w:outlineLvl w:val="5"/>
    </w:pPr>
    <w:rPr>
      <w:color w:val="918585"/>
      <w:sz w:val="20"/>
    </w:rPr>
  </w:style>
  <w:style w:type="paragraph" w:styleId="Heading7">
    <w:name w:val="heading 7"/>
    <w:basedOn w:val="Normal"/>
    <w:next w:val="Normal"/>
    <w:link w:val="Heading7Char"/>
    <w:qFormat/>
    <w:rsid w:val="00E85C22"/>
    <w:pPr>
      <w:ind w:left="720"/>
      <w:outlineLvl w:val="6"/>
    </w:pPr>
    <w:rPr>
      <w:i/>
    </w:rPr>
  </w:style>
  <w:style w:type="paragraph" w:styleId="Heading8">
    <w:name w:val="heading 8"/>
    <w:basedOn w:val="Normal"/>
    <w:next w:val="Normal"/>
    <w:link w:val="Heading8Char"/>
    <w:qFormat/>
    <w:rsid w:val="00E85C22"/>
    <w:pPr>
      <w:ind w:left="720"/>
      <w:outlineLvl w:val="7"/>
    </w:pPr>
    <w:rPr>
      <w:i/>
    </w:rPr>
  </w:style>
  <w:style w:type="paragraph" w:styleId="Heading9">
    <w:name w:val="heading 9"/>
    <w:basedOn w:val="Normal"/>
    <w:next w:val="Normal"/>
    <w:link w:val="Heading9Char"/>
    <w:qFormat/>
    <w:rsid w:val="00E85C22"/>
    <w:pPr>
      <w:ind w:left="720"/>
      <w:outlineLvl w:val="8"/>
    </w:pPr>
    <w:rPr>
      <w:i/>
    </w:rPr>
  </w:style>
  <w:style w:type="character" w:default="1" w:styleId="DefaultParagraphFont">
    <w:name w:val="Default Paragraph Font"/>
    <w:uiPriority w:val="1"/>
    <w:unhideWhenUsed/>
    <w:rsid w:val="00E85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C22"/>
  </w:style>
  <w:style w:type="character" w:customStyle="1" w:styleId="Heading1Char">
    <w:name w:val="Heading 1 Char"/>
    <w:basedOn w:val="DefaultParagraphFont"/>
    <w:link w:val="Heading1"/>
    <w:rsid w:val="00E85C2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85C22"/>
    <w:rPr>
      <w:rFonts w:ascii="Times New Roman" w:eastAsia="Times New Roman" w:hAnsi="Times New Roman" w:cs="Times New Roman"/>
      <w:b/>
      <w:szCs w:val="20"/>
      <w:lang w:eastAsia="en-US"/>
    </w:rPr>
  </w:style>
  <w:style w:type="paragraph" w:styleId="BodyText">
    <w:name w:val="Body Text"/>
    <w:basedOn w:val="Normal"/>
    <w:link w:val="BodyTextChar"/>
    <w:rsid w:val="00E85C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5C22"/>
    <w:rPr>
      <w:rFonts w:ascii="Times New Roman" w:eastAsia="Times New Roman" w:hAnsi="Times New Roman" w:cs="Times New Roman"/>
      <w:sz w:val="24"/>
      <w:lang w:eastAsia="en-US"/>
    </w:rPr>
  </w:style>
  <w:style w:type="paragraph" w:styleId="ListBullet">
    <w:name w:val="List Bullet"/>
    <w:basedOn w:val="List"/>
    <w:rsid w:val="00E85C22"/>
    <w:pPr>
      <w:numPr>
        <w:numId w:val="13"/>
      </w:numPr>
      <w:tabs>
        <w:tab w:val="clear" w:pos="340"/>
      </w:tabs>
      <w:spacing w:before="40" w:after="40"/>
    </w:pPr>
  </w:style>
  <w:style w:type="paragraph" w:styleId="ListBullet2">
    <w:name w:val="List Bullet 2"/>
    <w:basedOn w:val="List2"/>
    <w:rsid w:val="00E85C22"/>
    <w:pPr>
      <w:numPr>
        <w:numId w:val="14"/>
      </w:numPr>
      <w:tabs>
        <w:tab w:val="clear" w:pos="680"/>
      </w:tabs>
    </w:pPr>
  </w:style>
  <w:style w:type="paragraph" w:customStyle="1" w:styleId="SuperHeading">
    <w:name w:val="SuperHeading"/>
    <w:basedOn w:val="Normal"/>
    <w:rsid w:val="00E85C22"/>
    <w:pPr>
      <w:spacing w:before="240" w:after="120"/>
      <w:outlineLvl w:val="0"/>
    </w:pPr>
    <w:rPr>
      <w:rFonts w:ascii="Times New Roman" w:hAnsi="Times New Roman"/>
      <w:b/>
      <w:sz w:val="32"/>
    </w:rPr>
  </w:style>
  <w:style w:type="paragraph" w:customStyle="1" w:styleId="AllowPageBreak">
    <w:name w:val="AllowPageBreak"/>
    <w:rsid w:val="00E85C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85C22"/>
    <w:pPr>
      <w:spacing w:before="240" w:after="60"/>
    </w:pPr>
    <w:rPr>
      <w:color w:val="918585"/>
      <w:sz w:val="22"/>
    </w:rPr>
  </w:style>
  <w:style w:type="paragraph" w:styleId="ListBullet3">
    <w:name w:val="List Bullet 3"/>
    <w:basedOn w:val="List3"/>
    <w:rsid w:val="00E85C22"/>
    <w:pPr>
      <w:numPr>
        <w:numId w:val="3"/>
      </w:numPr>
      <w:tabs>
        <w:tab w:val="clear" w:pos="1021"/>
      </w:tabs>
      <w:ind w:left="1037" w:hanging="357"/>
    </w:pPr>
  </w:style>
  <w:style w:type="character" w:customStyle="1" w:styleId="Heading2Char">
    <w:name w:val="Heading 2 Char"/>
    <w:basedOn w:val="DefaultParagraphFont"/>
    <w:link w:val="Heading2"/>
    <w:rsid w:val="00E85C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C2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85C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C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C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5C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5C22"/>
    <w:rPr>
      <w:rFonts w:ascii="Courier New" w:eastAsia="Times New Roman" w:hAnsi="Courier New" w:cs="Times New Roman"/>
      <w:i/>
      <w:szCs w:val="20"/>
      <w:lang w:eastAsia="en-US"/>
    </w:rPr>
  </w:style>
  <w:style w:type="paragraph" w:customStyle="1" w:styleId="HeadingBase">
    <w:name w:val="Heading Base"/>
    <w:rsid w:val="00E85C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C22"/>
    <w:pPr>
      <w:tabs>
        <w:tab w:val="right" w:leader="dot" w:pos="9072"/>
      </w:tabs>
      <w:ind w:left="567"/>
    </w:pPr>
    <w:rPr>
      <w:szCs w:val="22"/>
    </w:rPr>
  </w:style>
  <w:style w:type="paragraph" w:customStyle="1" w:styleId="TOCBase">
    <w:name w:val="TOC Base"/>
    <w:rsid w:val="00E85C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C22"/>
    <w:pPr>
      <w:tabs>
        <w:tab w:val="right" w:leader="dot" w:pos="9072"/>
      </w:tabs>
      <w:spacing w:before="40" w:after="40"/>
      <w:ind w:left="284"/>
    </w:pPr>
    <w:rPr>
      <w:rFonts w:ascii="Times New Roman" w:hAnsi="Times New Roman"/>
    </w:rPr>
  </w:style>
  <w:style w:type="paragraph" w:styleId="TOC1">
    <w:name w:val="toc 1"/>
    <w:basedOn w:val="TOCBase"/>
    <w:next w:val="Normal"/>
    <w:rsid w:val="00E85C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5C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C22"/>
    <w:rPr>
      <w:rFonts w:ascii="Times New Roman" w:eastAsia="Times New Roman" w:hAnsi="Times New Roman" w:cs="Times New Roman"/>
      <w:sz w:val="16"/>
      <w:lang w:eastAsia="en-US"/>
    </w:rPr>
  </w:style>
  <w:style w:type="paragraph" w:styleId="Title">
    <w:name w:val="Title"/>
    <w:basedOn w:val="HeadingBase"/>
    <w:link w:val="TitleChar"/>
    <w:qFormat/>
    <w:rsid w:val="00E85C22"/>
    <w:pPr>
      <w:spacing w:before="5040"/>
      <w:jc w:val="center"/>
    </w:pPr>
    <w:rPr>
      <w:sz w:val="48"/>
      <w:szCs w:val="72"/>
      <w:lang w:val="en-US"/>
    </w:rPr>
  </w:style>
  <w:style w:type="character" w:customStyle="1" w:styleId="TitleChar">
    <w:name w:val="Title Char"/>
    <w:basedOn w:val="DefaultParagraphFont"/>
    <w:link w:val="Title"/>
    <w:rsid w:val="00E85C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C22"/>
    <w:pPr>
      <w:tabs>
        <w:tab w:val="left" w:pos="3600"/>
        <w:tab w:val="left" w:pos="3958"/>
      </w:tabs>
    </w:pPr>
  </w:style>
  <w:style w:type="paragraph" w:styleId="List">
    <w:name w:val="List"/>
    <w:basedOn w:val="BodyText"/>
    <w:next w:val="BodyText"/>
    <w:rsid w:val="00E85C22"/>
    <w:pPr>
      <w:tabs>
        <w:tab w:val="left" w:pos="340"/>
      </w:tabs>
      <w:spacing w:before="60" w:after="60"/>
      <w:ind w:left="340" w:hanging="340"/>
    </w:pPr>
  </w:style>
  <w:style w:type="paragraph" w:customStyle="1" w:styleId="Note">
    <w:name w:val="Note"/>
    <w:basedOn w:val="BodyText"/>
    <w:rsid w:val="00E85C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5C22"/>
    <w:rPr>
      <w:b/>
      <w:spacing w:val="0"/>
    </w:rPr>
  </w:style>
  <w:style w:type="paragraph" w:customStyle="1" w:styleId="SuperTitle">
    <w:name w:val="SuperTitle"/>
    <w:basedOn w:val="Title"/>
    <w:rsid w:val="00E85C22"/>
    <w:pPr>
      <w:framePr w:wrap="auto" w:hAnchor="text" w:y="6049"/>
    </w:pPr>
    <w:rPr>
      <w:color w:val="000000"/>
      <w:sz w:val="40"/>
    </w:rPr>
  </w:style>
  <w:style w:type="paragraph" w:customStyle="1" w:styleId="TOCTitle">
    <w:name w:val="TOCTitle"/>
    <w:basedOn w:val="Heading1"/>
    <w:rsid w:val="00E85C22"/>
    <w:pPr>
      <w:spacing w:after="240"/>
      <w:jc w:val="center"/>
      <w:outlineLvl w:val="9"/>
    </w:pPr>
    <w:rPr>
      <w:caps/>
    </w:rPr>
  </w:style>
  <w:style w:type="paragraph" w:customStyle="1" w:styleId="Version">
    <w:name w:val="Version"/>
    <w:rsid w:val="00E85C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5C22"/>
    <w:pPr>
      <w:keepNext w:val="0"/>
      <w:tabs>
        <w:tab w:val="right" w:pos="4176"/>
      </w:tabs>
      <w:ind w:left="198" w:hanging="198"/>
    </w:pPr>
    <w:rPr>
      <w:rFonts w:ascii="Garamond" w:hAnsi="Garamond"/>
    </w:rPr>
  </w:style>
  <w:style w:type="paragraph" w:styleId="IndexHeading">
    <w:name w:val="index heading"/>
    <w:basedOn w:val="Normal"/>
    <w:next w:val="Index1"/>
    <w:semiHidden/>
    <w:rsid w:val="00E85C22"/>
    <w:pPr>
      <w:spacing w:before="120" w:after="120"/>
    </w:pPr>
    <w:rPr>
      <w:rFonts w:ascii="Arial" w:hAnsi="Arial"/>
      <w:b/>
      <w:color w:val="918585"/>
      <w:sz w:val="24"/>
    </w:rPr>
  </w:style>
  <w:style w:type="paragraph" w:styleId="Header">
    <w:name w:val="header"/>
    <w:basedOn w:val="Normal"/>
    <w:link w:val="HeaderChar"/>
    <w:rsid w:val="00E85C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C22"/>
    <w:rPr>
      <w:rFonts w:ascii="Times New Roman" w:eastAsia="Times New Roman" w:hAnsi="Times New Roman" w:cs="Times New Roman"/>
      <w:sz w:val="16"/>
      <w:szCs w:val="20"/>
      <w:lang w:val="en-GB" w:eastAsia="en-US"/>
    </w:rPr>
  </w:style>
  <w:style w:type="paragraph" w:customStyle="1" w:styleId="Chapter">
    <w:name w:val="Chapter"/>
    <w:basedOn w:val="Normal"/>
    <w:rsid w:val="00E85C22"/>
    <w:pPr>
      <w:spacing w:before="240"/>
    </w:pPr>
    <w:rPr>
      <w:rFonts w:ascii="Times New Roman" w:hAnsi="Times New Roman"/>
      <w:smallCaps/>
      <w:spacing w:val="80"/>
      <w:sz w:val="28"/>
    </w:rPr>
  </w:style>
  <w:style w:type="paragraph" w:customStyle="1" w:styleId="InChapter">
    <w:name w:val="InChapter"/>
    <w:basedOn w:val="Heading3"/>
    <w:rsid w:val="00E85C22"/>
    <w:pPr>
      <w:spacing w:after="240"/>
      <w:outlineLvl w:val="9"/>
    </w:pPr>
    <w:rPr>
      <w:noProof/>
    </w:rPr>
  </w:style>
  <w:style w:type="paragraph" w:styleId="Index2">
    <w:name w:val="index 2"/>
    <w:basedOn w:val="Normal"/>
    <w:next w:val="Normal"/>
    <w:semiHidden/>
    <w:rsid w:val="00E85C22"/>
    <w:pPr>
      <w:tabs>
        <w:tab w:val="right" w:pos="4176"/>
      </w:tabs>
      <w:ind w:left="568" w:hanging="284"/>
    </w:pPr>
    <w:rPr>
      <w:rFonts w:ascii="Garamond" w:hAnsi="Garamond"/>
    </w:rPr>
  </w:style>
  <w:style w:type="paragraph" w:customStyle="1" w:styleId="Byline">
    <w:name w:val="Byline"/>
    <w:rsid w:val="00E85C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C22"/>
    <w:pPr>
      <w:tabs>
        <w:tab w:val="clear" w:pos="3600"/>
        <w:tab w:val="clear" w:pos="3958"/>
      </w:tabs>
      <w:jc w:val="right"/>
    </w:pPr>
  </w:style>
  <w:style w:type="character" w:styleId="Emphasis">
    <w:name w:val="Emphasis"/>
    <w:basedOn w:val="DefaultParagraphFont"/>
    <w:qFormat/>
    <w:rsid w:val="00E85C22"/>
    <w:rPr>
      <w:i/>
    </w:rPr>
  </w:style>
  <w:style w:type="paragraph" w:styleId="Caption">
    <w:name w:val="caption"/>
    <w:basedOn w:val="BodyText"/>
    <w:next w:val="Normal"/>
    <w:qFormat/>
    <w:rsid w:val="00E85C22"/>
    <w:pPr>
      <w:framePr w:w="2268" w:hSpace="181" w:vSpace="181" w:wrap="around" w:vAnchor="text" w:hAnchor="page" w:x="1135" w:y="285" w:anchorLock="1"/>
    </w:pPr>
    <w:rPr>
      <w:i/>
    </w:rPr>
  </w:style>
  <w:style w:type="paragraph" w:customStyle="1" w:styleId="MiniTOCTitle">
    <w:name w:val="MiniTOCTitle"/>
    <w:basedOn w:val="Heading4"/>
    <w:rsid w:val="00E85C22"/>
    <w:pPr>
      <w:spacing w:before="240"/>
      <w:outlineLvl w:val="9"/>
    </w:pPr>
    <w:rPr>
      <w:noProof/>
      <w:sz w:val="24"/>
    </w:rPr>
  </w:style>
  <w:style w:type="paragraph" w:customStyle="1" w:styleId="MiniTOCItem">
    <w:name w:val="MiniTOCItem"/>
    <w:basedOn w:val="ListBullet"/>
    <w:rsid w:val="00E85C22"/>
    <w:pPr>
      <w:numPr>
        <w:numId w:val="0"/>
      </w:numPr>
      <w:tabs>
        <w:tab w:val="right" w:leader="dot" w:pos="6521"/>
      </w:tabs>
      <w:spacing w:before="0" w:after="0"/>
    </w:pPr>
  </w:style>
  <w:style w:type="paragraph" w:customStyle="1" w:styleId="TOFTitle">
    <w:name w:val="TOFTitle"/>
    <w:basedOn w:val="TOCTitle"/>
    <w:rsid w:val="00E85C22"/>
  </w:style>
  <w:style w:type="paragraph" w:styleId="TableofFigures">
    <w:name w:val="table of figures"/>
    <w:basedOn w:val="Normal"/>
    <w:next w:val="Normal"/>
    <w:semiHidden/>
    <w:rsid w:val="00E85C22"/>
    <w:pPr>
      <w:tabs>
        <w:tab w:val="right" w:leader="dot" w:pos="9072"/>
      </w:tabs>
      <w:ind w:left="970" w:hanging="403"/>
    </w:pPr>
    <w:rPr>
      <w:rFonts w:ascii="Times New Roman" w:hAnsi="Times New Roman"/>
      <w:b/>
    </w:rPr>
  </w:style>
  <w:style w:type="paragraph" w:styleId="ListNumber">
    <w:name w:val="List Number"/>
    <w:basedOn w:val="List"/>
    <w:rsid w:val="00E85C22"/>
    <w:pPr>
      <w:numPr>
        <w:numId w:val="16"/>
      </w:numPr>
      <w:tabs>
        <w:tab w:val="clear" w:pos="340"/>
      </w:tabs>
    </w:pPr>
  </w:style>
  <w:style w:type="character" w:customStyle="1" w:styleId="WingdingSymbols">
    <w:name w:val="Wingding Symbols"/>
    <w:rsid w:val="00E85C22"/>
    <w:rPr>
      <w:rFonts w:ascii="Wingdings" w:hAnsi="Wingdings"/>
    </w:rPr>
  </w:style>
  <w:style w:type="paragraph" w:customStyle="1" w:styleId="TableHeading">
    <w:name w:val="Table Heading"/>
    <w:basedOn w:val="HeadingBase"/>
    <w:rsid w:val="00E85C22"/>
    <w:pPr>
      <w:keepLines/>
      <w:pBdr>
        <w:bottom w:val="single" w:sz="6" w:space="1" w:color="918585"/>
      </w:pBdr>
      <w:spacing w:before="240"/>
    </w:pPr>
  </w:style>
  <w:style w:type="character" w:customStyle="1" w:styleId="HotSpot">
    <w:name w:val="HotSpot"/>
    <w:rsid w:val="00E85C22"/>
    <w:rPr>
      <w:color w:val="0033CC"/>
      <w:u w:val="none"/>
    </w:rPr>
  </w:style>
  <w:style w:type="paragraph" w:customStyle="1" w:styleId="BodyTextRight">
    <w:name w:val="Body Text Right"/>
    <w:basedOn w:val="BodyText"/>
    <w:rsid w:val="00E85C22"/>
    <w:pPr>
      <w:spacing w:before="0" w:after="0"/>
      <w:jc w:val="right"/>
    </w:pPr>
  </w:style>
  <w:style w:type="paragraph" w:styleId="Index3">
    <w:name w:val="index 3"/>
    <w:basedOn w:val="ListNumber2"/>
    <w:next w:val="Normal"/>
    <w:semiHidden/>
    <w:rsid w:val="00E85C22"/>
    <w:pPr>
      <w:numPr>
        <w:numId w:val="0"/>
      </w:numPr>
      <w:tabs>
        <w:tab w:val="right" w:leader="dot" w:pos="4176"/>
      </w:tabs>
    </w:pPr>
  </w:style>
  <w:style w:type="paragraph" w:styleId="ListNumber2">
    <w:name w:val="List Number 2"/>
    <w:basedOn w:val="List2"/>
    <w:rsid w:val="00E85C22"/>
    <w:pPr>
      <w:numPr>
        <w:numId w:val="11"/>
      </w:numPr>
      <w:tabs>
        <w:tab w:val="clear" w:pos="1060"/>
      </w:tabs>
    </w:pPr>
  </w:style>
  <w:style w:type="paragraph" w:customStyle="1" w:styleId="MarginNote">
    <w:name w:val="Margin Note"/>
    <w:basedOn w:val="BodyText"/>
    <w:rsid w:val="00E85C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C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C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5C22"/>
    <w:rPr>
      <w:sz w:val="32"/>
    </w:rPr>
  </w:style>
  <w:style w:type="paragraph" w:customStyle="1" w:styleId="HeadingProcedure">
    <w:name w:val="Heading Procedure"/>
    <w:basedOn w:val="HeadingBase"/>
    <w:next w:val="Normal"/>
    <w:rsid w:val="00E85C22"/>
    <w:pPr>
      <w:tabs>
        <w:tab w:val="left" w:pos="0"/>
      </w:tabs>
      <w:spacing w:before="120" w:after="60"/>
    </w:pPr>
    <w:rPr>
      <w:i/>
      <w:color w:val="918585"/>
      <w:sz w:val="22"/>
    </w:rPr>
  </w:style>
  <w:style w:type="paragraph" w:customStyle="1" w:styleId="TableBodyText">
    <w:name w:val="Table Body Text"/>
    <w:basedOn w:val="BodyText"/>
    <w:rsid w:val="00E85C22"/>
    <w:pPr>
      <w:spacing w:before="60" w:after="60"/>
    </w:pPr>
  </w:style>
  <w:style w:type="paragraph" w:styleId="ListContinue">
    <w:name w:val="List Continue"/>
    <w:basedOn w:val="List"/>
    <w:rsid w:val="00E85C22"/>
    <w:pPr>
      <w:ind w:firstLine="0"/>
    </w:pPr>
  </w:style>
  <w:style w:type="paragraph" w:customStyle="1" w:styleId="ListNote">
    <w:name w:val="List Note"/>
    <w:basedOn w:val="List"/>
    <w:rsid w:val="00E85C22"/>
    <w:pPr>
      <w:pBdr>
        <w:top w:val="single" w:sz="6" w:space="2" w:color="918585"/>
        <w:bottom w:val="single" w:sz="6" w:space="2" w:color="918585"/>
      </w:pBdr>
      <w:tabs>
        <w:tab w:val="left" w:pos="1021"/>
      </w:tabs>
      <w:ind w:firstLine="0"/>
    </w:pPr>
  </w:style>
  <w:style w:type="paragraph" w:customStyle="1" w:styleId="Warning">
    <w:name w:val="Warning"/>
    <w:basedOn w:val="BodyText"/>
    <w:rsid w:val="00E85C22"/>
    <w:pPr>
      <w:shd w:val="clear" w:color="auto" w:fill="D9D9D9"/>
      <w:tabs>
        <w:tab w:val="left" w:pos="992"/>
      </w:tabs>
      <w:ind w:left="119" w:right="119"/>
    </w:pPr>
    <w:rPr>
      <w:sz w:val="20"/>
    </w:rPr>
  </w:style>
  <w:style w:type="paragraph" w:customStyle="1" w:styleId="MarginIcons">
    <w:name w:val="Margin Icons"/>
    <w:basedOn w:val="BodyText"/>
    <w:rsid w:val="00E85C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C22"/>
    <w:rPr>
      <w:rFonts w:ascii="Courier New" w:hAnsi="Courier New"/>
    </w:rPr>
  </w:style>
  <w:style w:type="paragraph" w:customStyle="1" w:styleId="NoteBullet">
    <w:name w:val="Note Bullet"/>
    <w:basedOn w:val="Note"/>
    <w:rsid w:val="00E85C22"/>
    <w:pPr>
      <w:tabs>
        <w:tab w:val="clear" w:pos="680"/>
      </w:tabs>
      <w:spacing w:before="60" w:after="60"/>
    </w:pPr>
  </w:style>
  <w:style w:type="paragraph" w:customStyle="1" w:styleId="SubHeading2">
    <w:name w:val="SubHeading2"/>
    <w:basedOn w:val="HeadingBase"/>
    <w:rsid w:val="00E85C22"/>
    <w:pPr>
      <w:spacing w:before="240" w:after="60"/>
    </w:pPr>
    <w:rPr>
      <w:sz w:val="20"/>
    </w:rPr>
  </w:style>
  <w:style w:type="paragraph" w:customStyle="1" w:styleId="SideHeading">
    <w:name w:val="Side Heading"/>
    <w:basedOn w:val="HeadingBase"/>
    <w:rsid w:val="00E85C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C22"/>
    <w:pPr>
      <w:numPr>
        <w:numId w:val="12"/>
      </w:numPr>
    </w:pPr>
  </w:style>
  <w:style w:type="paragraph" w:styleId="PlainText">
    <w:name w:val="Plain Text"/>
    <w:basedOn w:val="Normal"/>
    <w:link w:val="PlainTextChar"/>
    <w:rsid w:val="00E85C22"/>
    <w:rPr>
      <w:sz w:val="20"/>
    </w:rPr>
  </w:style>
  <w:style w:type="character" w:customStyle="1" w:styleId="PlainTextChar">
    <w:name w:val="Plain Text Char"/>
    <w:basedOn w:val="DefaultParagraphFont"/>
    <w:link w:val="PlainText"/>
    <w:rsid w:val="00E85C22"/>
    <w:rPr>
      <w:rFonts w:ascii="Courier New" w:eastAsia="Times New Roman" w:hAnsi="Courier New" w:cs="Times New Roman"/>
      <w:sz w:val="20"/>
      <w:szCs w:val="20"/>
      <w:lang w:eastAsia="en-US"/>
    </w:rPr>
  </w:style>
  <w:style w:type="character" w:customStyle="1" w:styleId="MenuOption">
    <w:name w:val="Menu Option"/>
    <w:basedOn w:val="DefaultParagraphFont"/>
    <w:rsid w:val="00E85C22"/>
    <w:rPr>
      <w:b/>
      <w:smallCaps/>
    </w:rPr>
  </w:style>
  <w:style w:type="paragraph" w:customStyle="1" w:styleId="TableListNumber">
    <w:name w:val="Table List Number"/>
    <w:basedOn w:val="ListNumber"/>
    <w:rsid w:val="00E85C22"/>
    <w:pPr>
      <w:numPr>
        <w:numId w:val="0"/>
      </w:numPr>
    </w:pPr>
  </w:style>
  <w:style w:type="paragraph" w:styleId="TOC4">
    <w:name w:val="toc 4"/>
    <w:basedOn w:val="TOCBase"/>
    <w:next w:val="Normal"/>
    <w:semiHidden/>
    <w:rsid w:val="00E85C22"/>
    <w:pPr>
      <w:tabs>
        <w:tab w:val="right" w:leader="dot" w:pos="9071"/>
      </w:tabs>
      <w:ind w:left="1701"/>
    </w:pPr>
  </w:style>
  <w:style w:type="paragraph" w:customStyle="1" w:styleId="ListAlpha">
    <w:name w:val="List Alpha"/>
    <w:basedOn w:val="List"/>
    <w:rsid w:val="00E85C22"/>
    <w:pPr>
      <w:numPr>
        <w:numId w:val="10"/>
      </w:numPr>
    </w:pPr>
  </w:style>
  <w:style w:type="paragraph" w:customStyle="1" w:styleId="ListAlpha2">
    <w:name w:val="List Alpha 2"/>
    <w:basedOn w:val="List2"/>
    <w:rsid w:val="00E85C22"/>
    <w:pPr>
      <w:numPr>
        <w:numId w:val="9"/>
      </w:numPr>
    </w:pPr>
  </w:style>
  <w:style w:type="paragraph" w:styleId="List2">
    <w:name w:val="List 2"/>
    <w:basedOn w:val="BodyText"/>
    <w:rsid w:val="00E85C22"/>
    <w:pPr>
      <w:tabs>
        <w:tab w:val="left" w:pos="680"/>
      </w:tabs>
      <w:spacing w:before="60" w:after="60"/>
      <w:ind w:left="680" w:hanging="340"/>
    </w:pPr>
  </w:style>
  <w:style w:type="paragraph" w:styleId="List3">
    <w:name w:val="List 3"/>
    <w:basedOn w:val="BodyText"/>
    <w:rsid w:val="00E85C22"/>
    <w:pPr>
      <w:tabs>
        <w:tab w:val="left" w:pos="1021"/>
      </w:tabs>
      <w:spacing w:before="60" w:after="60"/>
      <w:ind w:left="1020" w:hanging="340"/>
    </w:pPr>
  </w:style>
  <w:style w:type="paragraph" w:styleId="List4">
    <w:name w:val="List 4"/>
    <w:basedOn w:val="BodyText"/>
    <w:rsid w:val="00E85C22"/>
    <w:pPr>
      <w:tabs>
        <w:tab w:val="left" w:pos="1361"/>
      </w:tabs>
      <w:spacing w:before="60" w:after="60"/>
      <w:ind w:left="1361" w:hanging="340"/>
    </w:pPr>
  </w:style>
  <w:style w:type="paragraph" w:styleId="List5">
    <w:name w:val="List 5"/>
    <w:basedOn w:val="BodyText"/>
    <w:rsid w:val="00E85C22"/>
    <w:pPr>
      <w:tabs>
        <w:tab w:val="left" w:pos="1701"/>
      </w:tabs>
      <w:spacing w:before="60" w:after="60"/>
      <w:ind w:left="1701" w:hanging="340"/>
    </w:pPr>
  </w:style>
  <w:style w:type="paragraph" w:styleId="ListBullet4">
    <w:name w:val="List Bullet 4"/>
    <w:basedOn w:val="List4"/>
    <w:rsid w:val="00E85C22"/>
    <w:pPr>
      <w:numPr>
        <w:numId w:val="4"/>
      </w:numPr>
      <w:tabs>
        <w:tab w:val="clear" w:pos="1361"/>
      </w:tabs>
    </w:pPr>
  </w:style>
  <w:style w:type="paragraph" w:styleId="ListBullet5">
    <w:name w:val="List Bullet 5"/>
    <w:basedOn w:val="List5"/>
    <w:rsid w:val="00E85C22"/>
    <w:pPr>
      <w:numPr>
        <w:numId w:val="5"/>
      </w:numPr>
    </w:pPr>
  </w:style>
  <w:style w:type="paragraph" w:styleId="ListContinue2">
    <w:name w:val="List Continue 2"/>
    <w:basedOn w:val="List2"/>
    <w:rsid w:val="00E85C22"/>
    <w:pPr>
      <w:ind w:firstLine="0"/>
    </w:pPr>
  </w:style>
  <w:style w:type="paragraph" w:styleId="ListContinue3">
    <w:name w:val="List Continue 3"/>
    <w:basedOn w:val="List3"/>
    <w:rsid w:val="00E85C22"/>
    <w:pPr>
      <w:ind w:left="1021" w:firstLine="0"/>
    </w:pPr>
  </w:style>
  <w:style w:type="paragraph" w:styleId="ListContinue4">
    <w:name w:val="List Continue 4"/>
    <w:basedOn w:val="List4"/>
    <w:rsid w:val="00E85C22"/>
    <w:pPr>
      <w:ind w:firstLine="0"/>
    </w:pPr>
  </w:style>
  <w:style w:type="paragraph" w:styleId="ListContinue5">
    <w:name w:val="List Continue 5"/>
    <w:basedOn w:val="List5"/>
    <w:rsid w:val="00E85C22"/>
    <w:pPr>
      <w:ind w:firstLine="0"/>
    </w:pPr>
  </w:style>
  <w:style w:type="paragraph" w:styleId="ListNumber3">
    <w:name w:val="List Number 3"/>
    <w:basedOn w:val="List3"/>
    <w:rsid w:val="00E85C22"/>
    <w:pPr>
      <w:numPr>
        <w:numId w:val="6"/>
      </w:numPr>
    </w:pPr>
  </w:style>
  <w:style w:type="paragraph" w:styleId="ListNumber4">
    <w:name w:val="List Number 4"/>
    <w:basedOn w:val="List4"/>
    <w:rsid w:val="00E85C22"/>
    <w:pPr>
      <w:numPr>
        <w:numId w:val="7"/>
      </w:numPr>
    </w:pPr>
  </w:style>
  <w:style w:type="paragraph" w:styleId="ListNumber5">
    <w:name w:val="List Number 5"/>
    <w:basedOn w:val="List5"/>
    <w:rsid w:val="00E85C22"/>
    <w:pPr>
      <w:numPr>
        <w:numId w:val="8"/>
      </w:numPr>
    </w:pPr>
  </w:style>
  <w:style w:type="paragraph" w:styleId="BlockText">
    <w:name w:val="Block Text"/>
    <w:basedOn w:val="Normal"/>
    <w:rsid w:val="00E85C22"/>
    <w:pPr>
      <w:spacing w:after="120"/>
      <w:ind w:left="1440" w:right="1440"/>
    </w:pPr>
  </w:style>
  <w:style w:type="character" w:customStyle="1" w:styleId="Subscript">
    <w:name w:val="Subscript"/>
    <w:basedOn w:val="DefaultParagraphFont"/>
    <w:rsid w:val="00E85C22"/>
    <w:rPr>
      <w:sz w:val="16"/>
      <w:vertAlign w:val="subscript"/>
    </w:rPr>
  </w:style>
  <w:style w:type="character" w:customStyle="1" w:styleId="Superscript">
    <w:name w:val="Superscript"/>
    <w:basedOn w:val="DefaultParagraphFont"/>
    <w:rsid w:val="00E85C22"/>
    <w:rPr>
      <w:sz w:val="16"/>
      <w:vertAlign w:val="superscript"/>
    </w:rPr>
  </w:style>
  <w:style w:type="character" w:customStyle="1" w:styleId="Symbols">
    <w:name w:val="Symbols"/>
    <w:basedOn w:val="DefaultParagraphFont"/>
    <w:rsid w:val="00E85C22"/>
    <w:rPr>
      <w:rFonts w:ascii="Symbol" w:hAnsi="Symbol"/>
    </w:rPr>
  </w:style>
  <w:style w:type="character" w:customStyle="1" w:styleId="MenuOptions">
    <w:name w:val="Menu Options"/>
    <w:basedOn w:val="DefaultParagraphFont"/>
    <w:rsid w:val="00E85C22"/>
    <w:rPr>
      <w:rFonts w:ascii="Arial Narrow" w:hAnsi="Arial Narrow"/>
      <w:smallCaps/>
    </w:rPr>
  </w:style>
  <w:style w:type="character" w:customStyle="1" w:styleId="Buttons">
    <w:name w:val="Buttons"/>
    <w:basedOn w:val="DefaultParagraphFont"/>
    <w:rsid w:val="00E85C22"/>
    <w:rPr>
      <w:b/>
    </w:rPr>
  </w:style>
  <w:style w:type="character" w:customStyle="1" w:styleId="Underlined">
    <w:name w:val="Underlined"/>
    <w:basedOn w:val="DefaultParagraphFont"/>
    <w:rsid w:val="00E85C22"/>
    <w:rPr>
      <w:u w:val="single"/>
    </w:rPr>
  </w:style>
  <w:style w:type="paragraph" w:customStyle="1" w:styleId="TableBodyTextRight">
    <w:name w:val="Table Body Text Right"/>
    <w:basedOn w:val="TableBodyText"/>
    <w:rsid w:val="00E85C22"/>
    <w:pPr>
      <w:widowControl w:val="0"/>
      <w:autoSpaceDE w:val="0"/>
      <w:autoSpaceDN w:val="0"/>
      <w:adjustRightInd w:val="0"/>
      <w:jc w:val="right"/>
    </w:pPr>
    <w:rPr>
      <w:rFonts w:cs="Arial"/>
      <w:szCs w:val="18"/>
    </w:rPr>
  </w:style>
  <w:style w:type="paragraph" w:customStyle="1" w:styleId="CopyrightText">
    <w:name w:val="Copyright Text"/>
    <w:basedOn w:val="BodyText"/>
    <w:rsid w:val="00E85C22"/>
    <w:rPr>
      <w:sz w:val="18"/>
    </w:rPr>
  </w:style>
  <w:style w:type="paragraph" w:customStyle="1" w:styleId="BodySmallRight">
    <w:name w:val="Body Small Right"/>
    <w:basedOn w:val="BodyTextRight"/>
    <w:rsid w:val="00E85C22"/>
    <w:rPr>
      <w:sz w:val="18"/>
      <w:szCs w:val="18"/>
    </w:rPr>
  </w:style>
  <w:style w:type="paragraph" w:customStyle="1" w:styleId="MarginEdition">
    <w:name w:val="Margin Edition"/>
    <w:basedOn w:val="MarginNote"/>
    <w:rsid w:val="00E85C22"/>
    <w:pPr>
      <w:spacing w:before="0" w:after="0"/>
    </w:pPr>
    <w:rPr>
      <w:rFonts w:ascii="Times New Roman" w:hAnsi="Times New Roman"/>
      <w:color w:val="999999"/>
    </w:rPr>
  </w:style>
  <w:style w:type="paragraph" w:customStyle="1" w:styleId="Spacer">
    <w:name w:val="Spacer"/>
    <w:basedOn w:val="Normal"/>
    <w:rsid w:val="00E85C22"/>
    <w:rPr>
      <w:sz w:val="2"/>
      <w:szCs w:val="2"/>
    </w:rPr>
  </w:style>
  <w:style w:type="character" w:customStyle="1" w:styleId="Small">
    <w:name w:val="Small"/>
    <w:basedOn w:val="DefaultParagraphFont"/>
    <w:rsid w:val="00E85C22"/>
    <w:rPr>
      <w:sz w:val="16"/>
    </w:rPr>
  </w:style>
  <w:style w:type="paragraph" w:customStyle="1" w:styleId="WideTable">
    <w:name w:val="Wide Table"/>
    <w:basedOn w:val="Normal"/>
    <w:rsid w:val="00E85C22"/>
    <w:pPr>
      <w:ind w:left="-1418"/>
    </w:pPr>
    <w:rPr>
      <w:sz w:val="2"/>
      <w:szCs w:val="2"/>
    </w:rPr>
  </w:style>
  <w:style w:type="character" w:styleId="PageNumber">
    <w:name w:val="page number"/>
    <w:basedOn w:val="DefaultParagraphFont"/>
    <w:rsid w:val="00E85C22"/>
  </w:style>
  <w:style w:type="paragraph" w:styleId="Quote">
    <w:name w:val="Quote"/>
    <w:basedOn w:val="Heading1"/>
    <w:link w:val="QuoteChar"/>
    <w:qFormat/>
    <w:rsid w:val="00E85C22"/>
    <w:rPr>
      <w:b w:val="0"/>
      <w:sz w:val="72"/>
      <w:szCs w:val="72"/>
      <w:lang w:val="en-NZ"/>
    </w:rPr>
  </w:style>
  <w:style w:type="character" w:customStyle="1" w:styleId="QuoteChar">
    <w:name w:val="Quote Char"/>
    <w:basedOn w:val="DefaultParagraphFont"/>
    <w:link w:val="Quote"/>
    <w:rsid w:val="00E85C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C22"/>
    <w:pPr>
      <w:pageBreakBefore/>
    </w:pPr>
  </w:style>
  <w:style w:type="paragraph" w:customStyle="1" w:styleId="Border">
    <w:name w:val="Border"/>
    <w:basedOn w:val="Normal"/>
    <w:qFormat/>
    <w:rsid w:val="00E85C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C22"/>
    <w:rPr>
      <w:b/>
      <w:bCs/>
      <w:i/>
      <w:iCs/>
      <w:color w:val="auto"/>
    </w:rPr>
  </w:style>
  <w:style w:type="paragraph" w:styleId="IntenseQuote">
    <w:name w:val="Intense Quote"/>
    <w:basedOn w:val="Normal"/>
    <w:next w:val="Normal"/>
    <w:link w:val="IntenseQuoteChar"/>
    <w:uiPriority w:val="30"/>
    <w:qFormat/>
    <w:rsid w:val="00E85C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C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5C22"/>
    <w:rPr>
      <w:smallCaps/>
      <w:color w:val="auto"/>
      <w:u w:val="single"/>
    </w:rPr>
  </w:style>
  <w:style w:type="character" w:styleId="IntenseReference">
    <w:name w:val="Intense Reference"/>
    <w:basedOn w:val="DefaultParagraphFont"/>
    <w:uiPriority w:val="32"/>
    <w:qFormat/>
    <w:rsid w:val="00E85C22"/>
    <w:rPr>
      <w:b/>
      <w:bCs/>
      <w:smallCaps/>
      <w:color w:val="auto"/>
      <w:spacing w:val="5"/>
      <w:u w:val="single"/>
    </w:rPr>
  </w:style>
  <w:style w:type="paragraph" w:customStyle="1" w:styleId="2ColumnHeading">
    <w:name w:val="2Column Heading"/>
    <w:basedOn w:val="BodyText"/>
    <w:qFormat/>
    <w:rsid w:val="00E85C22"/>
    <w:pPr>
      <w:spacing w:after="60"/>
      <w:ind w:left="-2268"/>
    </w:pPr>
    <w:rPr>
      <w:b/>
    </w:rPr>
  </w:style>
  <w:style w:type="paragraph" w:customStyle="1" w:styleId="Heading1TOC">
    <w:name w:val="Heading1 TOC"/>
    <w:basedOn w:val="Normal"/>
    <w:qFormat/>
    <w:rsid w:val="00E85C22"/>
    <w:pPr>
      <w:spacing w:before="240" w:after="120"/>
    </w:pPr>
    <w:rPr>
      <w:rFonts w:ascii="Times New Roman" w:hAnsi="Times New Roman"/>
      <w:b/>
      <w:sz w:val="32"/>
    </w:rPr>
  </w:style>
  <w:style w:type="paragraph" w:customStyle="1" w:styleId="Heading2TOC">
    <w:name w:val="Heading2 TOC"/>
    <w:basedOn w:val="Normal"/>
    <w:qFormat/>
    <w:rsid w:val="00E85C22"/>
    <w:pPr>
      <w:spacing w:before="240" w:after="60"/>
    </w:pPr>
    <w:rPr>
      <w:rFonts w:ascii="Times New Roman" w:hAnsi="Times New Roman"/>
      <w:b/>
      <w:sz w:val="28"/>
    </w:rPr>
  </w:style>
  <w:style w:type="character" w:customStyle="1" w:styleId="Underline">
    <w:name w:val="Underline"/>
    <w:basedOn w:val="DefaultParagraphFont"/>
    <w:qFormat/>
    <w:rsid w:val="00E85C22"/>
    <w:rPr>
      <w:u w:val="single"/>
    </w:rPr>
  </w:style>
  <w:style w:type="character" w:customStyle="1" w:styleId="BoldandItalics">
    <w:name w:val="Bold and Italics"/>
    <w:qFormat/>
    <w:rsid w:val="00E85C22"/>
    <w:rPr>
      <w:b/>
      <w:i/>
      <w:u w:val="none"/>
    </w:rPr>
  </w:style>
  <w:style w:type="paragraph" w:styleId="BalloonText">
    <w:name w:val="Balloon Text"/>
    <w:basedOn w:val="Normal"/>
    <w:link w:val="BalloonTextChar"/>
    <w:rsid w:val="00E85C22"/>
    <w:rPr>
      <w:rFonts w:ascii="Tahoma" w:hAnsi="Tahoma" w:cs="Tahoma"/>
      <w:sz w:val="16"/>
      <w:szCs w:val="16"/>
    </w:rPr>
  </w:style>
  <w:style w:type="character" w:customStyle="1" w:styleId="BalloonTextChar">
    <w:name w:val="Balloon Text Char"/>
    <w:basedOn w:val="DefaultParagraphFont"/>
    <w:link w:val="BalloonText"/>
    <w:rsid w:val="00E85C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5C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5C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5C22"/>
    <w:rPr>
      <w:b/>
      <w:color w:val="660033"/>
      <w:spacing w:val="0"/>
    </w:rPr>
  </w:style>
  <w:style w:type="paragraph" w:customStyle="1" w:styleId="Nameditemlist">
    <w:name w:val="Named item list"/>
    <w:basedOn w:val="BodyText"/>
    <w:qFormat/>
    <w:rsid w:val="00E85C22"/>
    <w:pPr>
      <w:tabs>
        <w:tab w:val="left" w:pos="2835"/>
      </w:tabs>
      <w:ind w:left="2835" w:hanging="2835"/>
    </w:pPr>
  </w:style>
  <w:style w:type="paragraph" w:customStyle="1" w:styleId="BodyTextnopadding">
    <w:name w:val="Body Text no padding"/>
    <w:basedOn w:val="BodyText"/>
    <w:qFormat/>
    <w:rsid w:val="00E85C22"/>
    <w:pPr>
      <w:spacing w:before="0" w:after="0"/>
    </w:pPr>
  </w:style>
  <w:style w:type="paragraph" w:customStyle="1" w:styleId="BodyTextBold">
    <w:name w:val="Body Text Bold"/>
    <w:basedOn w:val="BodyText"/>
    <w:qFormat/>
    <w:rsid w:val="00E85C22"/>
    <w:rPr>
      <w:b/>
    </w:rPr>
  </w:style>
  <w:style w:type="character" w:styleId="Hyperlink">
    <w:name w:val="Hyperlink"/>
    <w:basedOn w:val="DefaultParagraphFont"/>
    <w:uiPriority w:val="99"/>
    <w:unhideWhenUsed/>
    <w:rsid w:val="00E662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1149</Words>
  <Characters>7301</Characters>
  <Application>Microsoft Office Word</Application>
  <DocSecurity>0</DocSecurity>
  <Lines>208</Lines>
  <Paragraphs>140</Paragraphs>
  <ScaleCrop>false</ScaleCrop>
  <Company>Author-it Software Corporation Ltd.</Company>
  <LinksUpToDate>false</LinksUpToDate>
  <CharactersWithSpaces>8310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RIIPRE201D Conduct solvent extraction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2025-03-01T17:13:00Z</dcterms:created>
  <dcterms:modified xsi:type="dcterms:W3CDTF">2025-03-01T17:14:00Z</dcterms:modified>
</cp:coreProperties>
</file>