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420" w:rsidP="00126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RIIPHA303D Operate agglomeration circuit</w:t>
      </w:r>
      <w:r>
        <w:fldChar w:fldCharType="end"/>
      </w:r>
    </w:p>
    <w:p w:rsidR="00126420" w:rsidP="00126420">
      <w:pPr>
        <w:pStyle w:val="Version"/>
        <w:sectPr w:rsidSect="00EE5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5A18" w:rsidP="00EE5A18">
      <w:pPr>
        <w:pStyle w:val="SuperHeading"/>
      </w:pPr>
      <w:r w:rsidRPr="00EE5A18">
        <w:t>RIIPHA303D Operate agglomeration circuit</w:t>
      </w:r>
    </w:p>
    <w:p w:rsidR="00000000" w:rsidRPr="00EE5A18" w:rsidP="00EE5A18">
      <w:pPr>
        <w:pStyle w:val="Heading1"/>
      </w:pPr>
      <w:bookmarkStart w:id="1" w:name="O_687631"/>
      <w:bookmarkEnd w:id="1"/>
      <w:r w:rsidRPr="00EE5A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26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Heading4"/>
              <w:rPr>
                <w:lang w:val="en-NZ"/>
              </w:rPr>
            </w:pPr>
            <w:r w:rsidRPr="00EE5A1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Heading4"/>
              <w:rPr>
                <w:lang w:val="en-NZ"/>
              </w:rPr>
            </w:pPr>
            <w:r w:rsidRPr="00EE5A18">
              <w:t>Comment</w:t>
            </w:r>
          </w:p>
        </w:tc>
      </w:tr>
      <w:tr w:rsidTr="00126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This unit replaces RIIPHA303A Operate agglomeration circuit</w:t>
            </w:r>
          </w:p>
        </w:tc>
      </w:tr>
      <w:tr w:rsidTr="001264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18" w:rsidP="00EE5A18">
            <w:pPr>
              <w:pStyle w:val="BodyText"/>
            </w:pPr>
            <w:r w:rsidRPr="00EE5A18">
              <w:t>Required frequency and volume of evidence amended in Performance evidence.</w:t>
            </w:r>
          </w:p>
          <w:p w:rsidR="00000000" w:rsidRPr="00EE5A18" w:rsidP="00EE5A18">
            <w:pPr>
              <w:pStyle w:val="BodyText"/>
            </w:pPr>
            <w:r w:rsidRPr="00EE5A18">
              <w:t>Substantial amendments made in Assessment Conditions field, including: referen</w:t>
            </w:r>
            <w:r w:rsidRPr="00EE5A18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EE5A18" w:rsidP="00EE5A18">
      <w:pPr>
        <w:pStyle w:val="BodyText"/>
      </w:pPr>
    </w:p>
    <w:p w:rsidR="00000000" w:rsidRPr="00EE5A18" w:rsidP="00EE5A18">
      <w:pPr>
        <w:pStyle w:val="AllowPageBreak"/>
      </w:pPr>
    </w:p>
    <w:p w:rsidR="00000000" w:rsidRPr="00EE5A18" w:rsidP="00EE5A18">
      <w:pPr>
        <w:pStyle w:val="Heading1"/>
      </w:pPr>
      <w:bookmarkStart w:id="2" w:name="O_687630"/>
      <w:bookmarkEnd w:id="2"/>
      <w:r w:rsidRPr="00EE5A18">
        <w:t>Application</w:t>
      </w:r>
    </w:p>
    <w:p w:rsidR="00000000" w:rsidRPr="00EE5A18" w:rsidP="00126420">
      <w:pPr>
        <w:pStyle w:val="BodyText"/>
      </w:pPr>
      <w:r w:rsidRPr="00EE5A18">
        <w:t>This unit describes a participant’</w:t>
      </w:r>
      <w:r w:rsidRPr="00EE5A18">
        <w:t xml:space="preserve">s skills and knowledge required to operate agglomeration circuit in Metalliferous Mining. </w:t>
      </w:r>
    </w:p>
    <w:p w:rsidR="00000000" w:rsidRPr="00EE5A18" w:rsidP="00126420">
      <w:pPr>
        <w:pStyle w:val="BodyText"/>
      </w:pPr>
      <w:r w:rsidRPr="00EE5A18">
        <w:t>This unit is appropriate for those working in operational roles.</w:t>
      </w:r>
    </w:p>
    <w:p w:rsidR="00000000" w:rsidRPr="00EE5A18" w:rsidP="00126420">
      <w:pPr>
        <w:pStyle w:val="BodyText"/>
      </w:pPr>
      <w:r w:rsidRPr="00EE5A18">
        <w:t>Licensing, legislative, regulatory and certification requirements that apply to this unit can vary b</w:t>
      </w:r>
      <w:r w:rsidRPr="00EE5A18">
        <w:t>etween states, territories, and Industry sectors. Relevant information must be sourced prior to application of the unit.</w:t>
      </w:r>
    </w:p>
    <w:p w:rsidR="00000000" w:rsidRPr="00EE5A18" w:rsidP="00EE5A18">
      <w:pPr>
        <w:pStyle w:val="Heading1"/>
      </w:pPr>
      <w:bookmarkStart w:id="3" w:name="O_687629"/>
      <w:bookmarkEnd w:id="3"/>
      <w:r w:rsidRPr="00EE5A18">
        <w:t>Unit Sector</w:t>
      </w:r>
    </w:p>
    <w:p w:rsidR="00000000" w:rsidRPr="00EE5A18" w:rsidP="00126420">
      <w:pPr>
        <w:pStyle w:val="BodyText"/>
      </w:pPr>
      <w:r w:rsidRPr="00EE5A18">
        <w:t>Metalliferous mining</w:t>
      </w:r>
    </w:p>
    <w:p w:rsidR="00000000" w:rsidRPr="00EE5A18" w:rsidP="00EE5A18">
      <w:pPr>
        <w:pStyle w:val="Heading1"/>
      </w:pPr>
      <w:bookmarkStart w:id="4" w:name="O_687628"/>
      <w:bookmarkEnd w:id="4"/>
      <w:r w:rsidRPr="00EE5A1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E5A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1.</w:t>
            </w:r>
            <w:r w:rsidRPr="00EE5A18">
              <w:tab/>
              <w:t>Plan and prepare for agglomerat</w:t>
            </w:r>
            <w:r w:rsidRPr="00EE5A18">
              <w:t>ion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18" w:rsidP="00EE5A18">
            <w:pPr>
              <w:pStyle w:val="BodyText"/>
            </w:pPr>
            <w:r w:rsidRPr="00EE5A18">
              <w:t>1.1.</w:t>
            </w:r>
            <w:r w:rsidRPr="00EE5A18">
              <w:tab/>
              <w:t>Access, interpret and apply agglomeration circuit documentation and ensure the work activity is compliant</w:t>
            </w:r>
          </w:p>
          <w:p w:rsidR="00000000" w:rsidRPr="00EE5A18" w:rsidP="00EE5A18">
            <w:pPr>
              <w:pStyle w:val="BodyText"/>
            </w:pPr>
            <w:r w:rsidRPr="00EE5A18">
              <w:t>1.2.</w:t>
            </w:r>
            <w:r w:rsidRPr="00EE5A18">
              <w:tab/>
              <w:t>Obtain, read, interpret, clarify and confirm work requirements</w:t>
            </w:r>
          </w:p>
          <w:p w:rsidR="00000000" w:rsidRPr="00EE5A18" w:rsidP="00EE5A18">
            <w:pPr>
              <w:pStyle w:val="BodyText"/>
            </w:pPr>
            <w:r w:rsidRPr="00EE5A18">
              <w:t>1.3.</w:t>
            </w:r>
            <w:r w:rsidRPr="00EE5A18">
              <w:tab/>
              <w:t>Select, and check for faults, equipment/tools for work activ</w:t>
            </w:r>
            <w:r w:rsidRPr="00EE5A18">
              <w:t xml:space="preserve">ities </w:t>
            </w:r>
          </w:p>
          <w:p w:rsidR="00000000" w:rsidRPr="00EE5A18" w:rsidP="00EE5A18">
            <w:pPr>
              <w:pStyle w:val="BodyText"/>
            </w:pPr>
            <w:r w:rsidRPr="00EE5A18">
              <w:t>1.4.</w:t>
            </w:r>
            <w:r w:rsidRPr="00EE5A18">
              <w:tab/>
              <w:t>Select and wear personal protective equipment appropriate for the activity</w:t>
            </w:r>
          </w:p>
          <w:p w:rsidR="00000000" w:rsidRPr="00EE5A18" w:rsidP="00EE5A18">
            <w:pPr>
              <w:pStyle w:val="BodyText"/>
            </w:pPr>
            <w:r w:rsidRPr="00EE5A18">
              <w:t>1.5.</w:t>
            </w:r>
            <w:r w:rsidRPr="00EE5A18">
              <w:tab/>
              <w:t>Identify and address potential risks, hazards and environmental issues, and implement control measures</w:t>
            </w:r>
          </w:p>
          <w:p w:rsidR="00000000" w:rsidRPr="00EE5A18" w:rsidP="00EE5A18">
            <w:pPr>
              <w:pStyle w:val="BodyText"/>
            </w:pPr>
            <w:r w:rsidRPr="00EE5A18">
              <w:t>1.6.</w:t>
            </w:r>
            <w:r w:rsidRPr="00EE5A18">
              <w:tab/>
              <w:t>Obtain and interpret emergency procedures, and be prepar</w:t>
            </w:r>
            <w:r w:rsidRPr="00EE5A18">
              <w:t>ed for fire/accident/emergency</w:t>
            </w:r>
          </w:p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1.7.</w:t>
            </w:r>
            <w:r w:rsidRPr="00EE5A18">
              <w:tab/>
              <w:t>Check and test remote control and equipment for correct operation</w:t>
            </w:r>
          </w:p>
        </w:tc>
      </w:tr>
      <w:tr w:rsidTr="00EE5A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2.</w:t>
            </w:r>
            <w:r w:rsidRPr="00EE5A18">
              <w:tab/>
              <w:t>Start-up agglomeration circuit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18" w:rsidP="00EE5A18">
            <w:pPr>
              <w:pStyle w:val="BodyText"/>
            </w:pPr>
            <w:r w:rsidRPr="00EE5A18">
              <w:t>2.1.</w:t>
            </w:r>
            <w:r w:rsidRPr="00EE5A18">
              <w:tab/>
              <w:t xml:space="preserve">Carry out pre-start checks </w:t>
            </w:r>
          </w:p>
          <w:p w:rsidR="00000000" w:rsidRPr="00EE5A18" w:rsidP="00EE5A18">
            <w:pPr>
              <w:pStyle w:val="BodyText"/>
            </w:pPr>
            <w:r w:rsidRPr="00EE5A18">
              <w:t>2.2.</w:t>
            </w:r>
            <w:r w:rsidRPr="00EE5A18">
              <w:tab/>
              <w:t>Ensure that all agglomeration circuit drives are set to remote and ready for oper</w:t>
            </w:r>
            <w:r w:rsidRPr="00EE5A18">
              <w:t>ation</w:t>
            </w:r>
          </w:p>
          <w:p w:rsidR="00000000" w:rsidRPr="00EE5A18" w:rsidP="00EE5A18">
            <w:pPr>
              <w:pStyle w:val="BodyText"/>
            </w:pPr>
            <w:r w:rsidRPr="00EE5A18">
              <w:t>2.3.</w:t>
            </w:r>
            <w:r w:rsidRPr="00EE5A18">
              <w:tab/>
              <w:t>Ensure that all downstream equipment is operational and ready to receive the agglomerated product</w:t>
            </w:r>
          </w:p>
          <w:p w:rsidR="00000000" w:rsidRPr="00EE5A18" w:rsidP="00EE5A18">
            <w:pPr>
              <w:pStyle w:val="BodyText"/>
            </w:pPr>
            <w:r w:rsidRPr="00EE5A18">
              <w:t>2.4.</w:t>
            </w:r>
            <w:r w:rsidRPr="00EE5A18">
              <w:tab/>
              <w:t xml:space="preserve">Ensure that all feed circuits (including specific feed blend requirements) to the agglomeration circuit are available and ready to operate </w:t>
            </w:r>
          </w:p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2.5.</w:t>
            </w:r>
            <w:r w:rsidRPr="00EE5A18">
              <w:tab/>
              <w:t>Initiate plant operator sequence start</w:t>
            </w:r>
          </w:p>
        </w:tc>
      </w:tr>
      <w:tr w:rsidTr="00EE5A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3.</w:t>
            </w:r>
            <w:r w:rsidRPr="00EE5A18">
              <w:tab/>
              <w:t>Operate and monitor agglomeration circuit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18" w:rsidP="00EE5A18">
            <w:pPr>
              <w:pStyle w:val="BodyText"/>
            </w:pPr>
            <w:r w:rsidRPr="00EE5A18">
              <w:t>3.1.</w:t>
            </w:r>
            <w:r w:rsidRPr="00EE5A18">
              <w:tab/>
              <w:t>Read and interpret data from equipment indicators to determine agglomeration circuit efficiencies</w:t>
            </w:r>
          </w:p>
          <w:p w:rsidR="00000000" w:rsidRPr="00EE5A18" w:rsidP="00EE5A18">
            <w:pPr>
              <w:pStyle w:val="BodyText"/>
            </w:pPr>
            <w:r w:rsidRPr="00EE5A18">
              <w:t>3.2.</w:t>
            </w:r>
            <w:r w:rsidRPr="00EE5A18">
              <w:tab/>
              <w:t>Continuously monitor circuit to identify defects and poten</w:t>
            </w:r>
            <w:r w:rsidRPr="00EE5A18">
              <w:t xml:space="preserve">tial problems </w:t>
            </w:r>
          </w:p>
          <w:p w:rsidR="00000000" w:rsidRPr="00EE5A18" w:rsidP="00EE5A18">
            <w:pPr>
              <w:pStyle w:val="BodyText"/>
            </w:pPr>
            <w:r w:rsidRPr="00EE5A18">
              <w:t>3.3.</w:t>
            </w:r>
            <w:r w:rsidRPr="00EE5A18">
              <w:tab/>
              <w:t>Adjust equipment within approved operating parameters to optimise performance, maintain efficient agglomeration and to meet product quality targets</w:t>
            </w:r>
          </w:p>
          <w:p w:rsidR="00000000" w:rsidRPr="00EE5A18" w:rsidP="00EE5A18">
            <w:pPr>
              <w:pStyle w:val="BodyText"/>
            </w:pPr>
            <w:r w:rsidRPr="00EE5A18">
              <w:t>3.4.</w:t>
            </w:r>
            <w:r w:rsidRPr="00EE5A18">
              <w:tab/>
              <w:t xml:space="preserve">Monitor and adjust the feed rate </w:t>
            </w:r>
          </w:p>
          <w:p w:rsidR="00000000" w:rsidRPr="00EE5A18" w:rsidP="00EE5A18">
            <w:pPr>
              <w:pStyle w:val="BodyText"/>
            </w:pPr>
            <w:r w:rsidRPr="00EE5A18">
              <w:t>3.5.</w:t>
            </w:r>
            <w:r w:rsidRPr="00EE5A18">
              <w:tab/>
              <w:t>Monitor and control the addition rate of bin</w:t>
            </w:r>
            <w:r w:rsidRPr="00EE5A18">
              <w:t>ding agent</w:t>
            </w:r>
          </w:p>
          <w:p w:rsidR="00000000" w:rsidRPr="00EE5A18" w:rsidP="00EE5A18">
            <w:pPr>
              <w:pStyle w:val="BodyText"/>
            </w:pPr>
            <w:r w:rsidRPr="00EE5A18">
              <w:t>3.6.</w:t>
            </w:r>
            <w:r w:rsidRPr="00EE5A18">
              <w:tab/>
              <w:t>Monitor and control the dosing rate of leaching solution</w:t>
            </w:r>
          </w:p>
          <w:p w:rsidR="00000000" w:rsidRPr="00EE5A18" w:rsidP="00EE5A18">
            <w:pPr>
              <w:pStyle w:val="BodyText"/>
            </w:pPr>
            <w:r w:rsidRPr="00EE5A18">
              <w:t>3.7.</w:t>
            </w:r>
            <w:r w:rsidRPr="00EE5A18">
              <w:tab/>
              <w:t>Monitor and control the dosing concentration of leaching solution</w:t>
            </w:r>
          </w:p>
          <w:p w:rsidR="00000000" w:rsidRPr="00EE5A18" w:rsidP="00EE5A18">
            <w:pPr>
              <w:pStyle w:val="BodyText"/>
            </w:pPr>
            <w:r w:rsidRPr="00EE5A18">
              <w:t>3.8.</w:t>
            </w:r>
            <w:r w:rsidRPr="00EE5A18">
              <w:tab/>
              <w:t>Monitor and adjust the drum speed ratio</w:t>
            </w:r>
          </w:p>
          <w:p w:rsidR="00000000" w:rsidRPr="00EE5A18" w:rsidP="00EE5A18">
            <w:pPr>
              <w:pStyle w:val="BodyText"/>
            </w:pPr>
            <w:r w:rsidRPr="00EE5A18">
              <w:t>3.9.</w:t>
            </w:r>
            <w:r w:rsidRPr="00EE5A18">
              <w:tab/>
              <w:t xml:space="preserve">Complete all required documentation clearly, concisely and on </w:t>
            </w:r>
            <w:r w:rsidRPr="00EE5A18">
              <w:t>time</w:t>
            </w:r>
          </w:p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3.10.</w:t>
            </w:r>
            <w:r w:rsidRPr="00EE5A18">
              <w:tab/>
              <w:t>Communicate end of shift information to oncoming shift</w:t>
            </w:r>
          </w:p>
        </w:tc>
      </w:tr>
      <w:tr w:rsidTr="00EE5A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4.</w:t>
            </w:r>
            <w:r w:rsidRPr="00EE5A18">
              <w:tab/>
              <w:t>Respond to contingencies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18" w:rsidP="00EE5A18">
            <w:pPr>
              <w:pStyle w:val="BodyText"/>
            </w:pPr>
            <w:r w:rsidRPr="00EE5A18">
              <w:t>4.1.</w:t>
            </w:r>
            <w:r w:rsidRPr="00EE5A18">
              <w:tab/>
              <w:t xml:space="preserve">Respond to alarms </w:t>
            </w:r>
          </w:p>
          <w:p w:rsidR="00000000" w:rsidRPr="00EE5A18" w:rsidP="00EE5A18">
            <w:pPr>
              <w:pStyle w:val="BodyText"/>
            </w:pPr>
            <w:r w:rsidRPr="00EE5A18">
              <w:t>4.2.</w:t>
            </w:r>
            <w:r w:rsidRPr="00EE5A18">
              <w:tab/>
              <w:t>Clear circuit blockages in accordance with site procedures</w:t>
            </w:r>
          </w:p>
          <w:p w:rsidR="00000000" w:rsidRPr="00EE5A18" w:rsidP="00EE5A18">
            <w:pPr>
              <w:pStyle w:val="BodyText"/>
            </w:pPr>
            <w:r w:rsidRPr="00EE5A18">
              <w:t>4.3.</w:t>
            </w:r>
            <w:r w:rsidRPr="00EE5A18">
              <w:tab/>
              <w:t xml:space="preserve">Perform manual start-up of individual items of equipment </w:t>
            </w:r>
          </w:p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4.4.</w:t>
            </w:r>
            <w:r w:rsidRPr="00EE5A18">
              <w:tab/>
              <w:t>Repor</w:t>
            </w:r>
            <w:r w:rsidRPr="00EE5A18">
              <w:t>t maintenance issues as required</w:t>
            </w:r>
          </w:p>
        </w:tc>
      </w:tr>
      <w:tr w:rsidTr="00EE5A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5.</w:t>
            </w:r>
            <w:r w:rsidRPr="00EE5A18">
              <w:tab/>
              <w:t>Monitor quality of agglomerate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18" w:rsidP="00EE5A18">
            <w:pPr>
              <w:pStyle w:val="BodyText"/>
            </w:pPr>
            <w:r w:rsidRPr="00EE5A18">
              <w:t>5.1.</w:t>
            </w:r>
            <w:r w:rsidRPr="00EE5A18">
              <w:tab/>
              <w:t>Carry out physical tests to check quality of agglomerate</w:t>
            </w:r>
          </w:p>
          <w:p w:rsidR="00000000" w:rsidRPr="00EE5A18" w:rsidP="00EE5A18">
            <w:pPr>
              <w:pStyle w:val="BodyText"/>
            </w:pPr>
            <w:r w:rsidRPr="00EE5A18">
              <w:t>5.2.</w:t>
            </w:r>
            <w:r w:rsidRPr="00EE5A18">
              <w:tab/>
              <w:t>Organise laboratory tests to check quality of agglomerate</w:t>
            </w:r>
          </w:p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5.3.</w:t>
            </w:r>
            <w:r w:rsidRPr="00EE5A18">
              <w:tab/>
              <w:t>Respond to test information</w:t>
            </w:r>
          </w:p>
        </w:tc>
      </w:tr>
      <w:tr w:rsidTr="00EE5A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18">
            <w:pPr>
              <w:pStyle w:val="BodyText"/>
              <w:rPr>
                <w:lang w:val="en-NZ"/>
              </w:rPr>
            </w:pPr>
            <w:r w:rsidRPr="00EE5A18">
              <w:t>6.</w:t>
            </w:r>
            <w:r w:rsidRPr="00EE5A18">
              <w:tab/>
            </w:r>
            <w:r w:rsidRPr="00EE5A18">
              <w:t xml:space="preserve">Shutdown and maintain of </w:t>
            </w:r>
            <w:r w:rsidRPr="00EE5A18">
              <w:t>agglomeration circuit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18" w:rsidP="00EE5A18">
            <w:pPr>
              <w:pStyle w:val="BodyText"/>
            </w:pPr>
            <w:r w:rsidRPr="00EE5A18">
              <w:t>6.1.</w:t>
            </w:r>
            <w:r w:rsidRPr="00EE5A18">
              <w:tab/>
              <w:t xml:space="preserve">Initiate circuit shutdown </w:t>
            </w:r>
          </w:p>
          <w:p w:rsidR="00000000" w:rsidRPr="00EE5A18" w:rsidP="00EE5A18">
            <w:pPr>
              <w:pStyle w:val="BodyText"/>
            </w:pPr>
            <w:r w:rsidRPr="00EE5A18">
              <w:t>6.2.</w:t>
            </w:r>
            <w:r w:rsidRPr="00EE5A18">
              <w:tab/>
              <w:t xml:space="preserve">Perform post shutdown checks </w:t>
            </w:r>
          </w:p>
          <w:p w:rsidR="00000000" w:rsidRPr="00EE5A18" w:rsidP="00EE5A18">
            <w:pPr>
              <w:pStyle w:val="BodyText"/>
            </w:pPr>
            <w:r w:rsidRPr="00EE5A18">
              <w:t>6.3.</w:t>
            </w:r>
            <w:r w:rsidRPr="00EE5A18">
              <w:tab/>
              <w:t xml:space="preserve">Isolate equipment </w:t>
            </w:r>
          </w:p>
          <w:p w:rsidR="00000000" w:rsidRPr="00EE5A18" w:rsidP="00EE5A18">
            <w:pPr>
              <w:pStyle w:val="BodyText"/>
            </w:pPr>
            <w:r w:rsidRPr="00EE5A18">
              <w:t>6.4.</w:t>
            </w:r>
            <w:r w:rsidRPr="00EE5A18">
              <w:tab/>
              <w:t xml:space="preserve">Prepare agglomeration circuit for maintenance </w:t>
            </w:r>
          </w:p>
          <w:p w:rsidR="00000000" w:rsidRPr="00EE5A18" w:rsidP="00EE5A18">
            <w:pPr>
              <w:pStyle w:val="BodyText"/>
            </w:pPr>
            <w:r w:rsidRPr="00EE5A18">
              <w:t>6.5.</w:t>
            </w:r>
            <w:r w:rsidRPr="00EE5A18">
              <w:tab/>
              <w:t>Operate agglomeration drum using local control</w:t>
            </w:r>
          </w:p>
          <w:p w:rsidR="00000000" w:rsidRPr="00EE5A18" w:rsidP="00EE5A18">
            <w:pPr>
              <w:pStyle w:val="BodyText"/>
            </w:pPr>
            <w:r w:rsidRPr="00EE5A18">
              <w:t>6.6.</w:t>
            </w:r>
            <w:r w:rsidRPr="00EE5A18">
              <w:tab/>
              <w:t>Operate a</w:t>
            </w:r>
            <w:r w:rsidRPr="00EE5A18">
              <w:t>utomated lubrication system and perform operator maintenance as required</w:t>
            </w:r>
          </w:p>
        </w:tc>
      </w:tr>
    </w:tbl>
    <w:p w:rsidR="00000000" w:rsidRPr="00EE5A18" w:rsidP="00EE5A18">
      <w:pPr>
        <w:pStyle w:val="BodyText"/>
      </w:pPr>
    </w:p>
    <w:p w:rsidR="00000000" w:rsidRPr="00EE5A18" w:rsidP="00EE5A18">
      <w:pPr>
        <w:pStyle w:val="AllowPageBreak"/>
      </w:pPr>
    </w:p>
    <w:p w:rsidR="00000000" w:rsidRPr="00EE5A18" w:rsidP="00EE5A18">
      <w:pPr>
        <w:pStyle w:val="Heading1"/>
      </w:pPr>
      <w:bookmarkStart w:id="5" w:name="O_687627"/>
      <w:bookmarkEnd w:id="5"/>
      <w:r w:rsidRPr="00EE5A18">
        <w:t>Foundation Skills</w:t>
      </w:r>
    </w:p>
    <w:p w:rsidR="00000000" w:rsidRPr="00EE5A18" w:rsidP="00126420">
      <w:pPr>
        <w:pStyle w:val="BodyText"/>
      </w:pPr>
      <w:r w:rsidRPr="00EE5A18">
        <w:t>Foundation skills essential to performance are explicit in the performance criteria of this unit. Further information is available in the Resource</w:t>
      </w:r>
      <w:r w:rsidRPr="00EE5A18">
        <w:t>s and Infrastructure Industry Training Package Companion Volume.</w:t>
      </w:r>
    </w:p>
    <w:p w:rsidR="00000000" w:rsidRPr="00EE5A18" w:rsidP="00EE5A18">
      <w:pPr>
        <w:pStyle w:val="Heading1"/>
      </w:pPr>
      <w:bookmarkStart w:id="6" w:name="O_687626"/>
      <w:bookmarkEnd w:id="6"/>
      <w:r w:rsidRPr="00EE5A18">
        <w:t>Unit Mapping Information</w:t>
      </w:r>
    </w:p>
    <w:p w:rsidR="00000000" w:rsidRPr="00EE5A18" w:rsidP="00126420">
      <w:pPr>
        <w:pStyle w:val="BodyText"/>
      </w:pPr>
      <w:r w:rsidRPr="00EE5A18">
        <w:t>RIIPHA303D Operate agglomeration circuit</w:t>
      </w:r>
    </w:p>
    <w:p w:rsidR="00000000" w:rsidRPr="00EE5A18" w:rsidP="00EE5A18">
      <w:pPr>
        <w:pStyle w:val="Heading1"/>
      </w:pPr>
      <w:bookmarkStart w:id="7" w:name="O_687632"/>
      <w:bookmarkEnd w:id="7"/>
      <w:r w:rsidRPr="00EE5A18">
        <w:t>Links</w:t>
      </w:r>
    </w:p>
    <w:p w:rsidR="00000000" w:rsidRPr="00EE5A18" w:rsidP="00126420">
      <w:pPr>
        <w:pStyle w:val="BodyText"/>
      </w:pPr>
      <w:r w:rsidRPr="00EE5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728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5A18" w:rsidP="00EE5A18"/>
    <w:sectPr w:rsidSect="00EE5A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18" w:rsidRPr="00126420" w:rsidP="00126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20" w:rsidP="00EE5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420" w:rsidP="00EE5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6420" w:rsidP="00EE5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A18" w:rsidRPr="00126420" w:rsidP="00126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20" w:rsidRPr="002D2AF8" w:rsidP="00EE5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RIIPHA303D Operate agglomeration circuit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26420" w:rsidP="00EE5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A18"/>
  </w:style>
  <w:style w:type="character" w:customStyle="1" w:styleId="Heading1Char">
    <w:name w:val="Heading 1 Char"/>
    <w:basedOn w:val="DefaultParagraphFont"/>
    <w:link w:val="Heading1"/>
    <w:rsid w:val="00EE5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A1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E5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A1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5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A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5A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5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A18"/>
    <w:rPr>
      <w:b/>
      <w:spacing w:val="0"/>
    </w:rPr>
  </w:style>
  <w:style w:type="paragraph" w:customStyle="1" w:styleId="SuperTitle">
    <w:name w:val="SuperTitle"/>
    <w:basedOn w:val="Title"/>
    <w:rsid w:val="00EE5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A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A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A18"/>
    <w:rPr>
      <w:i/>
    </w:rPr>
  </w:style>
  <w:style w:type="paragraph" w:styleId="Caption">
    <w:name w:val="caption"/>
    <w:basedOn w:val="BodyText"/>
    <w:next w:val="Normal"/>
    <w:qFormat/>
    <w:rsid w:val="00EE5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A18"/>
  </w:style>
  <w:style w:type="paragraph" w:styleId="TableofFigures">
    <w:name w:val="table of figures"/>
    <w:basedOn w:val="Normal"/>
    <w:next w:val="Normal"/>
    <w:semiHidden/>
    <w:rsid w:val="00EE5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A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5A18"/>
    <w:rPr>
      <w:rFonts w:ascii="Wingdings" w:hAnsi="Wingdings"/>
    </w:rPr>
  </w:style>
  <w:style w:type="paragraph" w:customStyle="1" w:styleId="TableHeading">
    <w:name w:val="Table Heading"/>
    <w:basedOn w:val="HeadingBase"/>
    <w:rsid w:val="00EE5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A18"/>
    <w:rPr>
      <w:color w:val="0033CC"/>
      <w:u w:val="none"/>
    </w:rPr>
  </w:style>
  <w:style w:type="paragraph" w:customStyle="1" w:styleId="BodyTextRight">
    <w:name w:val="Body Text Right"/>
    <w:basedOn w:val="BodyText"/>
    <w:rsid w:val="00EE5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A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A18"/>
    <w:rPr>
      <w:sz w:val="32"/>
    </w:rPr>
  </w:style>
  <w:style w:type="paragraph" w:customStyle="1" w:styleId="HeadingProcedure">
    <w:name w:val="Heading Procedure"/>
    <w:basedOn w:val="HeadingBase"/>
    <w:next w:val="Normal"/>
    <w:rsid w:val="00EE5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A18"/>
    <w:pPr>
      <w:spacing w:before="60" w:after="60"/>
    </w:pPr>
  </w:style>
  <w:style w:type="paragraph" w:styleId="ListContinue">
    <w:name w:val="List Continue"/>
    <w:basedOn w:val="List"/>
    <w:rsid w:val="00EE5A18"/>
    <w:pPr>
      <w:ind w:firstLine="0"/>
    </w:pPr>
  </w:style>
  <w:style w:type="paragraph" w:customStyle="1" w:styleId="ListNote">
    <w:name w:val="List Note"/>
    <w:basedOn w:val="List"/>
    <w:rsid w:val="00EE5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A18"/>
    <w:rPr>
      <w:rFonts w:ascii="Courier New" w:hAnsi="Courier New"/>
    </w:rPr>
  </w:style>
  <w:style w:type="paragraph" w:customStyle="1" w:styleId="NoteBullet">
    <w:name w:val="Note Bullet"/>
    <w:basedOn w:val="Note"/>
    <w:rsid w:val="00EE5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A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5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A18"/>
    <w:rPr>
      <w:b/>
      <w:smallCaps/>
    </w:rPr>
  </w:style>
  <w:style w:type="paragraph" w:customStyle="1" w:styleId="TableListNumber">
    <w:name w:val="Table List Number"/>
    <w:basedOn w:val="ListNumber"/>
    <w:rsid w:val="00EE5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A18"/>
    <w:pPr>
      <w:numPr>
        <w:numId w:val="7"/>
      </w:numPr>
    </w:pPr>
  </w:style>
  <w:style w:type="paragraph" w:customStyle="1" w:styleId="ListAlpha2">
    <w:name w:val="List Alpha 2"/>
    <w:basedOn w:val="List2"/>
    <w:rsid w:val="00EE5A18"/>
    <w:pPr>
      <w:numPr>
        <w:numId w:val="6"/>
      </w:numPr>
    </w:pPr>
  </w:style>
  <w:style w:type="paragraph" w:styleId="List2">
    <w:name w:val="List 2"/>
    <w:basedOn w:val="BodyText"/>
    <w:rsid w:val="00EE5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A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A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5A18"/>
    <w:pPr>
      <w:numPr>
        <w:numId w:val="2"/>
      </w:numPr>
    </w:pPr>
  </w:style>
  <w:style w:type="paragraph" w:styleId="ListContinue2">
    <w:name w:val="List Continue 2"/>
    <w:basedOn w:val="List2"/>
    <w:rsid w:val="00EE5A18"/>
    <w:pPr>
      <w:ind w:firstLine="0"/>
    </w:pPr>
  </w:style>
  <w:style w:type="paragraph" w:styleId="ListContinue3">
    <w:name w:val="List Continue 3"/>
    <w:basedOn w:val="List3"/>
    <w:rsid w:val="00EE5A18"/>
    <w:pPr>
      <w:ind w:left="1021" w:firstLine="0"/>
    </w:pPr>
  </w:style>
  <w:style w:type="paragraph" w:styleId="ListContinue4">
    <w:name w:val="List Continue 4"/>
    <w:basedOn w:val="List4"/>
    <w:rsid w:val="00EE5A18"/>
    <w:pPr>
      <w:ind w:firstLine="0"/>
    </w:pPr>
  </w:style>
  <w:style w:type="paragraph" w:styleId="ListContinue5">
    <w:name w:val="List Continue 5"/>
    <w:basedOn w:val="List5"/>
    <w:rsid w:val="00EE5A18"/>
    <w:pPr>
      <w:ind w:firstLine="0"/>
    </w:pPr>
  </w:style>
  <w:style w:type="paragraph" w:styleId="ListNumber3">
    <w:name w:val="List Number 3"/>
    <w:basedOn w:val="List3"/>
    <w:rsid w:val="00EE5A18"/>
    <w:pPr>
      <w:numPr>
        <w:numId w:val="3"/>
      </w:numPr>
    </w:pPr>
  </w:style>
  <w:style w:type="paragraph" w:styleId="ListNumber4">
    <w:name w:val="List Number 4"/>
    <w:basedOn w:val="List4"/>
    <w:rsid w:val="00EE5A18"/>
    <w:pPr>
      <w:numPr>
        <w:numId w:val="4"/>
      </w:numPr>
    </w:pPr>
  </w:style>
  <w:style w:type="paragraph" w:styleId="ListNumber5">
    <w:name w:val="List Number 5"/>
    <w:basedOn w:val="List5"/>
    <w:rsid w:val="00EE5A18"/>
    <w:pPr>
      <w:numPr>
        <w:numId w:val="5"/>
      </w:numPr>
    </w:pPr>
  </w:style>
  <w:style w:type="paragraph" w:styleId="BlockText">
    <w:name w:val="Block Text"/>
    <w:basedOn w:val="Normal"/>
    <w:rsid w:val="00EE5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A18"/>
    <w:rPr>
      <w:sz w:val="16"/>
      <w:vertAlign w:val="superscript"/>
    </w:rPr>
  </w:style>
  <w:style w:type="character" w:customStyle="1" w:styleId="Symbols">
    <w:name w:val="Symbols"/>
    <w:basedOn w:val="DefaultParagraphFont"/>
    <w:rsid w:val="00EE5A18"/>
    <w:rPr>
      <w:rFonts w:ascii="Symbol" w:hAnsi="Symbol"/>
    </w:rPr>
  </w:style>
  <w:style w:type="character" w:customStyle="1" w:styleId="MenuOptions">
    <w:name w:val="Menu Options"/>
    <w:basedOn w:val="DefaultParagraphFont"/>
    <w:rsid w:val="00EE5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A18"/>
    <w:rPr>
      <w:b/>
    </w:rPr>
  </w:style>
  <w:style w:type="character" w:customStyle="1" w:styleId="Underlined">
    <w:name w:val="Underlined"/>
    <w:basedOn w:val="DefaultParagraphFont"/>
    <w:rsid w:val="00EE5A18"/>
    <w:rPr>
      <w:u w:val="single"/>
    </w:rPr>
  </w:style>
  <w:style w:type="paragraph" w:customStyle="1" w:styleId="TableBodyTextRight">
    <w:name w:val="Table Body Text Right"/>
    <w:basedOn w:val="TableBodyText"/>
    <w:rsid w:val="00EE5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A18"/>
    <w:rPr>
      <w:sz w:val="18"/>
    </w:rPr>
  </w:style>
  <w:style w:type="paragraph" w:customStyle="1" w:styleId="BodySmallRight">
    <w:name w:val="Body Small Right"/>
    <w:basedOn w:val="BodyTextRight"/>
    <w:rsid w:val="00EE5A18"/>
    <w:rPr>
      <w:sz w:val="18"/>
      <w:szCs w:val="18"/>
    </w:rPr>
  </w:style>
  <w:style w:type="paragraph" w:customStyle="1" w:styleId="MarginEdition">
    <w:name w:val="Margin Edition"/>
    <w:basedOn w:val="MarginNote"/>
    <w:rsid w:val="00EE5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A18"/>
    <w:rPr>
      <w:sz w:val="2"/>
      <w:szCs w:val="2"/>
    </w:rPr>
  </w:style>
  <w:style w:type="character" w:customStyle="1" w:styleId="Small">
    <w:name w:val="Small"/>
    <w:basedOn w:val="DefaultParagraphFont"/>
    <w:rsid w:val="00EE5A18"/>
    <w:rPr>
      <w:sz w:val="16"/>
    </w:rPr>
  </w:style>
  <w:style w:type="paragraph" w:customStyle="1" w:styleId="WideTable">
    <w:name w:val="Wide Table"/>
    <w:basedOn w:val="Normal"/>
    <w:rsid w:val="00EE5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A18"/>
  </w:style>
  <w:style w:type="paragraph" w:styleId="Quote">
    <w:name w:val="Quote"/>
    <w:basedOn w:val="Heading1"/>
    <w:link w:val="QuoteChar"/>
    <w:qFormat/>
    <w:rsid w:val="00EE5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A18"/>
    <w:pPr>
      <w:pageBreakBefore/>
    </w:pPr>
  </w:style>
  <w:style w:type="paragraph" w:customStyle="1" w:styleId="Border">
    <w:name w:val="Border"/>
    <w:basedOn w:val="Normal"/>
    <w:qFormat/>
    <w:rsid w:val="00EE5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A18"/>
    <w:rPr>
      <w:u w:val="single"/>
    </w:rPr>
  </w:style>
  <w:style w:type="character" w:customStyle="1" w:styleId="BoldandItalics">
    <w:name w:val="Bold and Italics"/>
    <w:qFormat/>
    <w:rsid w:val="00EE5A18"/>
    <w:rPr>
      <w:b/>
      <w:i/>
      <w:u w:val="none"/>
    </w:rPr>
  </w:style>
  <w:style w:type="paragraph" w:styleId="BalloonText">
    <w:name w:val="Balloon Text"/>
    <w:basedOn w:val="Normal"/>
    <w:link w:val="BalloonTextChar"/>
    <w:rsid w:val="00EE5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A18"/>
    <w:pPr>
      <w:spacing w:before="0" w:after="0"/>
    </w:pPr>
  </w:style>
  <w:style w:type="paragraph" w:customStyle="1" w:styleId="BodyTextBold">
    <w:name w:val="Body Text Bold"/>
    <w:basedOn w:val="BodyText"/>
    <w:qFormat/>
    <w:rsid w:val="00EE5A18"/>
    <w:rPr>
      <w:b/>
    </w:rPr>
  </w:style>
  <w:style w:type="character" w:styleId="Hyperlink">
    <w:name w:val="Hyperlink"/>
    <w:basedOn w:val="DefaultParagraphFont"/>
    <w:uiPriority w:val="99"/>
    <w:unhideWhenUsed/>
    <w:rsid w:val="00126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3678</Characters>
  <Application>Microsoft Office Word</Application>
  <DocSecurity>0</DocSecurity>
  <Lines>114</Lines>
  <Paragraphs>78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RIIPHA303D Operate agglomeration circuit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2021-01-25T11:02:00Z</dcterms:created>
  <dcterms:modified xsi:type="dcterms:W3CDTF">2021-01-25T11:02:00Z</dcterms:modified>
</cp:coreProperties>
</file>