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1EC" w:rsidP="00C071EC">
      <w:pPr>
        <w:pStyle w:val="Title"/>
      </w:pPr>
      <w:r>
        <w:fldChar w:fldCharType="begin"/>
      </w:r>
      <w:r>
        <w:instrText xml:space="preserve"> TITLE   \* MERGEFORMAT </w:instrText>
      </w:r>
      <w:r>
        <w:fldChar w:fldCharType="separate"/>
      </w:r>
      <w:r>
        <w:t>RIIPHA302D Operate and monitor filter processes</w:t>
      </w:r>
      <w:r>
        <w:fldChar w:fldCharType="end"/>
      </w:r>
    </w:p>
    <w:p w:rsidR="00C071EC" w:rsidP="00C071EC">
      <w:pPr>
        <w:pStyle w:val="Version"/>
        <w:sectPr w:rsidSect="00EE1E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E1E91" w:rsidP="00EE1E91">
      <w:pPr>
        <w:pStyle w:val="SuperHeading"/>
      </w:pPr>
      <w:r w:rsidRPr="00EE1E91">
        <w:t>RIIPHA302D Operate and monitor filter processes</w:t>
      </w:r>
    </w:p>
    <w:p w:rsidR="00000000" w:rsidRPr="00EE1E91" w:rsidP="00EE1E91">
      <w:pPr>
        <w:pStyle w:val="Heading1"/>
      </w:pPr>
      <w:bookmarkStart w:id="1" w:name="O_687606"/>
      <w:bookmarkEnd w:id="1"/>
      <w:r w:rsidRPr="00EE1E91">
        <w:t>Modification History</w:t>
      </w:r>
    </w:p>
    <w:tbl>
      <w:tblPr>
        <w:tblW w:w="0" w:type="auto"/>
        <w:tblCellMar>
          <w:left w:w="62" w:type="dxa"/>
          <w:right w:w="62" w:type="dxa"/>
        </w:tblCellMar>
        <w:tblLook w:val="0000"/>
      </w:tblPr>
      <w:tblGrid>
        <w:gridCol w:w="1107"/>
        <w:gridCol w:w="8089"/>
      </w:tblGrid>
      <w:tr w:rsidTr="00C07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E91">
            <w:pPr>
              <w:pStyle w:val="Heading4"/>
              <w:rPr>
                <w:lang w:val="en-NZ"/>
              </w:rPr>
            </w:pPr>
            <w:r w:rsidRPr="00EE1E9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E91">
            <w:pPr>
              <w:pStyle w:val="Heading4"/>
              <w:rPr>
                <w:lang w:val="en-NZ"/>
              </w:rPr>
            </w:pPr>
            <w:r w:rsidRPr="00EE1E91">
              <w:t>Comment</w:t>
            </w:r>
          </w:p>
        </w:tc>
      </w:tr>
      <w:tr w:rsidTr="00C07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E91">
            <w:pPr>
              <w:pStyle w:val="BodyText"/>
              <w:rPr>
                <w:lang w:val="en-NZ"/>
              </w:rPr>
            </w:pPr>
            <w:r w:rsidRPr="00EE1E9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E91">
            <w:pPr>
              <w:pStyle w:val="BodyText"/>
              <w:rPr>
                <w:lang w:val="en-NZ"/>
              </w:rPr>
            </w:pPr>
            <w:r w:rsidRPr="00EE1E91">
              <w:t>This unit replaces RIIPHA302A Operate and monitor filter processes</w:t>
            </w:r>
          </w:p>
        </w:tc>
      </w:tr>
      <w:tr w:rsidTr="00C07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E91">
            <w:pPr>
              <w:pStyle w:val="BodyText"/>
              <w:rPr>
                <w:lang w:val="en-NZ"/>
              </w:rPr>
            </w:pPr>
            <w:r w:rsidRPr="00EE1E9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E91">
            <w:pPr>
              <w:pStyle w:val="BodyText"/>
              <w:rPr>
                <w:lang w:val="en-NZ"/>
              </w:rPr>
            </w:pPr>
            <w:r w:rsidRPr="00EE1E91">
              <w:t>Removed repetition from Performance Criteria.</w:t>
            </w:r>
          </w:p>
        </w:tc>
      </w:tr>
      <w:tr w:rsidTr="00C071E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E91">
            <w:pPr>
              <w:pStyle w:val="BodyText"/>
              <w:rPr>
                <w:lang w:val="en-NZ"/>
              </w:rPr>
            </w:pPr>
            <w:r w:rsidRPr="00EE1E9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E91" w:rsidP="00EE1E91">
            <w:pPr>
              <w:pStyle w:val="BodyText"/>
            </w:pPr>
            <w:r w:rsidRPr="00EE1E91">
              <w:t>Required frequency and volume of evidence amended in Performance evidence.</w:t>
            </w:r>
          </w:p>
          <w:p w:rsidR="00000000" w:rsidRPr="00EE1E91" w:rsidP="00EE1E91">
            <w:pPr>
              <w:pStyle w:val="BodyText"/>
            </w:pPr>
            <w:r w:rsidRPr="00EE1E91">
              <w:t>Substantial am</w:t>
            </w:r>
            <w:r w:rsidRPr="00EE1E91">
              <w:t>endments made in Assessment Conditions field, including: references to Industry Sectors, assessor and subject matter expert experience requirements, how assessment should be conducted and what it should confirm.</w:t>
            </w:r>
          </w:p>
        </w:tc>
      </w:tr>
    </w:tbl>
    <w:p w:rsidR="00000000" w:rsidRPr="00EE1E91" w:rsidP="00EE1E91">
      <w:pPr>
        <w:pStyle w:val="BodyText"/>
      </w:pPr>
    </w:p>
    <w:p w:rsidR="00000000" w:rsidRPr="00EE1E91" w:rsidP="00EE1E91">
      <w:pPr>
        <w:pStyle w:val="AllowPageBreak"/>
      </w:pPr>
    </w:p>
    <w:p w:rsidR="00000000" w:rsidRPr="00EE1E91" w:rsidP="00EE1E91">
      <w:pPr>
        <w:pStyle w:val="Heading1"/>
      </w:pPr>
      <w:bookmarkStart w:id="2" w:name="O_687604"/>
      <w:bookmarkEnd w:id="2"/>
      <w:r w:rsidRPr="00EE1E91">
        <w:t>Application</w:t>
      </w:r>
    </w:p>
    <w:p w:rsidR="00000000" w:rsidRPr="00EE1E91" w:rsidP="00C071EC">
      <w:pPr>
        <w:pStyle w:val="BodyText"/>
      </w:pPr>
      <w:r w:rsidRPr="00EE1E91">
        <w:t xml:space="preserve">This unit describes a participant’s skills and knowledge required to operate and monitor filter processes in Metalliferous Mining. </w:t>
      </w:r>
    </w:p>
    <w:p w:rsidR="00000000" w:rsidRPr="00EE1E91" w:rsidP="00C071EC">
      <w:pPr>
        <w:pStyle w:val="BodyText"/>
      </w:pPr>
      <w:r w:rsidRPr="00EE1E91">
        <w:t>This unit is appropriate for those working in operational roles.</w:t>
      </w:r>
    </w:p>
    <w:p w:rsidR="00000000" w:rsidRPr="00EE1E91" w:rsidP="00C071EC">
      <w:pPr>
        <w:pStyle w:val="BodyText"/>
      </w:pPr>
      <w:r w:rsidRPr="00EE1E91">
        <w:t>Licensing, legislative, regulatory and certification requir</w:t>
      </w:r>
      <w:r w:rsidRPr="00EE1E91">
        <w:t>ements that apply to this unit can vary between states, territories, and Industry sectors. Relevant information must be sourced prior to application of the unit.</w:t>
      </w:r>
    </w:p>
    <w:p w:rsidR="00000000" w:rsidRPr="00EE1E91" w:rsidP="00EE1E91">
      <w:pPr>
        <w:pStyle w:val="Heading1"/>
      </w:pPr>
      <w:bookmarkStart w:id="3" w:name="O_687601"/>
      <w:bookmarkEnd w:id="3"/>
      <w:r w:rsidRPr="00EE1E91">
        <w:t>Unit Sector</w:t>
      </w:r>
    </w:p>
    <w:p w:rsidR="00000000" w:rsidRPr="00EE1E91" w:rsidP="00C071EC">
      <w:pPr>
        <w:pStyle w:val="BodyText"/>
      </w:pPr>
      <w:r w:rsidRPr="00EE1E91">
        <w:t>Metalliferous mining</w:t>
      </w:r>
    </w:p>
    <w:p w:rsidR="00000000" w:rsidRPr="00EE1E91" w:rsidP="00EE1E91">
      <w:pPr>
        <w:pStyle w:val="Heading1"/>
      </w:pPr>
      <w:bookmarkStart w:id="4" w:name="O_687599"/>
      <w:bookmarkEnd w:id="4"/>
      <w:r w:rsidRPr="00EE1E91">
        <w:t>Elements and Performance Cr</w:t>
      </w:r>
      <w:r w:rsidRPr="00EE1E91">
        <w:t>iteria</w:t>
      </w:r>
    </w:p>
    <w:tbl>
      <w:tblPr>
        <w:tblW w:w="9322" w:type="dxa"/>
        <w:tblLayout w:type="fixed"/>
        <w:tblCellMar>
          <w:left w:w="62" w:type="dxa"/>
          <w:right w:w="62" w:type="dxa"/>
        </w:tblCellMar>
        <w:tblLook w:val="0000"/>
      </w:tblPr>
      <w:tblGrid>
        <w:gridCol w:w="2438"/>
        <w:gridCol w:w="6884"/>
      </w:tblGrid>
      <w:tr w:rsidTr="00EE1E9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E91">
            <w:pPr>
              <w:pStyle w:val="BodyText"/>
              <w:rPr>
                <w:lang w:val="en-NZ"/>
              </w:rPr>
            </w:pPr>
            <w:r w:rsidRPr="00EE1E91">
              <w:t>1.</w:t>
            </w:r>
            <w:r w:rsidRPr="00EE1E91">
              <w:tab/>
              <w:t>Plan and prepare for filtering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E91" w:rsidP="00EE1E91">
            <w:pPr>
              <w:pStyle w:val="BodyText"/>
            </w:pPr>
            <w:r w:rsidRPr="00EE1E91">
              <w:t>1.1.</w:t>
            </w:r>
            <w:r w:rsidRPr="00EE1E91">
              <w:tab/>
              <w:t>Access, interpret and apply filter processes documentation and ensure the work activity is compliant</w:t>
            </w:r>
          </w:p>
          <w:p w:rsidR="00000000" w:rsidRPr="00EE1E91" w:rsidP="00EE1E91">
            <w:pPr>
              <w:pStyle w:val="BodyText"/>
            </w:pPr>
            <w:r w:rsidRPr="00EE1E91">
              <w:t>1.2.</w:t>
            </w:r>
            <w:r w:rsidRPr="00EE1E91">
              <w:tab/>
              <w:t>Obtain, interpret, clarify and confirm work requirements</w:t>
            </w:r>
          </w:p>
          <w:p w:rsidR="00000000" w:rsidRPr="00EE1E91" w:rsidP="00EE1E91">
            <w:pPr>
              <w:pStyle w:val="BodyText"/>
            </w:pPr>
            <w:r w:rsidRPr="00EE1E91">
              <w:t>1.3.</w:t>
            </w:r>
            <w:r w:rsidRPr="00EE1E91">
              <w:tab/>
              <w:t>Select, and check for faults, equi</w:t>
            </w:r>
            <w:r w:rsidRPr="00EE1E91">
              <w:t xml:space="preserve">pment/tools for work activities </w:t>
            </w:r>
          </w:p>
          <w:p w:rsidR="00000000" w:rsidRPr="00EE1E91" w:rsidP="00EE1E91">
            <w:pPr>
              <w:pStyle w:val="BodyText"/>
            </w:pPr>
            <w:r w:rsidRPr="00EE1E91">
              <w:t>1.4.</w:t>
            </w:r>
            <w:r w:rsidRPr="00EE1E91">
              <w:tab/>
              <w:t>Select and wear personal protective equipment appropriate for the activity</w:t>
            </w:r>
          </w:p>
          <w:p w:rsidR="00000000" w:rsidRPr="00EE1E91" w:rsidP="00EE1E91">
            <w:pPr>
              <w:pStyle w:val="BodyText"/>
            </w:pPr>
            <w:r w:rsidRPr="00EE1E91">
              <w:t>1.5.</w:t>
            </w:r>
            <w:r w:rsidRPr="00EE1E91">
              <w:tab/>
              <w:t>Identify and address potential risks, hazards and environmental issues, and implement control measures</w:t>
            </w:r>
          </w:p>
          <w:p w:rsidR="00000000" w:rsidRPr="00EE1E91" w:rsidP="00EE1E91">
            <w:pPr>
              <w:pStyle w:val="BodyText"/>
            </w:pPr>
            <w:r w:rsidRPr="00EE1E91">
              <w:t>1.6.</w:t>
            </w:r>
            <w:r w:rsidRPr="00EE1E91">
              <w:tab/>
              <w:t>Obtain and interpret emergency</w:t>
            </w:r>
            <w:r w:rsidRPr="00EE1E91">
              <w:t xml:space="preserve"> procedures, and be prepared for fire/accident/emergency</w:t>
            </w:r>
          </w:p>
          <w:p w:rsidR="00000000" w:rsidRPr="00EE1E91" w:rsidP="00EE1E91">
            <w:pPr>
              <w:pStyle w:val="BodyText"/>
            </w:pPr>
            <w:r w:rsidRPr="00EE1E91">
              <w:t>1.7.</w:t>
            </w:r>
            <w:r w:rsidRPr="00EE1E91">
              <w:tab/>
              <w:t>Communicate with other personnel using approved communication methods</w:t>
            </w:r>
          </w:p>
          <w:p w:rsidR="00000000" w:rsidRPr="00EE1E91" w:rsidP="00EE1E91">
            <w:pPr>
              <w:pStyle w:val="BodyText"/>
            </w:pPr>
            <w:r w:rsidRPr="00EE1E91">
              <w:t>1.8.</w:t>
            </w:r>
            <w:r w:rsidRPr="00EE1E91">
              <w:tab/>
              <w:t>Check and test remote control and monitoring systems for correct operation</w:t>
            </w:r>
          </w:p>
          <w:p w:rsidR="00000000" w:rsidP="00EE1E91">
            <w:pPr>
              <w:pStyle w:val="BodyText"/>
              <w:rPr>
                <w:lang w:val="en-NZ"/>
              </w:rPr>
            </w:pPr>
            <w:r w:rsidRPr="00EE1E91">
              <w:t>1.9.</w:t>
            </w:r>
            <w:r w:rsidRPr="00EE1E91">
              <w:tab/>
              <w:t>Use approved dust suppression and extra</w:t>
            </w:r>
            <w:r w:rsidRPr="00EE1E91">
              <w:t>ction methods and ensure work area is ventilated</w:t>
            </w:r>
          </w:p>
        </w:tc>
      </w:tr>
      <w:tr w:rsidTr="00EE1E9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E91">
            <w:pPr>
              <w:pStyle w:val="BodyText"/>
              <w:rPr>
                <w:lang w:val="en-NZ"/>
              </w:rPr>
            </w:pPr>
            <w:r w:rsidRPr="00EE1E91">
              <w:t>2.</w:t>
            </w:r>
            <w:r w:rsidRPr="00EE1E91">
              <w:tab/>
              <w:t>Start-up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E91" w:rsidP="00EE1E91">
            <w:pPr>
              <w:pStyle w:val="BodyText"/>
            </w:pPr>
            <w:r w:rsidRPr="00EE1E91">
              <w:t>2.1.</w:t>
            </w:r>
            <w:r w:rsidRPr="00EE1E91">
              <w:tab/>
              <w:t>Carry out start-up checks and procedures according to plant configurations and system requirements</w:t>
            </w:r>
          </w:p>
          <w:p w:rsidR="00000000" w:rsidP="00EE1E91">
            <w:pPr>
              <w:pStyle w:val="BodyText"/>
              <w:rPr>
                <w:lang w:val="en-NZ"/>
              </w:rPr>
            </w:pPr>
            <w:r w:rsidRPr="00EE1E91">
              <w:t>2.2.</w:t>
            </w:r>
            <w:r w:rsidRPr="00EE1E91">
              <w:tab/>
              <w:t>Confirm plant readiness for operation</w:t>
            </w:r>
          </w:p>
        </w:tc>
      </w:tr>
      <w:tr w:rsidTr="00EE1E9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E91">
            <w:pPr>
              <w:pStyle w:val="BodyText"/>
              <w:rPr>
                <w:lang w:val="en-NZ"/>
              </w:rPr>
            </w:pPr>
            <w:r w:rsidRPr="00EE1E91">
              <w:t>3.</w:t>
            </w:r>
            <w:r w:rsidRPr="00EE1E91">
              <w:tab/>
            </w:r>
            <w:r w:rsidRPr="00EE1E91">
              <w:t>Operate and monitor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E91" w:rsidP="00EE1E91">
            <w:pPr>
              <w:pStyle w:val="BodyText"/>
            </w:pPr>
            <w:r w:rsidRPr="00EE1E91">
              <w:t>3.1.</w:t>
            </w:r>
            <w:r w:rsidRPr="00EE1E91">
              <w:tab/>
              <w:t>Take and interpret data from indicator readings to determine filtering efficiency</w:t>
            </w:r>
          </w:p>
          <w:p w:rsidR="00000000" w:rsidRPr="00EE1E91" w:rsidP="00EE1E91">
            <w:pPr>
              <w:pStyle w:val="BodyText"/>
            </w:pPr>
            <w:r w:rsidRPr="00EE1E91">
              <w:t>3.2.</w:t>
            </w:r>
            <w:r w:rsidRPr="00EE1E91">
              <w:tab/>
              <w:t>Continuously monitor plant and identify defects and potential problems</w:t>
            </w:r>
          </w:p>
          <w:p w:rsidR="00000000" w:rsidRPr="00EE1E91" w:rsidP="00EE1E91">
            <w:pPr>
              <w:pStyle w:val="BodyText"/>
            </w:pPr>
            <w:r w:rsidRPr="00EE1E91">
              <w:t>3.3.</w:t>
            </w:r>
            <w:r w:rsidRPr="00EE1E91">
              <w:tab/>
              <w:t>Adjust equipment to approved operating parameters to optim</w:t>
            </w:r>
            <w:r w:rsidRPr="00EE1E91">
              <w:t>ise performance, maintain efficient filtering and to meet product quality targets</w:t>
            </w:r>
          </w:p>
          <w:p w:rsidR="00000000" w:rsidRPr="00EE1E91" w:rsidP="00EE1E91">
            <w:pPr>
              <w:pStyle w:val="BodyText"/>
            </w:pPr>
            <w:r w:rsidRPr="00EE1E91">
              <w:t>3.4.</w:t>
            </w:r>
            <w:r w:rsidRPr="00EE1E91">
              <w:tab/>
              <w:t>Control feed to equipment</w:t>
            </w:r>
          </w:p>
          <w:p w:rsidR="00000000" w:rsidRPr="00EE1E91" w:rsidP="00EE1E91">
            <w:pPr>
              <w:pStyle w:val="BodyText"/>
            </w:pPr>
            <w:r w:rsidRPr="00EE1E91">
              <w:t>3.5.</w:t>
            </w:r>
            <w:r w:rsidRPr="00EE1E91">
              <w:tab/>
              <w:t>Monitor moisture in cake and density of filtrate</w:t>
            </w:r>
          </w:p>
          <w:p w:rsidR="00000000" w:rsidRPr="00EE1E91" w:rsidP="00EE1E91">
            <w:pPr>
              <w:pStyle w:val="BodyText"/>
            </w:pPr>
            <w:r w:rsidRPr="00EE1E91">
              <w:t>3.6.</w:t>
            </w:r>
            <w:r w:rsidRPr="00EE1E91">
              <w:tab/>
              <w:t>Monitor cleaning processes</w:t>
            </w:r>
          </w:p>
          <w:p w:rsidR="00000000" w:rsidRPr="00EE1E91" w:rsidP="00EE1E91">
            <w:pPr>
              <w:pStyle w:val="BodyText"/>
            </w:pPr>
            <w:r w:rsidRPr="00EE1E91">
              <w:t>3.7.</w:t>
            </w:r>
            <w:r w:rsidRPr="00EE1E91">
              <w:tab/>
              <w:t>Monitor and maintain air systems to specified moistu</w:t>
            </w:r>
            <w:r w:rsidRPr="00EE1E91">
              <w:t>re parameters</w:t>
            </w:r>
          </w:p>
          <w:p w:rsidR="00000000" w:rsidRPr="00EE1E91" w:rsidP="00EE1E91">
            <w:pPr>
              <w:pStyle w:val="BodyText"/>
            </w:pPr>
            <w:r w:rsidRPr="00EE1E91">
              <w:t>3.8.</w:t>
            </w:r>
            <w:r w:rsidRPr="00EE1E91">
              <w:tab/>
              <w:t>Maintain cleanliness of pressure/vacuum systems</w:t>
            </w:r>
          </w:p>
          <w:p w:rsidR="00000000" w:rsidP="00EE1E91">
            <w:pPr>
              <w:pStyle w:val="BodyText"/>
              <w:rPr>
                <w:lang w:val="en-NZ"/>
              </w:rPr>
            </w:pPr>
            <w:r w:rsidRPr="00EE1E91">
              <w:t>3.9.</w:t>
            </w:r>
            <w:r w:rsidRPr="00EE1E91">
              <w:tab/>
              <w:t>Complete all required documentation clearly, concisely and on time</w:t>
            </w:r>
          </w:p>
        </w:tc>
      </w:tr>
      <w:tr w:rsidTr="00EE1E9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E91">
            <w:pPr>
              <w:pStyle w:val="BodyText"/>
              <w:rPr>
                <w:lang w:val="en-NZ"/>
              </w:rPr>
            </w:pPr>
            <w:r w:rsidRPr="00EE1E91">
              <w:t>4.</w:t>
            </w:r>
            <w:r w:rsidRPr="00EE1E91">
              <w:tab/>
              <w:t>Shutdown in sequence and/or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E91" w:rsidP="00EE1E91">
            <w:pPr>
              <w:pStyle w:val="BodyText"/>
            </w:pPr>
            <w:r w:rsidRPr="00EE1E91">
              <w:t>4.1.</w:t>
            </w:r>
            <w:r w:rsidRPr="00EE1E91">
              <w:tab/>
              <w:t>Clear slurry from filtering circuit after commencing shutdown</w:t>
            </w:r>
          </w:p>
          <w:p w:rsidR="00000000" w:rsidRPr="00EE1E91" w:rsidP="00EE1E91">
            <w:pPr>
              <w:pStyle w:val="BodyText"/>
            </w:pPr>
            <w:r w:rsidRPr="00EE1E91">
              <w:t>4.2.</w:t>
            </w:r>
            <w:r w:rsidRPr="00EE1E91">
              <w:tab/>
              <w:t>Check and clean filter chamber and changes failed filter components</w:t>
            </w:r>
          </w:p>
          <w:p w:rsidR="00000000" w:rsidRPr="00EE1E91" w:rsidP="00EE1E91">
            <w:pPr>
              <w:pStyle w:val="BodyText"/>
            </w:pPr>
            <w:r w:rsidRPr="00EE1E91">
              <w:t>4.3.</w:t>
            </w:r>
            <w:r w:rsidRPr="00EE1E91">
              <w:tab/>
              <w:t>Shutdown or isolate equipment based on process and safety requirements</w:t>
            </w:r>
          </w:p>
          <w:p w:rsidR="00000000" w:rsidRPr="00EE1E91" w:rsidP="00EE1E91">
            <w:pPr>
              <w:pStyle w:val="BodyText"/>
            </w:pPr>
            <w:r w:rsidRPr="00EE1E91">
              <w:t>4.4.</w:t>
            </w:r>
            <w:r w:rsidRPr="00EE1E91">
              <w:tab/>
              <w:t>Perform post shutdown or isolation checks</w:t>
            </w:r>
          </w:p>
          <w:p w:rsidR="00000000" w:rsidP="00EE1E91">
            <w:pPr>
              <w:pStyle w:val="BodyText"/>
              <w:rPr>
                <w:lang w:val="en-NZ"/>
              </w:rPr>
            </w:pPr>
            <w:r w:rsidRPr="00EE1E91">
              <w:t>4.5.</w:t>
            </w:r>
            <w:r w:rsidRPr="00EE1E91">
              <w:tab/>
              <w:t>Communicate end of shift information to oncoming shift</w:t>
            </w:r>
          </w:p>
        </w:tc>
      </w:tr>
      <w:tr w:rsidTr="00EE1E9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E91">
            <w:pPr>
              <w:pStyle w:val="BodyText"/>
              <w:rPr>
                <w:lang w:val="en-NZ"/>
              </w:rPr>
            </w:pPr>
            <w:r w:rsidRPr="00EE1E91">
              <w:t>5.</w:t>
            </w:r>
            <w:r w:rsidRPr="00EE1E91">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E91" w:rsidP="00EE1E91">
            <w:pPr>
              <w:pStyle w:val="BodyText"/>
            </w:pPr>
            <w:r w:rsidRPr="00EE1E91">
              <w:t>5.1.</w:t>
            </w:r>
            <w:r w:rsidRPr="00EE1E91">
              <w:tab/>
              <w:t>Clear work area and dispose of or recycle materials</w:t>
            </w:r>
          </w:p>
          <w:p w:rsidR="00000000" w:rsidRPr="00EE1E91" w:rsidP="00EE1E91">
            <w:pPr>
              <w:pStyle w:val="BodyText"/>
            </w:pPr>
            <w:r w:rsidRPr="00EE1E91">
              <w:t>5.2.</w:t>
            </w:r>
            <w:r w:rsidRPr="00EE1E91">
              <w:tab/>
              <w:t>Clean and maintain condition of equipment, ensure suitability for use, and address/report issues</w:t>
            </w:r>
          </w:p>
          <w:p w:rsidR="00000000" w:rsidRPr="00EE1E91" w:rsidP="00EE1E91">
            <w:pPr>
              <w:pStyle w:val="BodyText"/>
            </w:pPr>
            <w:r w:rsidRPr="00EE1E91">
              <w:t>5.3.</w:t>
            </w:r>
            <w:r w:rsidRPr="00EE1E91">
              <w:tab/>
              <w:t>Process records</w:t>
            </w:r>
          </w:p>
        </w:tc>
      </w:tr>
    </w:tbl>
    <w:p w:rsidR="00C071EC" w:rsidP="00EE1E91">
      <w:pPr>
        <w:pStyle w:val="BodyText"/>
      </w:pPr>
    </w:p>
    <w:p w:rsidR="00C071EC" w:rsidP="00EE1E91">
      <w:pPr>
        <w:pStyle w:val="BodyText"/>
      </w:pPr>
    </w:p>
    <w:p w:rsidR="00000000" w:rsidRPr="00EE1E91" w:rsidP="00EE1E91">
      <w:pPr>
        <w:pStyle w:val="Heading1"/>
      </w:pPr>
      <w:bookmarkStart w:id="5" w:name="O_687598"/>
      <w:bookmarkEnd w:id="5"/>
      <w:r w:rsidRPr="00EE1E91">
        <w:t>Foundation Skills</w:t>
      </w:r>
    </w:p>
    <w:p w:rsidR="00000000" w:rsidRPr="00EE1E91" w:rsidP="00C071EC">
      <w:pPr>
        <w:pStyle w:val="BodyText"/>
      </w:pPr>
      <w:r w:rsidRPr="00EE1E91">
        <w:t>Foundation skills essential to performance are explicit in the performance criteria of this unit. Further information is available in the Resources and Infrastructure Industry Training Package Companion Volume.</w:t>
      </w:r>
    </w:p>
    <w:p w:rsidR="00000000" w:rsidRPr="00EE1E91" w:rsidP="00EE1E91">
      <w:pPr>
        <w:pStyle w:val="Heading1"/>
      </w:pPr>
      <w:bookmarkStart w:id="6" w:name="O_687597"/>
      <w:bookmarkEnd w:id="6"/>
      <w:r w:rsidRPr="00EE1E91">
        <w:t>Unit Mapping Information</w:t>
      </w:r>
    </w:p>
    <w:p w:rsidR="00000000" w:rsidRPr="00EE1E91" w:rsidP="00C071EC">
      <w:pPr>
        <w:pStyle w:val="BodyText"/>
      </w:pPr>
      <w:r w:rsidRPr="00EE1E91">
        <w:t>RII</w:t>
      </w:r>
      <w:r w:rsidRPr="00EE1E91">
        <w:t>PHA302 Operate and monitor filter processes</w:t>
      </w:r>
    </w:p>
    <w:p w:rsidR="00000000" w:rsidRPr="00EE1E91" w:rsidP="00EE1E91">
      <w:pPr>
        <w:pStyle w:val="Heading1"/>
      </w:pPr>
      <w:bookmarkStart w:id="7" w:name="O_687612"/>
      <w:bookmarkEnd w:id="7"/>
      <w:r w:rsidRPr="00EE1E91">
        <w:t>Links</w:t>
      </w:r>
    </w:p>
    <w:p w:rsidR="00000000" w:rsidRPr="00EE1E91" w:rsidP="00C071EC">
      <w:pPr>
        <w:pStyle w:val="BodyText"/>
      </w:pPr>
      <w:r w:rsidRPr="00EE1E9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50DFD">
        <w:rPr>
          <w:rStyle w:val="Hyperlink"/>
        </w:rPr>
        <w:t>https://vetnet.gov.au/Pages/TrainingDocs.aspx?q=88a61002-9a21-4386-aaf8-69c76e675272</w:t>
      </w:r>
      <w:r>
        <w:fldChar w:fldCharType="end"/>
      </w:r>
    </w:p>
    <w:p w:rsidR="00000000" w:rsidRPr="00EE1E91" w:rsidP="00C071EC">
      <w:pPr>
        <w:pStyle w:val="BodyText"/>
        <w:sectPr w:rsidSect="00EE1E91">
          <w:headerReference w:type="default" r:id="rId10"/>
          <w:footerReference w:type="default" r:id="rId11"/>
          <w:pgSz w:w="11908" w:h="16833"/>
          <w:pgMar w:top="1702" w:right="1418" w:bottom="1702" w:left="1418" w:header="992" w:footer="992" w:gutter="0"/>
          <w:cols w:space="720"/>
          <w:noEndnote/>
          <w:docGrid w:linePitch="299"/>
        </w:sectPr>
      </w:pPr>
    </w:p>
    <w:p w:rsidR="00000000" w:rsidRPr="00EE1E91" w:rsidP="00EE1E91">
      <w:pPr>
        <w:pStyle w:val="SuperHeading"/>
      </w:pPr>
      <w:r w:rsidRPr="00EE1E91">
        <w:t>Assessment Requirements for RIIPHA302D Operate and monitor filter processes</w:t>
      </w:r>
    </w:p>
    <w:p w:rsidR="00000000" w:rsidRPr="00EE1E91" w:rsidP="00EE1E91">
      <w:pPr>
        <w:pStyle w:val="Heading1"/>
      </w:pPr>
      <w:bookmarkStart w:id="8" w:name="O_687594"/>
      <w:bookmarkEnd w:id="8"/>
      <w:r w:rsidRPr="00EE1E91">
        <w:t>Modification History</w:t>
      </w:r>
    </w:p>
    <w:tbl>
      <w:tblPr>
        <w:tblW w:w="0" w:type="auto"/>
        <w:tblCellMar>
          <w:left w:w="62" w:type="dxa"/>
          <w:right w:w="62" w:type="dxa"/>
        </w:tblCellMar>
        <w:tblLook w:val="0000"/>
      </w:tblPr>
      <w:tblGrid>
        <w:gridCol w:w="1107"/>
        <w:gridCol w:w="8089"/>
      </w:tblGrid>
      <w:tr w:rsidTr="00C07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E91">
            <w:pPr>
              <w:pStyle w:val="Heading4"/>
              <w:rPr>
                <w:lang w:val="en-NZ"/>
              </w:rPr>
            </w:pPr>
            <w:r w:rsidRPr="00EE1E9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E91">
            <w:pPr>
              <w:pStyle w:val="Heading4"/>
              <w:rPr>
                <w:lang w:val="en-NZ"/>
              </w:rPr>
            </w:pPr>
            <w:r w:rsidRPr="00EE1E91">
              <w:t>Comment</w:t>
            </w:r>
          </w:p>
        </w:tc>
      </w:tr>
      <w:tr w:rsidTr="00C07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E91">
            <w:pPr>
              <w:pStyle w:val="BodyText"/>
              <w:rPr>
                <w:lang w:val="en-NZ"/>
              </w:rPr>
            </w:pPr>
            <w:r w:rsidRPr="00EE1E9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E91">
            <w:pPr>
              <w:pStyle w:val="BodyText"/>
              <w:rPr>
                <w:lang w:val="en-NZ"/>
              </w:rPr>
            </w:pPr>
            <w:r w:rsidRPr="00EE1E91">
              <w:t>This unit replaces RIIPHA302A Operate and monitor filter processes</w:t>
            </w:r>
          </w:p>
        </w:tc>
      </w:tr>
      <w:tr w:rsidTr="00C07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E91">
            <w:pPr>
              <w:pStyle w:val="BodyText"/>
              <w:rPr>
                <w:lang w:val="en-NZ"/>
              </w:rPr>
            </w:pPr>
            <w:r w:rsidRPr="00EE1E9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E91">
            <w:pPr>
              <w:pStyle w:val="BodyText"/>
              <w:rPr>
                <w:lang w:val="en-NZ"/>
              </w:rPr>
            </w:pPr>
            <w:r w:rsidRPr="00EE1E91">
              <w:t>Removed repetition from Performance Criteria.</w:t>
            </w:r>
          </w:p>
        </w:tc>
      </w:tr>
      <w:tr w:rsidTr="00C071E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E91">
            <w:pPr>
              <w:pStyle w:val="BodyText"/>
              <w:rPr>
                <w:lang w:val="en-NZ"/>
              </w:rPr>
            </w:pPr>
            <w:r w:rsidRPr="00EE1E9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E91" w:rsidP="00EE1E91">
            <w:pPr>
              <w:pStyle w:val="BodyText"/>
            </w:pPr>
            <w:r w:rsidRPr="00EE1E91">
              <w:t>Required frequency and volume of evidence amended in Performance evidence.</w:t>
            </w:r>
          </w:p>
          <w:p w:rsidR="00000000" w:rsidRPr="00EE1E91" w:rsidP="00EE1E91">
            <w:pPr>
              <w:pStyle w:val="BodyText"/>
            </w:pPr>
            <w:r w:rsidRPr="00EE1E91">
              <w:t>Substantial amendments made in Assessment Conditions field, including: references to Industry Sectors, assessor and subject matter expert experience requirements, how assessment sho</w:t>
            </w:r>
            <w:r w:rsidRPr="00EE1E91">
              <w:t>uld be conducted and what it should confirm.</w:t>
            </w:r>
          </w:p>
        </w:tc>
      </w:tr>
    </w:tbl>
    <w:p w:rsidR="00000000" w:rsidRPr="00EE1E91" w:rsidP="00EE1E91">
      <w:pPr>
        <w:pStyle w:val="BodyText"/>
      </w:pPr>
    </w:p>
    <w:p w:rsidR="00000000" w:rsidRPr="00EE1E91" w:rsidP="00EE1E91">
      <w:pPr>
        <w:pStyle w:val="AllowPageBreak"/>
      </w:pPr>
    </w:p>
    <w:p w:rsidR="00000000" w:rsidRPr="00EE1E91" w:rsidP="00EE1E91">
      <w:pPr>
        <w:pStyle w:val="Heading1"/>
      </w:pPr>
      <w:bookmarkStart w:id="9" w:name="O_687593"/>
      <w:bookmarkEnd w:id="9"/>
      <w:r w:rsidRPr="00EE1E91">
        <w:t>Performance Evidence</w:t>
      </w:r>
    </w:p>
    <w:p w:rsidR="00000000" w:rsidRPr="00EE1E91" w:rsidP="00C071EC">
      <w:pPr>
        <w:pStyle w:val="BodyText"/>
      </w:pPr>
      <w:r w:rsidRPr="00EE1E91">
        <w:t>Evidence is required to be collected that demonstrates a candidate’s competency in this unit. Evidence must be relevant to the roles within this sector’</w:t>
      </w:r>
      <w:r w:rsidRPr="00EE1E91">
        <w:t>s work operations and satisfy all of the requirements of the performance criteria of this unit and include evidence that the candidate:</w:t>
      </w:r>
    </w:p>
    <w:p w:rsidR="00000000" w:rsidRPr="00EE1E91" w:rsidP="00EE1E91">
      <w:pPr>
        <w:pStyle w:val="ListBullet"/>
      </w:pPr>
      <w:r w:rsidRPr="00EE1E91">
        <w:t>locates and applies applicable legislation, documentation, policies and procedures</w:t>
      </w:r>
    </w:p>
    <w:p w:rsidR="00000000" w:rsidRPr="00EE1E91" w:rsidP="00EE1E91">
      <w:pPr>
        <w:pStyle w:val="ListBullet"/>
      </w:pPr>
      <w:r w:rsidRPr="00EE1E91">
        <w:t xml:space="preserve">implements requirements, procedures </w:t>
      </w:r>
      <w:r w:rsidRPr="00EE1E91">
        <w:t>and techniques for the safe, effective and completion of filter processes operation and monitoring including:</w:t>
      </w:r>
    </w:p>
    <w:p w:rsidR="00000000" w:rsidRPr="00EE1E91" w:rsidP="00EE1E91">
      <w:pPr>
        <w:pStyle w:val="ListBullet2"/>
      </w:pPr>
      <w:r w:rsidRPr="00EE1E91">
        <w:t>starting up and shutting down equipment in sequence</w:t>
      </w:r>
    </w:p>
    <w:p w:rsidR="00000000" w:rsidRPr="00EE1E91" w:rsidP="00EE1E91">
      <w:pPr>
        <w:pStyle w:val="ListBullet2"/>
      </w:pPr>
      <w:r w:rsidRPr="00EE1E91">
        <w:t>selecting and using relevant tools and equipment</w:t>
      </w:r>
    </w:p>
    <w:p w:rsidR="00000000" w:rsidRPr="00EE1E91" w:rsidP="00EE1E91">
      <w:pPr>
        <w:pStyle w:val="ListBullet2"/>
      </w:pPr>
      <w:r w:rsidRPr="00EE1E91">
        <w:t>operating and monitoring equipment</w:t>
      </w:r>
    </w:p>
    <w:p w:rsidR="00000000" w:rsidRPr="00EE1E91" w:rsidP="00EE1E91">
      <w:pPr>
        <w:pStyle w:val="ListBullet2"/>
      </w:pPr>
      <w:r w:rsidRPr="00EE1E91">
        <w:t>identifying and diagnose faults</w:t>
      </w:r>
    </w:p>
    <w:p w:rsidR="00000000" w:rsidRPr="00EE1E91" w:rsidP="00EE1E91">
      <w:pPr>
        <w:pStyle w:val="ListBullet2"/>
      </w:pPr>
      <w:r w:rsidRPr="00EE1E91">
        <w:t>completing required documentation</w:t>
      </w:r>
    </w:p>
    <w:p w:rsidR="00000000" w:rsidRPr="00EE1E91" w:rsidP="00EE1E91">
      <w:pPr>
        <w:pStyle w:val="ListBullet2"/>
      </w:pPr>
      <w:r w:rsidRPr="00EE1E91">
        <w:t>conducting housekeeping activities</w:t>
      </w:r>
    </w:p>
    <w:p w:rsidR="00000000" w:rsidRPr="00EE1E91" w:rsidP="00EE1E91">
      <w:pPr>
        <w:pStyle w:val="ListBullet2"/>
      </w:pPr>
      <w:r w:rsidRPr="00EE1E91">
        <w:t>working in confined spaces</w:t>
      </w:r>
    </w:p>
    <w:p w:rsidR="00000000" w:rsidRPr="00EE1E91" w:rsidP="00EE1E91">
      <w:pPr>
        <w:pStyle w:val="ListBullet2"/>
      </w:pPr>
      <w:r w:rsidRPr="00EE1E91">
        <w:t xml:space="preserve">applying hazardous goods procedures </w:t>
      </w:r>
    </w:p>
    <w:p w:rsidR="00000000" w:rsidRPr="00EE1E91" w:rsidP="00EE1E91">
      <w:pPr>
        <w:pStyle w:val="ListBullet"/>
      </w:pPr>
      <w:r w:rsidRPr="00EE1E91">
        <w:t>works effectively with others to undertake and complete the operation and monitoring of fi</w:t>
      </w:r>
      <w:r w:rsidRPr="00EE1E91">
        <w:t>lter processes that meets all of the required outcomes including:</w:t>
      </w:r>
    </w:p>
    <w:p w:rsidR="00000000" w:rsidRPr="00EE1E91" w:rsidP="00EE1E91">
      <w:pPr>
        <w:pStyle w:val="ListBullet2"/>
      </w:pPr>
      <w:r w:rsidRPr="00EE1E91">
        <w:t>using a range of communications techniques and equipment to convey information to others</w:t>
      </w:r>
    </w:p>
    <w:p w:rsidR="00000000" w:rsidRPr="00EE1E91" w:rsidP="00EE1E91">
      <w:pPr>
        <w:pStyle w:val="ListBullet2"/>
      </w:pPr>
      <w:r w:rsidRPr="00EE1E91">
        <w:t>maintaining written and verbal reporting requirements and procedures</w:t>
      </w:r>
    </w:p>
    <w:p w:rsidR="00000000" w:rsidRPr="00EE1E91" w:rsidP="00EE1E91">
      <w:pPr>
        <w:pStyle w:val="ListBullet2"/>
      </w:pPr>
      <w:r w:rsidRPr="00EE1E91">
        <w:t>organising work activities to m</w:t>
      </w:r>
      <w:r w:rsidRPr="00EE1E91">
        <w:t>eet all task requirements</w:t>
      </w:r>
    </w:p>
    <w:p w:rsidR="00000000" w:rsidRPr="00EE1E91" w:rsidP="00EE1E91">
      <w:pPr>
        <w:pStyle w:val="ListBullet2"/>
      </w:pPr>
      <w:r w:rsidRPr="00EE1E91">
        <w:t>communicating clearly and concisely with others to receive and clarify work requirements</w:t>
      </w:r>
    </w:p>
    <w:p w:rsidR="00000000" w:rsidRPr="00EE1E91" w:rsidP="00EE1E91">
      <w:pPr>
        <w:pStyle w:val="ListBullet"/>
      </w:pPr>
      <w:r w:rsidRPr="00EE1E91">
        <w:t>demonstrates completion of the operation and monitoring of filter processes that safely, effectively and efficiently meets all of the requir</w:t>
      </w:r>
      <w:r w:rsidRPr="00EE1E91">
        <w:t>ed outcomes on more than one (1) occasion including:</w:t>
      </w:r>
    </w:p>
    <w:p w:rsidR="00000000" w:rsidRPr="00EE1E91" w:rsidP="00EE1E91">
      <w:pPr>
        <w:pStyle w:val="ListBullet2"/>
      </w:pPr>
      <w:r w:rsidRPr="00EE1E91">
        <w:t>starting up equipment in sequence</w:t>
      </w:r>
    </w:p>
    <w:p w:rsidR="00000000" w:rsidRPr="00EE1E91" w:rsidP="00EE1E91">
      <w:pPr>
        <w:pStyle w:val="ListBullet2"/>
      </w:pPr>
      <w:r w:rsidRPr="00EE1E91">
        <w:t>operating and monitoring equipment, including:</w:t>
      </w:r>
    </w:p>
    <w:p w:rsidR="00000000" w:rsidRPr="00EE1E91" w:rsidP="00EE1E91">
      <w:pPr>
        <w:pStyle w:val="ListBullet3"/>
      </w:pPr>
      <w:r w:rsidRPr="00EE1E91">
        <w:t xml:space="preserve">determine </w:t>
      </w:r>
      <w:r w:rsidRPr="00EE1E91">
        <w:rPr>
          <w:rStyle w:val="BoldandItalics"/>
        </w:rPr>
        <w:t>filtering</w:t>
      </w:r>
      <w:r w:rsidRPr="00EE1E91">
        <w:rPr>
          <w:rStyle w:val="SpecialBold"/>
        </w:rPr>
        <w:t xml:space="preserve"> </w:t>
      </w:r>
      <w:r w:rsidRPr="00EE1E91">
        <w:t>efficiency</w:t>
      </w:r>
    </w:p>
    <w:p w:rsidR="00000000" w:rsidRPr="00EE1E91" w:rsidP="00EE1E91">
      <w:pPr>
        <w:pStyle w:val="ListBullet3"/>
      </w:pPr>
      <w:r w:rsidRPr="00EE1E91">
        <w:t>monitor plant and identify defects and potential problems</w:t>
      </w:r>
    </w:p>
    <w:p w:rsidR="00000000" w:rsidRPr="00EE1E91" w:rsidP="00EE1E91">
      <w:pPr>
        <w:pStyle w:val="ListBullet3"/>
      </w:pPr>
      <w:r w:rsidRPr="00EE1E91">
        <w:t xml:space="preserve">adjust equipment to approved operating parameters to optimise performance, </w:t>
      </w:r>
    </w:p>
    <w:p w:rsidR="00000000" w:rsidRPr="00EE1E91" w:rsidP="00EE1E91">
      <w:pPr>
        <w:pStyle w:val="ListBullet3"/>
      </w:pPr>
      <w:r w:rsidRPr="00EE1E91">
        <w:t>maintain efficient filtering</w:t>
      </w:r>
    </w:p>
    <w:p w:rsidR="00000000" w:rsidRPr="00EE1E91" w:rsidP="00EE1E91">
      <w:pPr>
        <w:pStyle w:val="ListBullet3"/>
      </w:pPr>
      <w:r w:rsidRPr="00EE1E91">
        <w:t>control feed to equipment</w:t>
      </w:r>
    </w:p>
    <w:p w:rsidR="00000000" w:rsidRPr="00EE1E91" w:rsidP="00EE1E91">
      <w:pPr>
        <w:pStyle w:val="ListBullet3"/>
      </w:pPr>
      <w:r w:rsidRPr="00EE1E91">
        <w:t>monitor moisture in cake and density of filtrate</w:t>
      </w:r>
    </w:p>
    <w:p w:rsidR="00000000" w:rsidRPr="00EE1E91" w:rsidP="00EE1E91">
      <w:pPr>
        <w:pStyle w:val="ListBullet3"/>
      </w:pPr>
      <w:r w:rsidRPr="00EE1E91">
        <w:t xml:space="preserve">monitor </w:t>
      </w:r>
      <w:r w:rsidRPr="00EE1E91">
        <w:rPr>
          <w:rStyle w:val="BoldandItalics"/>
        </w:rPr>
        <w:t>cleaning</w:t>
      </w:r>
      <w:r w:rsidRPr="00EE1E91">
        <w:t xml:space="preserve"> processes</w:t>
      </w:r>
    </w:p>
    <w:p w:rsidR="00000000" w:rsidRPr="00EE1E91" w:rsidP="00EE1E91">
      <w:pPr>
        <w:pStyle w:val="ListBullet3"/>
      </w:pPr>
      <w:r w:rsidRPr="00EE1E91">
        <w:t>monitor and maintain air systems to specified moisture parameters</w:t>
      </w:r>
    </w:p>
    <w:p w:rsidR="00000000" w:rsidRPr="00EE1E91" w:rsidP="00EE1E91">
      <w:pPr>
        <w:pStyle w:val="ListBullet3"/>
      </w:pPr>
      <w:r w:rsidRPr="00EE1E91">
        <w:t>maintain cleanliness of pressure/vacuum systems</w:t>
      </w:r>
    </w:p>
    <w:p w:rsidR="00000000" w:rsidRPr="00EE1E91" w:rsidP="00EE1E91">
      <w:pPr>
        <w:pStyle w:val="ListBullet2"/>
      </w:pPr>
      <w:r w:rsidRPr="00EE1E91">
        <w:t>shutting down in sequence and/or isolating equipment</w:t>
      </w:r>
    </w:p>
    <w:p w:rsidR="00000000" w:rsidRPr="00EE1E91" w:rsidP="00EE1E91">
      <w:pPr>
        <w:pStyle w:val="ListBullet3"/>
      </w:pPr>
      <w:r w:rsidRPr="00EE1E91">
        <w:t>clearing slurry from filtering circuit after commencing shutdown</w:t>
      </w:r>
    </w:p>
    <w:p w:rsidR="00000000" w:rsidRPr="00EE1E91" w:rsidP="00EE1E91">
      <w:pPr>
        <w:pStyle w:val="ListBullet3"/>
      </w:pPr>
      <w:r w:rsidRPr="00EE1E91">
        <w:t>checking and clean fil</w:t>
      </w:r>
      <w:r w:rsidRPr="00EE1E91">
        <w:t>ter chamber and changes failed filter components</w:t>
      </w:r>
    </w:p>
    <w:p w:rsidR="00000000" w:rsidRPr="00EE1E91" w:rsidP="00EE1E91">
      <w:pPr>
        <w:pStyle w:val="AllowPageBreak"/>
      </w:pPr>
    </w:p>
    <w:p w:rsidR="00000000" w:rsidRPr="00EE1E91" w:rsidP="00EE1E91">
      <w:pPr>
        <w:pStyle w:val="Heading1"/>
      </w:pPr>
      <w:bookmarkStart w:id="10" w:name="O_687592"/>
      <w:bookmarkEnd w:id="10"/>
      <w:r w:rsidRPr="00EE1E91">
        <w:t>Knowledge Evidence</w:t>
      </w:r>
    </w:p>
    <w:p w:rsidR="00000000" w:rsidRPr="00EE1E91" w:rsidP="00C071EC">
      <w:pPr>
        <w:pStyle w:val="BodyText"/>
      </w:pPr>
      <w:r w:rsidRPr="00EE1E91">
        <w:t>The candidate must demonstrate knowledge of operation and monitoring of filter processes through:</w:t>
      </w:r>
    </w:p>
    <w:p w:rsidR="00000000" w:rsidRPr="00EE1E91" w:rsidP="00EE1E91">
      <w:pPr>
        <w:pStyle w:val="ListBullet"/>
      </w:pPr>
      <w:r w:rsidRPr="00EE1E91">
        <w:t>accessing, interpreting and applying the organisation and site requirements and procedures for:</w:t>
      </w:r>
    </w:p>
    <w:p w:rsidR="00000000" w:rsidRPr="00EE1E91" w:rsidP="00EE1E91">
      <w:pPr>
        <w:pStyle w:val="ListBullet2"/>
      </w:pPr>
      <w:r w:rsidRPr="00EE1E91">
        <w:t>managing risks, hazards and hazardous goods</w:t>
      </w:r>
    </w:p>
    <w:p w:rsidR="00000000" w:rsidRPr="00EE1E91" w:rsidP="00EE1E91">
      <w:pPr>
        <w:pStyle w:val="ListBullet2"/>
      </w:pPr>
      <w:r w:rsidRPr="00EE1E91">
        <w:t xml:space="preserve">addressing and reporting environmental issues </w:t>
      </w:r>
    </w:p>
    <w:p w:rsidR="00000000" w:rsidRPr="00EE1E91" w:rsidP="00EE1E91">
      <w:pPr>
        <w:pStyle w:val="ListBullet2"/>
      </w:pPr>
      <w:r w:rsidRPr="00EE1E91">
        <w:t>isolation and breakdown procedures and responsibilities</w:t>
      </w:r>
    </w:p>
    <w:p w:rsidR="00000000" w:rsidRPr="00EE1E91" w:rsidP="00EE1E91">
      <w:pPr>
        <w:pStyle w:val="ListBullet2"/>
      </w:pPr>
      <w:r w:rsidRPr="00EE1E91">
        <w:t>complying wi</w:t>
      </w:r>
      <w:r w:rsidRPr="00EE1E91">
        <w:t>th equipment safety requirements</w:t>
      </w:r>
    </w:p>
    <w:p w:rsidR="00000000" w:rsidRPr="00EE1E91" w:rsidP="00EE1E91">
      <w:pPr>
        <w:pStyle w:val="ListBullet2"/>
      </w:pPr>
      <w:r w:rsidRPr="00EE1E91">
        <w:t>carrying out work according to air cleaning principles and systems</w:t>
      </w:r>
    </w:p>
    <w:p w:rsidR="00000000" w:rsidRPr="00EE1E91" w:rsidP="00EE1E91">
      <w:pPr>
        <w:pStyle w:val="ListBullet2"/>
      </w:pPr>
      <w:r w:rsidRPr="00EE1E91">
        <w:t>identifying and reporting defects</w:t>
      </w:r>
    </w:p>
    <w:p w:rsidR="00000000" w:rsidRPr="00EE1E91" w:rsidP="00EE1E91">
      <w:pPr>
        <w:pStyle w:val="ListBullet2"/>
      </w:pPr>
      <w:r w:rsidRPr="00EE1E91">
        <w:t>complying with WHS procedures</w:t>
      </w:r>
    </w:p>
    <w:p w:rsidR="00000000" w:rsidRPr="00EE1E91" w:rsidP="00EE1E91">
      <w:pPr>
        <w:pStyle w:val="ListBullet2"/>
      </w:pPr>
      <w:r w:rsidRPr="00EE1E91">
        <w:t>using operational procedures and checks</w:t>
      </w:r>
    </w:p>
    <w:p w:rsidR="00000000" w:rsidRPr="00EE1E91" w:rsidP="00EE1E91">
      <w:pPr>
        <w:pStyle w:val="ListBullet2"/>
      </w:pPr>
      <w:r w:rsidRPr="00EE1E91">
        <w:t>working in confined spaces</w:t>
      </w:r>
    </w:p>
    <w:p w:rsidR="00000000" w:rsidRPr="00EE1E91" w:rsidP="00EE1E91">
      <w:pPr>
        <w:pStyle w:val="ListBullet2"/>
      </w:pPr>
      <w:r w:rsidRPr="00EE1E91">
        <w:t>contaminant identificatio</w:t>
      </w:r>
      <w:r w:rsidRPr="00EE1E91">
        <w:t>n</w:t>
      </w:r>
    </w:p>
    <w:p w:rsidR="00000000" w:rsidRPr="00EE1E91" w:rsidP="00EE1E91">
      <w:pPr>
        <w:pStyle w:val="ListBullet2"/>
      </w:pPr>
      <w:r w:rsidRPr="00EE1E91">
        <w:t>identifying consequences of spills</w:t>
      </w:r>
    </w:p>
    <w:p w:rsidR="00000000" w:rsidRPr="00EE1E91" w:rsidP="00EE1E91">
      <w:pPr>
        <w:pStyle w:val="ListBullet"/>
      </w:pPr>
      <w:r w:rsidRPr="00EE1E91">
        <w:t>changing  filters</w:t>
      </w:r>
    </w:p>
    <w:p w:rsidR="00000000" w:rsidRPr="00EE1E91" w:rsidP="00EE1E91">
      <w:pPr>
        <w:pStyle w:val="ListBullet"/>
      </w:pPr>
      <w:r w:rsidRPr="00EE1E91">
        <w:t>identifying air systems plant and configuration</w:t>
      </w:r>
    </w:p>
    <w:p w:rsidR="00000000" w:rsidRPr="00EE1E91" w:rsidP="00EE1E91">
      <w:pPr>
        <w:pStyle w:val="ListBullet"/>
      </w:pPr>
      <w:r w:rsidRPr="00EE1E91">
        <w:t>applying filter plant configurations and functions</w:t>
      </w:r>
    </w:p>
    <w:p w:rsidR="00000000" w:rsidRPr="00EE1E91" w:rsidP="00EE1E91">
      <w:pPr>
        <w:pStyle w:val="ListBullet"/>
      </w:pPr>
      <w:r w:rsidRPr="00EE1E91">
        <w:t>comply with filter plant operation</w:t>
      </w:r>
    </w:p>
    <w:p w:rsidR="00000000" w:rsidRPr="00EE1E91" w:rsidP="00EE1E91">
      <w:pPr>
        <w:pStyle w:val="ListBullet"/>
      </w:pPr>
      <w:r w:rsidRPr="00EE1E91">
        <w:t>identifying plant and equipment limitations and operating parameters</w:t>
      </w:r>
    </w:p>
    <w:p w:rsidR="00000000" w:rsidRPr="00EE1E91" w:rsidP="00EE1E91">
      <w:pPr>
        <w:pStyle w:val="ListBullet"/>
      </w:pPr>
      <w:r w:rsidRPr="00EE1E91">
        <w:t>complying with filtering procedures</w:t>
      </w:r>
    </w:p>
    <w:p w:rsidR="00000000" w:rsidRPr="00EE1E91" w:rsidP="00EE1E91">
      <w:pPr>
        <w:pStyle w:val="ListBullet"/>
      </w:pPr>
      <w:r w:rsidRPr="00EE1E91">
        <w:t>implementing troubleshooting techniques</w:t>
      </w:r>
    </w:p>
    <w:p w:rsidR="00000000" w:rsidRPr="00EE1E91" w:rsidP="00EE1E91">
      <w:pPr>
        <w:pStyle w:val="ListBullet"/>
      </w:pPr>
      <w:r w:rsidRPr="00EE1E91">
        <w:t>applying isolation procedures</w:t>
      </w:r>
    </w:p>
    <w:p w:rsidR="00000000" w:rsidRPr="00EE1E91" w:rsidP="00EE1E91">
      <w:pPr>
        <w:pStyle w:val="ListBullet"/>
      </w:pPr>
      <w:r w:rsidRPr="00EE1E91">
        <w:t>using metallurgical and technical data (basic)</w:t>
      </w:r>
    </w:p>
    <w:p w:rsidR="00000000" w:rsidRPr="00EE1E91" w:rsidP="00EE1E91">
      <w:pPr>
        <w:pStyle w:val="ListBullet"/>
      </w:pPr>
      <w:r w:rsidRPr="00EE1E91">
        <w:t>identifying ore characteristics</w:t>
      </w:r>
    </w:p>
    <w:p w:rsidR="00000000" w:rsidRPr="00EE1E91" w:rsidP="00EE1E91">
      <w:pPr>
        <w:pStyle w:val="ListBullet"/>
      </w:pPr>
      <w:r w:rsidRPr="00EE1E91">
        <w:t>be</w:t>
      </w:r>
      <w:r w:rsidRPr="00EE1E91">
        <w:t>ing prepared for fire/accident/emergency</w:t>
      </w:r>
    </w:p>
    <w:p w:rsidR="00000000" w:rsidRPr="00EE1E91" w:rsidP="00EE1E91">
      <w:pPr>
        <w:pStyle w:val="AllowPageBreak"/>
      </w:pPr>
    </w:p>
    <w:p w:rsidR="00000000" w:rsidRPr="00EE1E91" w:rsidP="00EE1E91">
      <w:pPr>
        <w:pStyle w:val="Heading1"/>
      </w:pPr>
      <w:bookmarkStart w:id="11" w:name="O_687591"/>
      <w:bookmarkEnd w:id="11"/>
      <w:r w:rsidRPr="00EE1E91">
        <w:t>Assessment Conditions</w:t>
      </w:r>
    </w:p>
    <w:p w:rsidR="00000000" w:rsidRPr="00EE1E91" w:rsidP="00EE1E91">
      <w:pPr>
        <w:pStyle w:val="ListBullet"/>
      </w:pPr>
      <w:r w:rsidRPr="00EE1E91">
        <w:t xml:space="preserve">An assessor of this unit must satisfy the requirements of the NVR/AQTF or their successors; and Industry regulations for certification and licensing; and, </w:t>
      </w:r>
    </w:p>
    <w:p w:rsidR="00000000" w:rsidRPr="00EE1E91" w:rsidP="00EE1E91">
      <w:pPr>
        <w:pStyle w:val="ListBullet"/>
      </w:pPr>
      <w:r w:rsidRPr="00EE1E91">
        <w:t>this unit must be a</w:t>
      </w:r>
      <w:r w:rsidRPr="00EE1E91">
        <w:t>ssessed in the context of this sector’s work environment; and,</w:t>
      </w:r>
    </w:p>
    <w:p w:rsidR="00000000" w:rsidRPr="00EE1E91" w:rsidP="00EE1E91">
      <w:pPr>
        <w:pStyle w:val="ListBullet"/>
      </w:pPr>
      <w:r w:rsidRPr="00EE1E91">
        <w:t>this unit must be assessed in compliance with relevant legislation/regulation and using policies, procedures, processes and operational manuals directly related to the industry sector for which</w:t>
      </w:r>
      <w:r w:rsidRPr="00EE1E91">
        <w:t xml:space="preserve"> it is being assessed; and,</w:t>
      </w:r>
    </w:p>
    <w:p w:rsidR="00000000" w:rsidRPr="00EE1E91" w:rsidP="00EE1E91">
      <w:pPr>
        <w:pStyle w:val="ListBullet"/>
      </w:pPr>
      <w:r w:rsidRPr="00EE1E91">
        <w:t>assessment may be conducted in conjunction with the assessment of other Units of Competency; and,</w:t>
      </w:r>
    </w:p>
    <w:p w:rsidR="00000000" w:rsidRPr="00EE1E91" w:rsidP="00EE1E91">
      <w:pPr>
        <w:pStyle w:val="ListBullet"/>
      </w:pPr>
      <w:r w:rsidRPr="00EE1E91">
        <w:t>assessment must confirm consistent performance can be applied in a range of relevant workplace circumstances; and,</w:t>
      </w:r>
    </w:p>
    <w:p w:rsidR="00000000" w:rsidRPr="00EE1E91" w:rsidP="00EE1E91">
      <w:pPr>
        <w:pStyle w:val="ListBullet"/>
      </w:pPr>
      <w:r w:rsidRPr="00EE1E91">
        <w:t xml:space="preserve">assessors must </w:t>
      </w:r>
      <w:r w:rsidRPr="00EE1E91">
        <w:t>demonstrate the performance evidence, and knowledge evidence as outlined in this Unit of Competency, and through the minimum years of current* work experience specified below in an Industry sector relevant to the outcomes of the unit; or,</w:t>
      </w:r>
    </w:p>
    <w:p w:rsidR="00000000" w:rsidRPr="00EE1E91" w:rsidP="00EE1E91">
      <w:pPr>
        <w:pStyle w:val="ListBullet"/>
      </w:pPr>
      <w:r w:rsidRPr="00EE1E91">
        <w:t>where the assesso</w:t>
      </w:r>
      <w:r w:rsidRPr="00EE1E91">
        <w:t>r does not meet experience requirements a co-assessment or partnership arrangement must exist between the qualified assessor and an Industry subject matter expert. The Industry subject matter expert should hold the unit being assessed (or an equivalent uni</w:t>
      </w:r>
      <w:r w:rsidRPr="00EE1E91">
        <w:t xml:space="preserve">t) and/or demonstrate equivalence of </w:t>
      </w:r>
      <w:r w:rsidRPr="00EE1E91">
        <w:t>skills and knowledge at the unit level. An Industry technical expert must also demonstrate skills and knowledge from the minimum years of current work experience specified below in the Industry sector, including time sp</w:t>
      </w:r>
      <w:r w:rsidRPr="00EE1E91">
        <w:t>ent in roles related to the unit being assessed; and,</w:t>
      </w:r>
    </w:p>
    <w:p w:rsidR="00000000" w:rsidRPr="00EE1E91" w:rsidP="00EE1E91">
      <w:pPr>
        <w:pStyle w:val="ListBullet"/>
      </w:pPr>
      <w:r w:rsidRPr="00EE1E91">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E1E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E91">
            <w:pPr>
              <w:pStyle w:val="SubHeading1"/>
              <w:rPr>
                <w:lang w:val="en-NZ"/>
              </w:rPr>
            </w:pPr>
            <w:r w:rsidRPr="00EE1E9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E91">
            <w:pPr>
              <w:pStyle w:val="SubHeading1"/>
              <w:rPr>
                <w:lang w:val="en-NZ"/>
              </w:rPr>
            </w:pPr>
            <w:r w:rsidRPr="00EE1E9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E91">
            <w:pPr>
              <w:pStyle w:val="SubHeading1"/>
              <w:rPr>
                <w:lang w:val="en-NZ"/>
              </w:rPr>
            </w:pPr>
            <w:r w:rsidRPr="00EE1E91">
              <w:t>Required assessor or Industry subject matter expert experience</w:t>
            </w:r>
          </w:p>
        </w:tc>
      </w:tr>
      <w:tr w:rsidTr="00EE1E9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E91">
            <w:pPr>
              <w:pStyle w:val="BodyText"/>
              <w:rPr>
                <w:lang w:val="en-NZ"/>
              </w:rPr>
            </w:pPr>
            <w:r w:rsidRPr="00EE1E9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E91">
            <w:pPr>
              <w:pStyle w:val="BodyText"/>
              <w:rPr>
                <w:lang w:val="en-NZ"/>
              </w:rPr>
            </w:pPr>
            <w:r w:rsidRPr="00EE1E9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E91">
            <w:pPr>
              <w:pStyle w:val="BodyText"/>
              <w:rPr>
                <w:lang w:val="en-NZ"/>
              </w:rPr>
            </w:pPr>
            <w:r w:rsidRPr="00EE1E91">
              <w:t>1 Year</w:t>
            </w:r>
          </w:p>
        </w:tc>
      </w:tr>
      <w:tr w:rsidTr="00EE1E9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E91">
            <w:pPr>
              <w:pStyle w:val="BodyText"/>
              <w:rPr>
                <w:lang w:val="en-NZ"/>
              </w:rPr>
            </w:pPr>
            <w:r w:rsidRPr="00EE1E9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E91">
            <w:pPr>
              <w:pStyle w:val="BodyText"/>
              <w:rPr>
                <w:lang w:val="en-NZ"/>
              </w:rPr>
            </w:pPr>
            <w:r w:rsidRPr="00EE1E91">
              <w:t>2 Years</w:t>
            </w:r>
          </w:p>
        </w:tc>
      </w:tr>
      <w:tr w:rsidTr="00EE1E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E91">
            <w:pPr>
              <w:pStyle w:val="BodyText"/>
              <w:rPr>
                <w:lang w:val="en-NZ"/>
              </w:rPr>
            </w:pPr>
            <w:r w:rsidRPr="00EE1E9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E91">
            <w:pPr>
              <w:pStyle w:val="BodyText"/>
              <w:rPr>
                <w:lang w:val="en-NZ"/>
              </w:rPr>
            </w:pPr>
            <w:r w:rsidRPr="00EE1E9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E91">
            <w:pPr>
              <w:pStyle w:val="BodyText"/>
              <w:rPr>
                <w:lang w:val="en-NZ"/>
              </w:rPr>
            </w:pPr>
            <w:r w:rsidRPr="00EE1E91">
              <w:t>3 Years</w:t>
            </w:r>
          </w:p>
        </w:tc>
      </w:tr>
      <w:tr w:rsidTr="00EE1E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E91">
            <w:pPr>
              <w:pStyle w:val="BodyText"/>
              <w:rPr>
                <w:lang w:val="en-NZ"/>
              </w:rPr>
            </w:pPr>
            <w:r w:rsidRPr="00EE1E9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E91">
            <w:pPr>
              <w:pStyle w:val="BodyText"/>
              <w:rPr>
                <w:lang w:val="en-NZ"/>
              </w:rPr>
            </w:pPr>
            <w:r w:rsidRPr="00EE1E9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E91">
            <w:pPr>
              <w:pStyle w:val="BodyText"/>
              <w:rPr>
                <w:lang w:val="en-NZ"/>
              </w:rPr>
            </w:pPr>
            <w:r w:rsidRPr="00EE1E91">
              <w:t>5 Years</w:t>
            </w:r>
          </w:p>
        </w:tc>
      </w:tr>
      <w:tr w:rsidTr="00EE1E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E91">
            <w:pPr>
              <w:pStyle w:val="BodyText"/>
              <w:rPr>
                <w:lang w:val="en-NZ"/>
              </w:rPr>
            </w:pPr>
            <w:r w:rsidRPr="00EE1E9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1E91" w:rsidP="00EE1E91">
            <w:pPr>
              <w:pStyle w:val="BodyText"/>
            </w:pPr>
            <w:r w:rsidRPr="00EE1E91">
              <w:t xml:space="preserve">Where this Unit is being assessed outside of the Resources and Infrastructure Sectors assessor and/or Industry subject matter expert experience should be in-line </w:t>
            </w:r>
            <w:r w:rsidRPr="00EE1E91">
              <w:t>with industry standards for the sector in which it is being assessed and where no Industry standard is specified should comply with any relevant regulation.</w:t>
            </w:r>
          </w:p>
        </w:tc>
      </w:tr>
    </w:tbl>
    <w:p w:rsidR="00000000" w:rsidRPr="00EE1E91" w:rsidP="00C071EC">
      <w:pPr>
        <w:pStyle w:val="BodyText"/>
      </w:pPr>
      <w:r w:rsidRPr="00EE1E91">
        <w:t>*Assessors can demonstrate current work experience through employment within Industry in a role r</w:t>
      </w:r>
      <w:r w:rsidRPr="00EE1E91">
        <w:t>elevant to the outcomes of the Unit; or, for external assessors this can be demonstrated through exposure to Industry by conducting frequent site assessments across various locations.</w:t>
      </w:r>
    </w:p>
    <w:p w:rsidR="00000000" w:rsidRPr="00EE1E91" w:rsidP="00C071EC">
      <w:pPr>
        <w:pStyle w:val="BodyText"/>
      </w:pPr>
      <w:r w:rsidRPr="00EE1E91">
        <w:t>**Where a unit is being delivered outside of a Qualification the first n</w:t>
      </w:r>
      <w:r w:rsidRPr="00EE1E91">
        <w:t>umeric character in the Unit code should be considered to indicate the AQF level</w:t>
      </w:r>
    </w:p>
    <w:p w:rsidR="00000000" w:rsidRPr="00EE1E91" w:rsidP="00EE1E91">
      <w:pPr>
        <w:pStyle w:val="Heading1"/>
      </w:pPr>
      <w:bookmarkStart w:id="12" w:name="O_687616"/>
      <w:bookmarkEnd w:id="12"/>
      <w:r w:rsidRPr="00EE1E91">
        <w:t>Links</w:t>
      </w:r>
    </w:p>
    <w:p w:rsidR="00000000" w:rsidRPr="00EE1E91" w:rsidP="00C071EC">
      <w:pPr>
        <w:pStyle w:val="BodyText"/>
      </w:pPr>
      <w:r w:rsidRPr="00EE1E9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50DFD">
        <w:rPr>
          <w:rStyle w:val="Hyperlink"/>
        </w:rPr>
        <w:t>https://vetnet.gov.au/Pages/TrainingDocs.aspx?q=88a61002-9a21-4386-aaf8-69c76e675272</w:t>
      </w:r>
      <w:r>
        <w:fldChar w:fldCharType="end"/>
      </w:r>
    </w:p>
    <w:p w:rsidR="00000000" w:rsidRPr="00EE1E91" w:rsidP="00EE1E91"/>
    <w:sectPr w:rsidSect="00EE1E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91" w:rsidRPr="00C071EC" w:rsidP="00C071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EC" w:rsidP="00EE1E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71EC" w:rsidP="00EE1E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071EC" w:rsidP="00EE1E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91" w:rsidP="00EE1E91">
    <w:pPr>
      <w:pStyle w:val="Footer"/>
      <w:framePr w:wrap="around"/>
    </w:pPr>
    <w:r>
      <w:fldChar w:fldCharType="begin"/>
    </w:r>
    <w:r>
      <w:instrText xml:space="preserve"> DOCPROPERTY  Subject  \* MERGEFORMAT </w:instrText>
    </w:r>
    <w:r>
      <w:fldChar w:fldCharType="separate"/>
    </w:r>
    <w:r w:rsidR="00C071EC">
      <w:t>Approved</w:t>
    </w:r>
    <w:r w:rsidR="00C071EC">
      <w:fldChar w:fldCharType="end"/>
    </w:r>
    <w:r>
      <w:tab/>
      <w:t xml:space="preserve">Page </w:t>
    </w:r>
    <w:r>
      <w:fldChar w:fldCharType="begin"/>
    </w:r>
    <w:r>
      <w:instrText xml:space="preserve"> PAGE  \* Arabic  \* MERGEFORMAT </w:instrText>
    </w:r>
    <w:r>
      <w:fldChar w:fldCharType="separate"/>
    </w:r>
    <w:r w:rsidR="00C071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71EC">
      <w:rPr>
        <w:noProof/>
      </w:rPr>
      <w:t>5</w:t>
    </w:r>
    <w:r>
      <w:rPr>
        <w:noProof/>
      </w:rPr>
      <w:fldChar w:fldCharType="end"/>
    </w:r>
  </w:p>
  <w:p w:rsidR="00EE1E91" w:rsidP="00EE1E91">
    <w:pPr>
      <w:pStyle w:val="Footer"/>
      <w:framePr w:wrap="around"/>
    </w:pPr>
    <w:r>
      <w:t xml:space="preserve">© Commonwealth of Australia, </w:t>
    </w:r>
    <w:r>
      <w:fldChar w:fldCharType="begin"/>
    </w:r>
    <w:r>
      <w:instrText xml:space="preserve"> DATE  \@ "yyyy"  \* MERGEFORMAT </w:instrText>
    </w:r>
    <w:r>
      <w:fldChar w:fldCharType="separate"/>
    </w:r>
    <w:r w:rsidR="00C071EC">
      <w:rPr>
        <w:noProof/>
      </w:rPr>
      <w:t>2025</w:t>
    </w:r>
    <w:r>
      <w:fldChar w:fldCharType="end"/>
    </w:r>
    <w:r>
      <w:tab/>
    </w:r>
    <w:r>
      <w:fldChar w:fldCharType="begin"/>
    </w:r>
    <w:r>
      <w:instrText xml:space="preserve"> DOCPROPERTY  Author  \* MERGEFORMAT </w:instrText>
    </w:r>
    <w:r>
      <w:fldChar w:fldCharType="separate"/>
    </w:r>
    <w:r w:rsidR="00C071EC">
      <w:t>Mining and Automotive Skills Alliance</w:t>
    </w:r>
    <w:r w:rsidR="00C071EC">
      <w:fldChar w:fldCharType="end"/>
    </w:r>
  </w:p>
  <w:p w:rsidR="00EE1E91" w:rsidP="00EE1E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1E91" w:rsidRPr="00C071EC" w:rsidP="00C071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EC" w:rsidRPr="002D2AF8" w:rsidP="00EE1E91">
    <w:pPr>
      <w:pStyle w:val="Header"/>
      <w:framePr w:wrap="around"/>
    </w:pPr>
    <w:r>
      <w:fldChar w:fldCharType="begin"/>
    </w:r>
    <w:r>
      <w:instrText xml:space="preserve"> TITLE   \* MERGEFORMAT </w:instrText>
    </w:r>
    <w:r>
      <w:fldChar w:fldCharType="separate"/>
    </w:r>
    <w:r>
      <w:t>RIIPHA302D Operate and monitor filter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71EC" w:rsidP="00EE1E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91" w:rsidRPr="002D2AF8" w:rsidP="00EE1E91">
    <w:pPr>
      <w:pStyle w:val="Header"/>
      <w:framePr w:wrap="around"/>
    </w:pPr>
    <w:r>
      <w:fldChar w:fldCharType="begin"/>
    </w:r>
    <w:r>
      <w:instrText xml:space="preserve"> TITLE   \* MERGEFORMAT </w:instrText>
    </w:r>
    <w:r>
      <w:fldChar w:fldCharType="separate"/>
    </w:r>
    <w:r w:rsidR="00C071EC">
      <w:t>RIIPHA302D Operate and monitor filter processes</w:t>
    </w:r>
    <w:r w:rsidR="00C071EC">
      <w:fldChar w:fldCharType="end"/>
    </w:r>
    <w:r>
      <w:tab/>
      <w:t xml:space="preserve">Date this document was generated: </w:t>
    </w:r>
    <w:r>
      <w:fldChar w:fldCharType="begin"/>
    </w:r>
    <w:r>
      <w:instrText xml:space="preserve"> CREATEDATE  \@ "d MMMM yyyy"  \* MERGEFORMAT </w:instrText>
    </w:r>
    <w:r>
      <w:fldChar w:fldCharType="separate"/>
    </w:r>
    <w:r w:rsidR="00C071EC">
      <w:rPr>
        <w:noProof/>
      </w:rPr>
      <w:t>2 March 2025</w:t>
    </w:r>
    <w:r>
      <w:fldChar w:fldCharType="end"/>
    </w:r>
  </w:p>
  <w:p w:rsidR="00EE1E91" w:rsidP="00EE1E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862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82E7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DC80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E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E91"/>
    <w:pPr>
      <w:spacing w:before="360" w:after="60"/>
      <w:outlineLvl w:val="0"/>
    </w:pPr>
    <w:rPr>
      <w:sz w:val="32"/>
    </w:rPr>
  </w:style>
  <w:style w:type="paragraph" w:styleId="Heading2">
    <w:name w:val="heading 2"/>
    <w:basedOn w:val="HeadingBase"/>
    <w:next w:val="BodyText"/>
    <w:link w:val="Heading2Char"/>
    <w:qFormat/>
    <w:rsid w:val="00EE1E91"/>
    <w:pPr>
      <w:keepLines/>
      <w:spacing w:before="240" w:after="120"/>
      <w:outlineLvl w:val="1"/>
    </w:pPr>
    <w:rPr>
      <w:sz w:val="28"/>
      <w:szCs w:val="40"/>
    </w:rPr>
  </w:style>
  <w:style w:type="paragraph" w:styleId="Heading3">
    <w:name w:val="heading 3"/>
    <w:basedOn w:val="HeadingBase"/>
    <w:next w:val="BodyText"/>
    <w:link w:val="Heading3Char"/>
    <w:qFormat/>
    <w:rsid w:val="00EE1E91"/>
    <w:pPr>
      <w:spacing w:before="180" w:after="120"/>
      <w:outlineLvl w:val="2"/>
    </w:pPr>
    <w:rPr>
      <w:spacing w:val="-10"/>
      <w:kern w:val="32"/>
    </w:rPr>
  </w:style>
  <w:style w:type="paragraph" w:styleId="Heading4">
    <w:name w:val="heading 4"/>
    <w:basedOn w:val="HeadingBase"/>
    <w:next w:val="BodyText"/>
    <w:link w:val="Heading4Char"/>
    <w:qFormat/>
    <w:rsid w:val="00EE1E91"/>
    <w:pPr>
      <w:spacing w:before="160" w:after="120"/>
      <w:outlineLvl w:val="3"/>
    </w:pPr>
    <w:rPr>
      <w:sz w:val="22"/>
    </w:rPr>
  </w:style>
  <w:style w:type="paragraph" w:styleId="Heading5">
    <w:name w:val="heading 5"/>
    <w:basedOn w:val="HeadingBase"/>
    <w:next w:val="Normal"/>
    <w:link w:val="Heading5Char"/>
    <w:qFormat/>
    <w:rsid w:val="00EE1E91"/>
    <w:pPr>
      <w:spacing w:before="80"/>
      <w:outlineLvl w:val="4"/>
    </w:pPr>
    <w:rPr>
      <w:color w:val="918585"/>
      <w:sz w:val="20"/>
    </w:rPr>
  </w:style>
  <w:style w:type="paragraph" w:styleId="Heading6">
    <w:name w:val="heading 6"/>
    <w:basedOn w:val="HeadingBase"/>
    <w:next w:val="Normal"/>
    <w:link w:val="Heading6Char"/>
    <w:qFormat/>
    <w:rsid w:val="00EE1E91"/>
    <w:pPr>
      <w:spacing w:before="60"/>
      <w:outlineLvl w:val="5"/>
    </w:pPr>
    <w:rPr>
      <w:color w:val="918585"/>
      <w:sz w:val="20"/>
    </w:rPr>
  </w:style>
  <w:style w:type="paragraph" w:styleId="Heading7">
    <w:name w:val="heading 7"/>
    <w:basedOn w:val="Normal"/>
    <w:next w:val="Normal"/>
    <w:link w:val="Heading7Char"/>
    <w:qFormat/>
    <w:rsid w:val="00EE1E91"/>
    <w:pPr>
      <w:ind w:left="720"/>
      <w:outlineLvl w:val="6"/>
    </w:pPr>
    <w:rPr>
      <w:i/>
    </w:rPr>
  </w:style>
  <w:style w:type="paragraph" w:styleId="Heading8">
    <w:name w:val="heading 8"/>
    <w:basedOn w:val="Normal"/>
    <w:next w:val="Normal"/>
    <w:link w:val="Heading8Char"/>
    <w:qFormat/>
    <w:rsid w:val="00EE1E91"/>
    <w:pPr>
      <w:ind w:left="720"/>
      <w:outlineLvl w:val="7"/>
    </w:pPr>
    <w:rPr>
      <w:i/>
    </w:rPr>
  </w:style>
  <w:style w:type="paragraph" w:styleId="Heading9">
    <w:name w:val="heading 9"/>
    <w:basedOn w:val="Normal"/>
    <w:next w:val="Normal"/>
    <w:link w:val="Heading9Char"/>
    <w:qFormat/>
    <w:rsid w:val="00EE1E91"/>
    <w:pPr>
      <w:ind w:left="720"/>
      <w:outlineLvl w:val="8"/>
    </w:pPr>
    <w:rPr>
      <w:i/>
    </w:rPr>
  </w:style>
  <w:style w:type="character" w:default="1" w:styleId="DefaultParagraphFont">
    <w:name w:val="Default Paragraph Font"/>
    <w:uiPriority w:val="1"/>
    <w:unhideWhenUsed/>
    <w:rsid w:val="00EE1E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E91"/>
  </w:style>
  <w:style w:type="character" w:customStyle="1" w:styleId="Heading1Char">
    <w:name w:val="Heading 1 Char"/>
    <w:basedOn w:val="DefaultParagraphFont"/>
    <w:link w:val="Heading1"/>
    <w:rsid w:val="00EE1E9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E1E91"/>
    <w:rPr>
      <w:rFonts w:ascii="Times New Roman" w:eastAsia="Times New Roman" w:hAnsi="Times New Roman" w:cs="Times New Roman"/>
      <w:b/>
      <w:szCs w:val="20"/>
      <w:lang w:eastAsia="en-US"/>
    </w:rPr>
  </w:style>
  <w:style w:type="paragraph" w:styleId="BodyText">
    <w:name w:val="Body Text"/>
    <w:basedOn w:val="Normal"/>
    <w:link w:val="BodyTextChar"/>
    <w:rsid w:val="00EE1E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1E91"/>
    <w:rPr>
      <w:rFonts w:ascii="Times New Roman" w:eastAsia="Times New Roman" w:hAnsi="Times New Roman" w:cs="Times New Roman"/>
      <w:sz w:val="24"/>
      <w:lang w:eastAsia="en-US"/>
    </w:rPr>
  </w:style>
  <w:style w:type="paragraph" w:styleId="ListBullet">
    <w:name w:val="List Bullet"/>
    <w:basedOn w:val="List"/>
    <w:rsid w:val="00EE1E91"/>
    <w:pPr>
      <w:numPr>
        <w:numId w:val="13"/>
      </w:numPr>
      <w:tabs>
        <w:tab w:val="clear" w:pos="340"/>
      </w:tabs>
      <w:spacing w:before="40" w:after="40"/>
    </w:pPr>
  </w:style>
  <w:style w:type="character" w:customStyle="1" w:styleId="SpecialBold">
    <w:name w:val="Special Bold"/>
    <w:basedOn w:val="DefaultParagraphFont"/>
    <w:rsid w:val="00EE1E91"/>
    <w:rPr>
      <w:b/>
      <w:spacing w:val="0"/>
    </w:rPr>
  </w:style>
  <w:style w:type="paragraph" w:styleId="ListBullet2">
    <w:name w:val="List Bullet 2"/>
    <w:basedOn w:val="List2"/>
    <w:rsid w:val="00EE1E91"/>
    <w:pPr>
      <w:numPr>
        <w:numId w:val="14"/>
      </w:numPr>
      <w:tabs>
        <w:tab w:val="clear" w:pos="680"/>
      </w:tabs>
    </w:pPr>
  </w:style>
  <w:style w:type="paragraph" w:customStyle="1" w:styleId="SuperHeading">
    <w:name w:val="SuperHeading"/>
    <w:basedOn w:val="Normal"/>
    <w:rsid w:val="00EE1E91"/>
    <w:pPr>
      <w:spacing w:before="240" w:after="120"/>
      <w:outlineLvl w:val="0"/>
    </w:pPr>
    <w:rPr>
      <w:rFonts w:ascii="Times New Roman" w:hAnsi="Times New Roman"/>
      <w:b/>
      <w:sz w:val="32"/>
    </w:rPr>
  </w:style>
  <w:style w:type="paragraph" w:customStyle="1" w:styleId="AllowPageBreak">
    <w:name w:val="AllowPageBreak"/>
    <w:rsid w:val="00EE1E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E1E91"/>
    <w:pPr>
      <w:spacing w:before="240" w:after="60"/>
    </w:pPr>
    <w:rPr>
      <w:color w:val="918585"/>
      <w:sz w:val="22"/>
    </w:rPr>
  </w:style>
  <w:style w:type="paragraph" w:styleId="ListBullet3">
    <w:name w:val="List Bullet 3"/>
    <w:basedOn w:val="List3"/>
    <w:rsid w:val="00EE1E91"/>
    <w:pPr>
      <w:numPr>
        <w:numId w:val="3"/>
      </w:numPr>
      <w:tabs>
        <w:tab w:val="clear" w:pos="1021"/>
      </w:tabs>
      <w:ind w:left="1037" w:hanging="357"/>
    </w:pPr>
  </w:style>
  <w:style w:type="character" w:customStyle="1" w:styleId="BoldandItalics">
    <w:name w:val="Bold and Italics"/>
    <w:qFormat/>
    <w:rsid w:val="00EE1E91"/>
    <w:rPr>
      <w:b/>
      <w:i/>
      <w:u w:val="none"/>
    </w:rPr>
  </w:style>
  <w:style w:type="character" w:customStyle="1" w:styleId="Heading2Char">
    <w:name w:val="Heading 2 Char"/>
    <w:basedOn w:val="DefaultParagraphFont"/>
    <w:link w:val="Heading2"/>
    <w:rsid w:val="00EE1E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E9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E1E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E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E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E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E91"/>
    <w:rPr>
      <w:rFonts w:ascii="Courier New" w:eastAsia="Times New Roman" w:hAnsi="Courier New" w:cs="Times New Roman"/>
      <w:i/>
      <w:szCs w:val="20"/>
      <w:lang w:eastAsia="en-US"/>
    </w:rPr>
  </w:style>
  <w:style w:type="paragraph" w:customStyle="1" w:styleId="HeadingBase">
    <w:name w:val="Heading Base"/>
    <w:rsid w:val="00EE1E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E91"/>
    <w:pPr>
      <w:tabs>
        <w:tab w:val="right" w:leader="dot" w:pos="9072"/>
      </w:tabs>
      <w:ind w:left="567"/>
    </w:pPr>
    <w:rPr>
      <w:szCs w:val="22"/>
    </w:rPr>
  </w:style>
  <w:style w:type="paragraph" w:customStyle="1" w:styleId="TOCBase">
    <w:name w:val="TOC Base"/>
    <w:rsid w:val="00EE1E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E91"/>
    <w:pPr>
      <w:tabs>
        <w:tab w:val="right" w:leader="dot" w:pos="9072"/>
      </w:tabs>
      <w:spacing w:before="40" w:after="40"/>
      <w:ind w:left="284"/>
    </w:pPr>
    <w:rPr>
      <w:rFonts w:ascii="Times New Roman" w:hAnsi="Times New Roman"/>
    </w:rPr>
  </w:style>
  <w:style w:type="paragraph" w:styleId="TOC1">
    <w:name w:val="toc 1"/>
    <w:basedOn w:val="TOCBase"/>
    <w:next w:val="Normal"/>
    <w:rsid w:val="00EE1E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1E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E91"/>
    <w:rPr>
      <w:rFonts w:ascii="Times New Roman" w:eastAsia="Times New Roman" w:hAnsi="Times New Roman" w:cs="Times New Roman"/>
      <w:sz w:val="16"/>
      <w:lang w:eastAsia="en-US"/>
    </w:rPr>
  </w:style>
  <w:style w:type="paragraph" w:styleId="Title">
    <w:name w:val="Title"/>
    <w:basedOn w:val="HeadingBase"/>
    <w:link w:val="TitleChar"/>
    <w:qFormat/>
    <w:rsid w:val="00EE1E91"/>
    <w:pPr>
      <w:spacing w:before="5040"/>
      <w:jc w:val="center"/>
    </w:pPr>
    <w:rPr>
      <w:sz w:val="48"/>
      <w:szCs w:val="72"/>
      <w:lang w:val="en-US"/>
    </w:rPr>
  </w:style>
  <w:style w:type="character" w:customStyle="1" w:styleId="TitleChar">
    <w:name w:val="Title Char"/>
    <w:basedOn w:val="DefaultParagraphFont"/>
    <w:link w:val="Title"/>
    <w:rsid w:val="00EE1E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E91"/>
    <w:pPr>
      <w:tabs>
        <w:tab w:val="left" w:pos="3600"/>
        <w:tab w:val="left" w:pos="3958"/>
      </w:tabs>
    </w:pPr>
  </w:style>
  <w:style w:type="paragraph" w:styleId="List">
    <w:name w:val="List"/>
    <w:basedOn w:val="BodyText"/>
    <w:next w:val="BodyText"/>
    <w:rsid w:val="00EE1E91"/>
    <w:pPr>
      <w:tabs>
        <w:tab w:val="left" w:pos="340"/>
      </w:tabs>
      <w:spacing w:before="60" w:after="60"/>
      <w:ind w:left="340" w:hanging="340"/>
    </w:pPr>
  </w:style>
  <w:style w:type="paragraph" w:customStyle="1" w:styleId="Note">
    <w:name w:val="Note"/>
    <w:basedOn w:val="BodyText"/>
    <w:rsid w:val="00EE1E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E91"/>
    <w:pPr>
      <w:framePr w:wrap="auto" w:hAnchor="text" w:y="6049"/>
    </w:pPr>
    <w:rPr>
      <w:color w:val="000000"/>
      <w:sz w:val="40"/>
    </w:rPr>
  </w:style>
  <w:style w:type="paragraph" w:customStyle="1" w:styleId="TOCTitle">
    <w:name w:val="TOCTitle"/>
    <w:basedOn w:val="Heading1"/>
    <w:rsid w:val="00EE1E91"/>
    <w:pPr>
      <w:spacing w:after="240"/>
      <w:jc w:val="center"/>
      <w:outlineLvl w:val="9"/>
    </w:pPr>
    <w:rPr>
      <w:caps/>
    </w:rPr>
  </w:style>
  <w:style w:type="paragraph" w:customStyle="1" w:styleId="Version">
    <w:name w:val="Version"/>
    <w:rsid w:val="00EE1E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1E91"/>
    <w:pPr>
      <w:keepNext w:val="0"/>
      <w:tabs>
        <w:tab w:val="right" w:pos="4176"/>
      </w:tabs>
      <w:ind w:left="198" w:hanging="198"/>
    </w:pPr>
    <w:rPr>
      <w:rFonts w:ascii="Garamond" w:hAnsi="Garamond"/>
    </w:rPr>
  </w:style>
  <w:style w:type="paragraph" w:styleId="IndexHeading">
    <w:name w:val="index heading"/>
    <w:basedOn w:val="Normal"/>
    <w:next w:val="Index1"/>
    <w:semiHidden/>
    <w:rsid w:val="00EE1E91"/>
    <w:pPr>
      <w:spacing w:before="120" w:after="120"/>
    </w:pPr>
    <w:rPr>
      <w:rFonts w:ascii="Arial" w:hAnsi="Arial"/>
      <w:b/>
      <w:color w:val="918585"/>
      <w:sz w:val="24"/>
    </w:rPr>
  </w:style>
  <w:style w:type="paragraph" w:styleId="Header">
    <w:name w:val="header"/>
    <w:basedOn w:val="Normal"/>
    <w:link w:val="HeaderChar"/>
    <w:rsid w:val="00EE1E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E91"/>
    <w:rPr>
      <w:rFonts w:ascii="Times New Roman" w:eastAsia="Times New Roman" w:hAnsi="Times New Roman" w:cs="Times New Roman"/>
      <w:sz w:val="16"/>
      <w:szCs w:val="20"/>
      <w:lang w:val="en-GB" w:eastAsia="en-US"/>
    </w:rPr>
  </w:style>
  <w:style w:type="paragraph" w:customStyle="1" w:styleId="Chapter">
    <w:name w:val="Chapter"/>
    <w:basedOn w:val="Normal"/>
    <w:rsid w:val="00EE1E91"/>
    <w:pPr>
      <w:spacing w:before="240"/>
    </w:pPr>
    <w:rPr>
      <w:rFonts w:ascii="Times New Roman" w:hAnsi="Times New Roman"/>
      <w:smallCaps/>
      <w:spacing w:val="80"/>
      <w:sz w:val="28"/>
    </w:rPr>
  </w:style>
  <w:style w:type="paragraph" w:customStyle="1" w:styleId="InChapter">
    <w:name w:val="InChapter"/>
    <w:basedOn w:val="Heading3"/>
    <w:rsid w:val="00EE1E91"/>
    <w:pPr>
      <w:spacing w:after="240"/>
      <w:outlineLvl w:val="9"/>
    </w:pPr>
    <w:rPr>
      <w:noProof/>
    </w:rPr>
  </w:style>
  <w:style w:type="paragraph" w:styleId="Index2">
    <w:name w:val="index 2"/>
    <w:basedOn w:val="Normal"/>
    <w:next w:val="Normal"/>
    <w:semiHidden/>
    <w:rsid w:val="00EE1E91"/>
    <w:pPr>
      <w:tabs>
        <w:tab w:val="right" w:pos="4176"/>
      </w:tabs>
      <w:ind w:left="568" w:hanging="284"/>
    </w:pPr>
    <w:rPr>
      <w:rFonts w:ascii="Garamond" w:hAnsi="Garamond"/>
    </w:rPr>
  </w:style>
  <w:style w:type="paragraph" w:customStyle="1" w:styleId="Byline">
    <w:name w:val="Byline"/>
    <w:rsid w:val="00EE1E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E91"/>
    <w:pPr>
      <w:tabs>
        <w:tab w:val="clear" w:pos="3600"/>
        <w:tab w:val="clear" w:pos="3958"/>
      </w:tabs>
      <w:jc w:val="right"/>
    </w:pPr>
  </w:style>
  <w:style w:type="character" w:styleId="Emphasis">
    <w:name w:val="Emphasis"/>
    <w:basedOn w:val="DefaultParagraphFont"/>
    <w:qFormat/>
    <w:rsid w:val="00EE1E91"/>
    <w:rPr>
      <w:i/>
    </w:rPr>
  </w:style>
  <w:style w:type="paragraph" w:styleId="Caption">
    <w:name w:val="caption"/>
    <w:basedOn w:val="BodyText"/>
    <w:next w:val="Normal"/>
    <w:qFormat/>
    <w:rsid w:val="00EE1E91"/>
    <w:pPr>
      <w:framePr w:w="2268" w:hSpace="181" w:vSpace="181" w:wrap="around" w:vAnchor="text" w:hAnchor="page" w:x="1135" w:y="285" w:anchorLock="1"/>
    </w:pPr>
    <w:rPr>
      <w:i/>
    </w:rPr>
  </w:style>
  <w:style w:type="paragraph" w:customStyle="1" w:styleId="MiniTOCTitle">
    <w:name w:val="MiniTOCTitle"/>
    <w:basedOn w:val="Heading4"/>
    <w:rsid w:val="00EE1E91"/>
    <w:pPr>
      <w:spacing w:before="240"/>
      <w:outlineLvl w:val="9"/>
    </w:pPr>
    <w:rPr>
      <w:noProof/>
      <w:sz w:val="24"/>
    </w:rPr>
  </w:style>
  <w:style w:type="paragraph" w:customStyle="1" w:styleId="MiniTOCItem">
    <w:name w:val="MiniTOCItem"/>
    <w:basedOn w:val="ListBullet"/>
    <w:rsid w:val="00EE1E91"/>
    <w:pPr>
      <w:numPr>
        <w:numId w:val="0"/>
      </w:numPr>
      <w:tabs>
        <w:tab w:val="right" w:leader="dot" w:pos="6521"/>
      </w:tabs>
      <w:spacing w:before="0" w:after="0"/>
    </w:pPr>
  </w:style>
  <w:style w:type="paragraph" w:customStyle="1" w:styleId="TOFTitle">
    <w:name w:val="TOFTitle"/>
    <w:basedOn w:val="TOCTitle"/>
    <w:rsid w:val="00EE1E91"/>
  </w:style>
  <w:style w:type="paragraph" w:styleId="TableofFigures">
    <w:name w:val="table of figures"/>
    <w:basedOn w:val="Normal"/>
    <w:next w:val="Normal"/>
    <w:semiHidden/>
    <w:rsid w:val="00EE1E91"/>
    <w:pPr>
      <w:tabs>
        <w:tab w:val="right" w:leader="dot" w:pos="9072"/>
      </w:tabs>
      <w:ind w:left="970" w:hanging="403"/>
    </w:pPr>
    <w:rPr>
      <w:rFonts w:ascii="Times New Roman" w:hAnsi="Times New Roman"/>
      <w:b/>
    </w:rPr>
  </w:style>
  <w:style w:type="paragraph" w:styleId="ListNumber">
    <w:name w:val="List Number"/>
    <w:basedOn w:val="List"/>
    <w:rsid w:val="00EE1E91"/>
    <w:pPr>
      <w:numPr>
        <w:numId w:val="16"/>
      </w:numPr>
      <w:tabs>
        <w:tab w:val="clear" w:pos="340"/>
      </w:tabs>
    </w:pPr>
  </w:style>
  <w:style w:type="character" w:customStyle="1" w:styleId="WingdingSymbols">
    <w:name w:val="Wingding Symbols"/>
    <w:rsid w:val="00EE1E91"/>
    <w:rPr>
      <w:rFonts w:ascii="Wingdings" w:hAnsi="Wingdings"/>
    </w:rPr>
  </w:style>
  <w:style w:type="paragraph" w:customStyle="1" w:styleId="TableHeading">
    <w:name w:val="Table Heading"/>
    <w:basedOn w:val="HeadingBase"/>
    <w:rsid w:val="00EE1E91"/>
    <w:pPr>
      <w:keepLines/>
      <w:pBdr>
        <w:bottom w:val="single" w:sz="6" w:space="1" w:color="918585"/>
      </w:pBdr>
      <w:spacing w:before="240"/>
    </w:pPr>
  </w:style>
  <w:style w:type="character" w:customStyle="1" w:styleId="HotSpot">
    <w:name w:val="HotSpot"/>
    <w:rsid w:val="00EE1E91"/>
    <w:rPr>
      <w:color w:val="0033CC"/>
      <w:u w:val="none"/>
    </w:rPr>
  </w:style>
  <w:style w:type="paragraph" w:customStyle="1" w:styleId="BodyTextRight">
    <w:name w:val="Body Text Right"/>
    <w:basedOn w:val="BodyText"/>
    <w:rsid w:val="00EE1E91"/>
    <w:pPr>
      <w:spacing w:before="0" w:after="0"/>
      <w:jc w:val="right"/>
    </w:pPr>
  </w:style>
  <w:style w:type="paragraph" w:styleId="Index3">
    <w:name w:val="index 3"/>
    <w:basedOn w:val="ListNumber2"/>
    <w:next w:val="Normal"/>
    <w:semiHidden/>
    <w:rsid w:val="00EE1E91"/>
    <w:pPr>
      <w:numPr>
        <w:numId w:val="0"/>
      </w:numPr>
      <w:tabs>
        <w:tab w:val="right" w:leader="dot" w:pos="4176"/>
      </w:tabs>
    </w:pPr>
  </w:style>
  <w:style w:type="paragraph" w:styleId="ListNumber2">
    <w:name w:val="List Number 2"/>
    <w:basedOn w:val="List2"/>
    <w:rsid w:val="00EE1E91"/>
    <w:pPr>
      <w:numPr>
        <w:numId w:val="11"/>
      </w:numPr>
      <w:tabs>
        <w:tab w:val="clear" w:pos="1060"/>
      </w:tabs>
    </w:pPr>
  </w:style>
  <w:style w:type="paragraph" w:customStyle="1" w:styleId="MarginNote">
    <w:name w:val="Margin Note"/>
    <w:basedOn w:val="BodyText"/>
    <w:rsid w:val="00EE1E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E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E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E91"/>
    <w:rPr>
      <w:sz w:val="32"/>
    </w:rPr>
  </w:style>
  <w:style w:type="paragraph" w:customStyle="1" w:styleId="HeadingProcedure">
    <w:name w:val="Heading Procedure"/>
    <w:basedOn w:val="HeadingBase"/>
    <w:next w:val="Normal"/>
    <w:rsid w:val="00EE1E91"/>
    <w:pPr>
      <w:tabs>
        <w:tab w:val="left" w:pos="0"/>
      </w:tabs>
      <w:spacing w:before="120" w:after="60"/>
    </w:pPr>
    <w:rPr>
      <w:i/>
      <w:color w:val="918585"/>
      <w:sz w:val="22"/>
    </w:rPr>
  </w:style>
  <w:style w:type="paragraph" w:customStyle="1" w:styleId="TableBodyText">
    <w:name w:val="Table Body Text"/>
    <w:basedOn w:val="BodyText"/>
    <w:rsid w:val="00EE1E91"/>
    <w:pPr>
      <w:spacing w:before="60" w:after="60"/>
    </w:pPr>
  </w:style>
  <w:style w:type="paragraph" w:styleId="ListContinue">
    <w:name w:val="List Continue"/>
    <w:basedOn w:val="List"/>
    <w:rsid w:val="00EE1E91"/>
    <w:pPr>
      <w:ind w:firstLine="0"/>
    </w:pPr>
  </w:style>
  <w:style w:type="paragraph" w:customStyle="1" w:styleId="ListNote">
    <w:name w:val="List Note"/>
    <w:basedOn w:val="List"/>
    <w:rsid w:val="00EE1E91"/>
    <w:pPr>
      <w:pBdr>
        <w:top w:val="single" w:sz="6" w:space="2" w:color="918585"/>
        <w:bottom w:val="single" w:sz="6" w:space="2" w:color="918585"/>
      </w:pBdr>
      <w:tabs>
        <w:tab w:val="left" w:pos="1021"/>
      </w:tabs>
      <w:ind w:firstLine="0"/>
    </w:pPr>
  </w:style>
  <w:style w:type="paragraph" w:customStyle="1" w:styleId="Warning">
    <w:name w:val="Warning"/>
    <w:basedOn w:val="BodyText"/>
    <w:rsid w:val="00EE1E91"/>
    <w:pPr>
      <w:shd w:val="clear" w:color="auto" w:fill="D9D9D9"/>
      <w:tabs>
        <w:tab w:val="left" w:pos="992"/>
      </w:tabs>
      <w:ind w:left="119" w:right="119"/>
    </w:pPr>
    <w:rPr>
      <w:sz w:val="20"/>
    </w:rPr>
  </w:style>
  <w:style w:type="paragraph" w:customStyle="1" w:styleId="MarginIcons">
    <w:name w:val="Margin Icons"/>
    <w:basedOn w:val="BodyText"/>
    <w:rsid w:val="00EE1E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E91"/>
    <w:rPr>
      <w:rFonts w:ascii="Courier New" w:hAnsi="Courier New"/>
    </w:rPr>
  </w:style>
  <w:style w:type="paragraph" w:customStyle="1" w:styleId="NoteBullet">
    <w:name w:val="Note Bullet"/>
    <w:basedOn w:val="Note"/>
    <w:rsid w:val="00EE1E91"/>
    <w:pPr>
      <w:tabs>
        <w:tab w:val="clear" w:pos="680"/>
      </w:tabs>
      <w:spacing w:before="60" w:after="60"/>
    </w:pPr>
  </w:style>
  <w:style w:type="paragraph" w:customStyle="1" w:styleId="SubHeading2">
    <w:name w:val="SubHeading2"/>
    <w:basedOn w:val="HeadingBase"/>
    <w:rsid w:val="00EE1E91"/>
    <w:pPr>
      <w:spacing w:before="240" w:after="60"/>
    </w:pPr>
    <w:rPr>
      <w:sz w:val="20"/>
    </w:rPr>
  </w:style>
  <w:style w:type="paragraph" w:customStyle="1" w:styleId="SideHeading">
    <w:name w:val="Side Heading"/>
    <w:basedOn w:val="HeadingBase"/>
    <w:rsid w:val="00EE1E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E91"/>
    <w:pPr>
      <w:numPr>
        <w:numId w:val="12"/>
      </w:numPr>
    </w:pPr>
  </w:style>
  <w:style w:type="paragraph" w:styleId="PlainText">
    <w:name w:val="Plain Text"/>
    <w:basedOn w:val="Normal"/>
    <w:link w:val="PlainTextChar"/>
    <w:rsid w:val="00EE1E91"/>
    <w:rPr>
      <w:sz w:val="20"/>
    </w:rPr>
  </w:style>
  <w:style w:type="character" w:customStyle="1" w:styleId="PlainTextChar">
    <w:name w:val="Plain Text Char"/>
    <w:basedOn w:val="DefaultParagraphFont"/>
    <w:link w:val="PlainText"/>
    <w:rsid w:val="00EE1E91"/>
    <w:rPr>
      <w:rFonts w:ascii="Courier New" w:eastAsia="Times New Roman" w:hAnsi="Courier New" w:cs="Times New Roman"/>
      <w:sz w:val="20"/>
      <w:szCs w:val="20"/>
      <w:lang w:eastAsia="en-US"/>
    </w:rPr>
  </w:style>
  <w:style w:type="character" w:customStyle="1" w:styleId="MenuOption">
    <w:name w:val="Menu Option"/>
    <w:basedOn w:val="DefaultParagraphFont"/>
    <w:rsid w:val="00EE1E91"/>
    <w:rPr>
      <w:b/>
      <w:smallCaps/>
    </w:rPr>
  </w:style>
  <w:style w:type="paragraph" w:customStyle="1" w:styleId="TableListNumber">
    <w:name w:val="Table List Number"/>
    <w:basedOn w:val="ListNumber"/>
    <w:rsid w:val="00EE1E91"/>
    <w:pPr>
      <w:numPr>
        <w:numId w:val="0"/>
      </w:numPr>
    </w:pPr>
  </w:style>
  <w:style w:type="paragraph" w:styleId="TOC4">
    <w:name w:val="toc 4"/>
    <w:basedOn w:val="TOCBase"/>
    <w:next w:val="Normal"/>
    <w:semiHidden/>
    <w:rsid w:val="00EE1E91"/>
    <w:pPr>
      <w:tabs>
        <w:tab w:val="right" w:leader="dot" w:pos="9071"/>
      </w:tabs>
      <w:ind w:left="1701"/>
    </w:pPr>
  </w:style>
  <w:style w:type="paragraph" w:customStyle="1" w:styleId="ListAlpha">
    <w:name w:val="List Alpha"/>
    <w:basedOn w:val="List"/>
    <w:rsid w:val="00EE1E91"/>
    <w:pPr>
      <w:numPr>
        <w:numId w:val="10"/>
      </w:numPr>
    </w:pPr>
  </w:style>
  <w:style w:type="paragraph" w:customStyle="1" w:styleId="ListAlpha2">
    <w:name w:val="List Alpha 2"/>
    <w:basedOn w:val="List2"/>
    <w:rsid w:val="00EE1E91"/>
    <w:pPr>
      <w:numPr>
        <w:numId w:val="9"/>
      </w:numPr>
    </w:pPr>
  </w:style>
  <w:style w:type="paragraph" w:styleId="List2">
    <w:name w:val="List 2"/>
    <w:basedOn w:val="BodyText"/>
    <w:rsid w:val="00EE1E91"/>
    <w:pPr>
      <w:tabs>
        <w:tab w:val="left" w:pos="680"/>
      </w:tabs>
      <w:spacing w:before="60" w:after="60"/>
      <w:ind w:left="680" w:hanging="340"/>
    </w:pPr>
  </w:style>
  <w:style w:type="paragraph" w:styleId="List3">
    <w:name w:val="List 3"/>
    <w:basedOn w:val="BodyText"/>
    <w:rsid w:val="00EE1E91"/>
    <w:pPr>
      <w:tabs>
        <w:tab w:val="left" w:pos="1021"/>
      </w:tabs>
      <w:spacing w:before="60" w:after="60"/>
      <w:ind w:left="1020" w:hanging="340"/>
    </w:pPr>
  </w:style>
  <w:style w:type="paragraph" w:styleId="List4">
    <w:name w:val="List 4"/>
    <w:basedOn w:val="BodyText"/>
    <w:rsid w:val="00EE1E91"/>
    <w:pPr>
      <w:tabs>
        <w:tab w:val="left" w:pos="1361"/>
      </w:tabs>
      <w:spacing w:before="60" w:after="60"/>
      <w:ind w:left="1361" w:hanging="340"/>
    </w:pPr>
  </w:style>
  <w:style w:type="paragraph" w:styleId="List5">
    <w:name w:val="List 5"/>
    <w:basedOn w:val="BodyText"/>
    <w:rsid w:val="00EE1E91"/>
    <w:pPr>
      <w:tabs>
        <w:tab w:val="left" w:pos="1701"/>
      </w:tabs>
      <w:spacing w:before="60" w:after="60"/>
      <w:ind w:left="1701" w:hanging="340"/>
    </w:pPr>
  </w:style>
  <w:style w:type="paragraph" w:styleId="ListBullet4">
    <w:name w:val="List Bullet 4"/>
    <w:basedOn w:val="List4"/>
    <w:rsid w:val="00EE1E91"/>
    <w:pPr>
      <w:numPr>
        <w:numId w:val="4"/>
      </w:numPr>
      <w:tabs>
        <w:tab w:val="clear" w:pos="1361"/>
      </w:tabs>
    </w:pPr>
  </w:style>
  <w:style w:type="paragraph" w:styleId="ListBullet5">
    <w:name w:val="List Bullet 5"/>
    <w:basedOn w:val="List5"/>
    <w:rsid w:val="00EE1E91"/>
    <w:pPr>
      <w:numPr>
        <w:numId w:val="5"/>
      </w:numPr>
    </w:pPr>
  </w:style>
  <w:style w:type="paragraph" w:styleId="ListContinue2">
    <w:name w:val="List Continue 2"/>
    <w:basedOn w:val="List2"/>
    <w:rsid w:val="00EE1E91"/>
    <w:pPr>
      <w:ind w:firstLine="0"/>
    </w:pPr>
  </w:style>
  <w:style w:type="paragraph" w:styleId="ListContinue3">
    <w:name w:val="List Continue 3"/>
    <w:basedOn w:val="List3"/>
    <w:rsid w:val="00EE1E91"/>
    <w:pPr>
      <w:ind w:left="1021" w:firstLine="0"/>
    </w:pPr>
  </w:style>
  <w:style w:type="paragraph" w:styleId="ListContinue4">
    <w:name w:val="List Continue 4"/>
    <w:basedOn w:val="List4"/>
    <w:rsid w:val="00EE1E91"/>
    <w:pPr>
      <w:ind w:firstLine="0"/>
    </w:pPr>
  </w:style>
  <w:style w:type="paragraph" w:styleId="ListContinue5">
    <w:name w:val="List Continue 5"/>
    <w:basedOn w:val="List5"/>
    <w:rsid w:val="00EE1E91"/>
    <w:pPr>
      <w:ind w:firstLine="0"/>
    </w:pPr>
  </w:style>
  <w:style w:type="paragraph" w:styleId="ListNumber3">
    <w:name w:val="List Number 3"/>
    <w:basedOn w:val="List3"/>
    <w:rsid w:val="00EE1E91"/>
    <w:pPr>
      <w:numPr>
        <w:numId w:val="6"/>
      </w:numPr>
    </w:pPr>
  </w:style>
  <w:style w:type="paragraph" w:styleId="ListNumber4">
    <w:name w:val="List Number 4"/>
    <w:basedOn w:val="List4"/>
    <w:rsid w:val="00EE1E91"/>
    <w:pPr>
      <w:numPr>
        <w:numId w:val="7"/>
      </w:numPr>
    </w:pPr>
  </w:style>
  <w:style w:type="paragraph" w:styleId="ListNumber5">
    <w:name w:val="List Number 5"/>
    <w:basedOn w:val="List5"/>
    <w:rsid w:val="00EE1E91"/>
    <w:pPr>
      <w:numPr>
        <w:numId w:val="8"/>
      </w:numPr>
    </w:pPr>
  </w:style>
  <w:style w:type="paragraph" w:styleId="BlockText">
    <w:name w:val="Block Text"/>
    <w:basedOn w:val="Normal"/>
    <w:rsid w:val="00EE1E91"/>
    <w:pPr>
      <w:spacing w:after="120"/>
      <w:ind w:left="1440" w:right="1440"/>
    </w:pPr>
  </w:style>
  <w:style w:type="character" w:customStyle="1" w:styleId="Subscript">
    <w:name w:val="Subscript"/>
    <w:basedOn w:val="DefaultParagraphFont"/>
    <w:rsid w:val="00EE1E91"/>
    <w:rPr>
      <w:sz w:val="16"/>
      <w:vertAlign w:val="subscript"/>
    </w:rPr>
  </w:style>
  <w:style w:type="character" w:customStyle="1" w:styleId="Superscript">
    <w:name w:val="Superscript"/>
    <w:basedOn w:val="DefaultParagraphFont"/>
    <w:rsid w:val="00EE1E91"/>
    <w:rPr>
      <w:sz w:val="16"/>
      <w:vertAlign w:val="superscript"/>
    </w:rPr>
  </w:style>
  <w:style w:type="character" w:customStyle="1" w:styleId="Symbols">
    <w:name w:val="Symbols"/>
    <w:basedOn w:val="DefaultParagraphFont"/>
    <w:rsid w:val="00EE1E91"/>
    <w:rPr>
      <w:rFonts w:ascii="Symbol" w:hAnsi="Symbol"/>
    </w:rPr>
  </w:style>
  <w:style w:type="character" w:customStyle="1" w:styleId="MenuOptions">
    <w:name w:val="Menu Options"/>
    <w:basedOn w:val="DefaultParagraphFont"/>
    <w:rsid w:val="00EE1E91"/>
    <w:rPr>
      <w:rFonts w:ascii="Arial Narrow" w:hAnsi="Arial Narrow"/>
      <w:smallCaps/>
    </w:rPr>
  </w:style>
  <w:style w:type="character" w:customStyle="1" w:styleId="Buttons">
    <w:name w:val="Buttons"/>
    <w:basedOn w:val="DefaultParagraphFont"/>
    <w:rsid w:val="00EE1E91"/>
    <w:rPr>
      <w:b/>
    </w:rPr>
  </w:style>
  <w:style w:type="character" w:customStyle="1" w:styleId="Underlined">
    <w:name w:val="Underlined"/>
    <w:basedOn w:val="DefaultParagraphFont"/>
    <w:rsid w:val="00EE1E91"/>
    <w:rPr>
      <w:u w:val="single"/>
    </w:rPr>
  </w:style>
  <w:style w:type="paragraph" w:customStyle="1" w:styleId="TableBodyTextRight">
    <w:name w:val="Table Body Text Right"/>
    <w:basedOn w:val="TableBodyText"/>
    <w:rsid w:val="00EE1E91"/>
    <w:pPr>
      <w:widowControl w:val="0"/>
      <w:autoSpaceDE w:val="0"/>
      <w:autoSpaceDN w:val="0"/>
      <w:adjustRightInd w:val="0"/>
      <w:jc w:val="right"/>
    </w:pPr>
    <w:rPr>
      <w:rFonts w:cs="Arial"/>
      <w:szCs w:val="18"/>
    </w:rPr>
  </w:style>
  <w:style w:type="paragraph" w:customStyle="1" w:styleId="CopyrightText">
    <w:name w:val="Copyright Text"/>
    <w:basedOn w:val="BodyText"/>
    <w:rsid w:val="00EE1E91"/>
    <w:rPr>
      <w:sz w:val="18"/>
    </w:rPr>
  </w:style>
  <w:style w:type="paragraph" w:customStyle="1" w:styleId="BodySmallRight">
    <w:name w:val="Body Small Right"/>
    <w:basedOn w:val="BodyTextRight"/>
    <w:rsid w:val="00EE1E91"/>
    <w:rPr>
      <w:sz w:val="18"/>
      <w:szCs w:val="18"/>
    </w:rPr>
  </w:style>
  <w:style w:type="paragraph" w:customStyle="1" w:styleId="MarginEdition">
    <w:name w:val="Margin Edition"/>
    <w:basedOn w:val="MarginNote"/>
    <w:rsid w:val="00EE1E91"/>
    <w:pPr>
      <w:spacing w:before="0" w:after="0"/>
    </w:pPr>
    <w:rPr>
      <w:rFonts w:ascii="Times New Roman" w:hAnsi="Times New Roman"/>
      <w:color w:val="999999"/>
    </w:rPr>
  </w:style>
  <w:style w:type="paragraph" w:customStyle="1" w:styleId="Spacer">
    <w:name w:val="Spacer"/>
    <w:basedOn w:val="Normal"/>
    <w:rsid w:val="00EE1E91"/>
    <w:rPr>
      <w:sz w:val="2"/>
      <w:szCs w:val="2"/>
    </w:rPr>
  </w:style>
  <w:style w:type="character" w:customStyle="1" w:styleId="Small">
    <w:name w:val="Small"/>
    <w:basedOn w:val="DefaultParagraphFont"/>
    <w:rsid w:val="00EE1E91"/>
    <w:rPr>
      <w:sz w:val="16"/>
    </w:rPr>
  </w:style>
  <w:style w:type="paragraph" w:customStyle="1" w:styleId="WideTable">
    <w:name w:val="Wide Table"/>
    <w:basedOn w:val="Normal"/>
    <w:rsid w:val="00EE1E91"/>
    <w:pPr>
      <w:ind w:left="-1418"/>
    </w:pPr>
    <w:rPr>
      <w:sz w:val="2"/>
      <w:szCs w:val="2"/>
    </w:rPr>
  </w:style>
  <w:style w:type="character" w:styleId="PageNumber">
    <w:name w:val="page number"/>
    <w:basedOn w:val="DefaultParagraphFont"/>
    <w:rsid w:val="00EE1E91"/>
  </w:style>
  <w:style w:type="paragraph" w:styleId="Quote">
    <w:name w:val="Quote"/>
    <w:basedOn w:val="Heading1"/>
    <w:link w:val="QuoteChar"/>
    <w:qFormat/>
    <w:rsid w:val="00EE1E91"/>
    <w:rPr>
      <w:b w:val="0"/>
      <w:sz w:val="72"/>
      <w:szCs w:val="72"/>
      <w:lang w:val="en-NZ"/>
    </w:rPr>
  </w:style>
  <w:style w:type="character" w:customStyle="1" w:styleId="QuoteChar">
    <w:name w:val="Quote Char"/>
    <w:basedOn w:val="DefaultParagraphFont"/>
    <w:link w:val="Quote"/>
    <w:rsid w:val="00EE1E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E91"/>
    <w:pPr>
      <w:pageBreakBefore/>
    </w:pPr>
  </w:style>
  <w:style w:type="paragraph" w:customStyle="1" w:styleId="Border">
    <w:name w:val="Border"/>
    <w:basedOn w:val="Normal"/>
    <w:qFormat/>
    <w:rsid w:val="00EE1E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E91"/>
    <w:rPr>
      <w:b/>
      <w:bCs/>
      <w:i/>
      <w:iCs/>
      <w:color w:val="auto"/>
    </w:rPr>
  </w:style>
  <w:style w:type="paragraph" w:styleId="IntenseQuote">
    <w:name w:val="Intense Quote"/>
    <w:basedOn w:val="Normal"/>
    <w:next w:val="Normal"/>
    <w:link w:val="IntenseQuoteChar"/>
    <w:uiPriority w:val="30"/>
    <w:qFormat/>
    <w:rsid w:val="00EE1E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E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E91"/>
    <w:rPr>
      <w:smallCaps/>
      <w:color w:val="auto"/>
      <w:u w:val="single"/>
    </w:rPr>
  </w:style>
  <w:style w:type="character" w:styleId="IntenseReference">
    <w:name w:val="Intense Reference"/>
    <w:basedOn w:val="DefaultParagraphFont"/>
    <w:uiPriority w:val="32"/>
    <w:qFormat/>
    <w:rsid w:val="00EE1E91"/>
    <w:rPr>
      <w:b/>
      <w:bCs/>
      <w:smallCaps/>
      <w:color w:val="auto"/>
      <w:spacing w:val="5"/>
      <w:u w:val="single"/>
    </w:rPr>
  </w:style>
  <w:style w:type="paragraph" w:customStyle="1" w:styleId="2ColumnHeading">
    <w:name w:val="2Column Heading"/>
    <w:basedOn w:val="BodyText"/>
    <w:qFormat/>
    <w:rsid w:val="00EE1E91"/>
    <w:pPr>
      <w:spacing w:after="60"/>
      <w:ind w:left="-2268"/>
    </w:pPr>
    <w:rPr>
      <w:b/>
    </w:rPr>
  </w:style>
  <w:style w:type="paragraph" w:customStyle="1" w:styleId="Heading1TOC">
    <w:name w:val="Heading1 TOC"/>
    <w:basedOn w:val="Normal"/>
    <w:qFormat/>
    <w:rsid w:val="00EE1E91"/>
    <w:pPr>
      <w:spacing w:before="240" w:after="120"/>
    </w:pPr>
    <w:rPr>
      <w:rFonts w:ascii="Times New Roman" w:hAnsi="Times New Roman"/>
      <w:b/>
      <w:sz w:val="32"/>
    </w:rPr>
  </w:style>
  <w:style w:type="paragraph" w:customStyle="1" w:styleId="Heading2TOC">
    <w:name w:val="Heading2 TOC"/>
    <w:basedOn w:val="Normal"/>
    <w:qFormat/>
    <w:rsid w:val="00EE1E91"/>
    <w:pPr>
      <w:spacing w:before="240" w:after="60"/>
    </w:pPr>
    <w:rPr>
      <w:rFonts w:ascii="Times New Roman" w:hAnsi="Times New Roman"/>
      <w:b/>
      <w:sz w:val="28"/>
    </w:rPr>
  </w:style>
  <w:style w:type="character" w:customStyle="1" w:styleId="Underline">
    <w:name w:val="Underline"/>
    <w:basedOn w:val="DefaultParagraphFont"/>
    <w:qFormat/>
    <w:rsid w:val="00EE1E91"/>
    <w:rPr>
      <w:u w:val="single"/>
    </w:rPr>
  </w:style>
  <w:style w:type="paragraph" w:styleId="BalloonText">
    <w:name w:val="Balloon Text"/>
    <w:basedOn w:val="Normal"/>
    <w:link w:val="BalloonTextChar"/>
    <w:rsid w:val="00EE1E91"/>
    <w:rPr>
      <w:rFonts w:ascii="Tahoma" w:hAnsi="Tahoma" w:cs="Tahoma"/>
      <w:sz w:val="16"/>
      <w:szCs w:val="16"/>
    </w:rPr>
  </w:style>
  <w:style w:type="character" w:customStyle="1" w:styleId="BalloonTextChar">
    <w:name w:val="Balloon Text Char"/>
    <w:basedOn w:val="DefaultParagraphFont"/>
    <w:link w:val="BalloonText"/>
    <w:rsid w:val="00EE1E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E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1E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E91"/>
    <w:rPr>
      <w:b/>
      <w:color w:val="660033"/>
      <w:spacing w:val="0"/>
    </w:rPr>
  </w:style>
  <w:style w:type="paragraph" w:customStyle="1" w:styleId="Nameditemlist">
    <w:name w:val="Named item list"/>
    <w:basedOn w:val="BodyText"/>
    <w:qFormat/>
    <w:rsid w:val="00EE1E91"/>
    <w:pPr>
      <w:tabs>
        <w:tab w:val="left" w:pos="2835"/>
      </w:tabs>
      <w:ind w:left="2835" w:hanging="2835"/>
    </w:pPr>
  </w:style>
  <w:style w:type="paragraph" w:customStyle="1" w:styleId="BodyTextnopadding">
    <w:name w:val="Body Text no padding"/>
    <w:basedOn w:val="BodyText"/>
    <w:qFormat/>
    <w:rsid w:val="00EE1E91"/>
    <w:pPr>
      <w:spacing w:before="0" w:after="0"/>
    </w:pPr>
  </w:style>
  <w:style w:type="paragraph" w:customStyle="1" w:styleId="BodyTextBold">
    <w:name w:val="Body Text Bold"/>
    <w:basedOn w:val="BodyText"/>
    <w:qFormat/>
    <w:rsid w:val="00EE1E91"/>
    <w:rPr>
      <w:b/>
    </w:rPr>
  </w:style>
  <w:style w:type="character" w:styleId="Hyperlink">
    <w:name w:val="Hyperlink"/>
    <w:basedOn w:val="DefaultParagraphFont"/>
    <w:uiPriority w:val="99"/>
    <w:unhideWhenUsed/>
    <w:rsid w:val="00C071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1452</Words>
  <Characters>9383</Characters>
  <Application>Microsoft Office Word</Application>
  <DocSecurity>0</DocSecurity>
  <Lines>260</Lines>
  <Paragraphs>183</Paragraphs>
  <ScaleCrop>false</ScaleCrop>
  <Company>Author-it Software Corporation Ltd.</Company>
  <LinksUpToDate>false</LinksUpToDate>
  <CharactersWithSpaces>10652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RIIPHA302D Operate and monitor filter processes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