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AC4" w:rsidP="00523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RIIPHA301D Conduct milling/grinding</w:t>
      </w:r>
      <w:r>
        <w:fldChar w:fldCharType="end"/>
      </w:r>
    </w:p>
    <w:p w:rsidR="00523AC4" w:rsidP="00523AC4">
      <w:pPr>
        <w:pStyle w:val="Version"/>
        <w:sectPr w:rsidSect="00342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21D6" w:rsidP="003421D6">
      <w:pPr>
        <w:pStyle w:val="SuperHeading"/>
      </w:pPr>
      <w:r w:rsidRPr="003421D6">
        <w:t>RIIPHA301D Conduct milling/grinding</w:t>
      </w:r>
    </w:p>
    <w:p w:rsidR="00000000" w:rsidRPr="003421D6" w:rsidP="003421D6">
      <w:pPr>
        <w:pStyle w:val="Heading1"/>
      </w:pPr>
      <w:bookmarkStart w:id="1" w:name="O_687572"/>
      <w:bookmarkEnd w:id="1"/>
      <w:r w:rsidRPr="003421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2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Heading4"/>
              <w:rPr>
                <w:lang w:val="en-NZ"/>
              </w:rPr>
            </w:pPr>
            <w:r w:rsidRPr="003421D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Heading4"/>
              <w:rPr>
                <w:lang w:val="en-NZ"/>
              </w:rPr>
            </w:pPr>
            <w:r w:rsidRPr="003421D6">
              <w:t>Comment</w:t>
            </w:r>
          </w:p>
        </w:tc>
      </w:tr>
      <w:tr w:rsidTr="0052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This unit replaces RIIPHA301A Conduct milling/grinding</w:t>
            </w:r>
          </w:p>
        </w:tc>
      </w:tr>
      <w:tr w:rsidTr="00523A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Required frequency and volume of evidence amended in Performance evidence.</w:t>
            </w:r>
          </w:p>
          <w:p w:rsidR="00000000" w:rsidRPr="003421D6" w:rsidP="003421D6">
            <w:pPr>
              <w:pStyle w:val="BodyText"/>
            </w:pPr>
            <w:r w:rsidRPr="003421D6">
              <w:t>Substantial amendments made in Assessment Conditions field, including: references t</w:t>
            </w:r>
            <w:r w:rsidRPr="003421D6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3421D6" w:rsidP="003421D6">
      <w:pPr>
        <w:pStyle w:val="BodyText"/>
      </w:pPr>
    </w:p>
    <w:p w:rsidR="00000000" w:rsidRPr="003421D6" w:rsidP="003421D6">
      <w:pPr>
        <w:pStyle w:val="AllowPageBreak"/>
      </w:pPr>
    </w:p>
    <w:p w:rsidR="00000000" w:rsidRPr="003421D6" w:rsidP="003421D6">
      <w:pPr>
        <w:pStyle w:val="Heading1"/>
      </w:pPr>
      <w:bookmarkStart w:id="2" w:name="O_687571"/>
      <w:bookmarkEnd w:id="2"/>
      <w:r w:rsidRPr="003421D6">
        <w:t>Application</w:t>
      </w:r>
    </w:p>
    <w:p w:rsidR="00000000" w:rsidRPr="003421D6" w:rsidP="00523AC4">
      <w:pPr>
        <w:pStyle w:val="BodyText"/>
      </w:pPr>
      <w:r w:rsidRPr="003421D6">
        <w:t>This unit describes a participant’s skills and knowledge required to conduct milli</w:t>
      </w:r>
      <w:r w:rsidRPr="003421D6">
        <w:t xml:space="preserve">ng/grinding in Metalliferous Mining. </w:t>
      </w:r>
    </w:p>
    <w:p w:rsidR="00000000" w:rsidRPr="003421D6" w:rsidP="00523AC4">
      <w:pPr>
        <w:pStyle w:val="BodyText"/>
      </w:pPr>
      <w:r w:rsidRPr="003421D6">
        <w:t>This unit is appropriate for those working in operational roles.</w:t>
      </w:r>
    </w:p>
    <w:p w:rsidR="00000000" w:rsidRPr="003421D6" w:rsidP="00523AC4">
      <w:pPr>
        <w:pStyle w:val="BodyText"/>
      </w:pPr>
      <w:r w:rsidRPr="003421D6">
        <w:t>Licensing, legislative, regulatory and certification requirements that apply to this unit can vary between states, territories, and Industry sectors. Rel</w:t>
      </w:r>
      <w:r w:rsidRPr="003421D6">
        <w:t>evant information must be sourced prior to application of the unit.</w:t>
      </w:r>
    </w:p>
    <w:p w:rsidR="00000000" w:rsidRPr="003421D6" w:rsidP="003421D6">
      <w:pPr>
        <w:pStyle w:val="Heading1"/>
      </w:pPr>
      <w:bookmarkStart w:id="3" w:name="O_687570"/>
      <w:bookmarkEnd w:id="3"/>
      <w:r w:rsidRPr="003421D6">
        <w:t>Unit Sector</w:t>
      </w:r>
    </w:p>
    <w:p w:rsidR="00000000" w:rsidRPr="003421D6" w:rsidP="00523AC4">
      <w:pPr>
        <w:pStyle w:val="BodyText"/>
      </w:pPr>
      <w:r w:rsidRPr="003421D6">
        <w:t>Metalliferous mining</w:t>
      </w:r>
    </w:p>
    <w:p w:rsidR="00000000" w:rsidRPr="003421D6" w:rsidP="003421D6">
      <w:pPr>
        <w:pStyle w:val="Heading1"/>
      </w:pPr>
      <w:bookmarkStart w:id="4" w:name="O_687569"/>
      <w:bookmarkEnd w:id="4"/>
      <w:r w:rsidRPr="003421D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1.</w:t>
            </w:r>
            <w:r w:rsidRPr="003421D6">
              <w:tab/>
              <w:t>Plan and prepare for milling/grinding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1.1.</w:t>
            </w:r>
            <w:r w:rsidRPr="003421D6">
              <w:tab/>
            </w:r>
            <w:r w:rsidRPr="003421D6">
              <w:t>Access, interpret and apply milling/grinding operations documentation and ensure the work activity is compliant</w:t>
            </w:r>
          </w:p>
          <w:p w:rsidR="00000000" w:rsidRPr="003421D6" w:rsidP="003421D6">
            <w:pPr>
              <w:pStyle w:val="BodyText"/>
            </w:pPr>
            <w:r w:rsidRPr="003421D6">
              <w:t>1.2.</w:t>
            </w:r>
            <w:r w:rsidRPr="003421D6">
              <w:tab/>
              <w:t>Obtain, read, interpret, clarify and confirm work requirements</w:t>
            </w:r>
          </w:p>
          <w:p w:rsidR="00000000" w:rsidRPr="003421D6" w:rsidP="003421D6">
            <w:pPr>
              <w:pStyle w:val="BodyText"/>
            </w:pPr>
            <w:r w:rsidRPr="003421D6">
              <w:t>1.3.</w:t>
            </w:r>
            <w:r w:rsidRPr="003421D6">
              <w:tab/>
              <w:t>Select and wear personal protective equipment appropriate for the activ</w:t>
            </w:r>
            <w:r w:rsidRPr="003421D6">
              <w:t>ity</w:t>
            </w:r>
          </w:p>
          <w:p w:rsidR="00000000" w:rsidRPr="003421D6" w:rsidP="003421D6">
            <w:pPr>
              <w:pStyle w:val="BodyText"/>
            </w:pPr>
            <w:r w:rsidRPr="003421D6">
              <w:t>1.4.</w:t>
            </w:r>
            <w:r w:rsidRPr="003421D6">
              <w:tab/>
              <w:t>Obtain and interpret emergency procedures, and be prepared for fire/accident/emergency</w:t>
            </w:r>
          </w:p>
          <w:p w:rsidR="00000000" w:rsidRPr="003421D6" w:rsidP="003421D6">
            <w:pPr>
              <w:pStyle w:val="BodyText"/>
            </w:pPr>
            <w:r w:rsidRPr="003421D6">
              <w:t>1.5.</w:t>
            </w:r>
            <w:r w:rsidRPr="003421D6">
              <w:tab/>
              <w:t>Select, and check for faults, equipment/tools for work activities.</w:t>
            </w:r>
          </w:p>
          <w:p w:rsidR="00000000" w:rsidRPr="003421D6" w:rsidP="003421D6">
            <w:pPr>
              <w:pStyle w:val="BodyText"/>
            </w:pPr>
            <w:r w:rsidRPr="003421D6">
              <w:t>1.6.</w:t>
            </w:r>
            <w:r w:rsidRPr="003421D6">
              <w:tab/>
              <w:t>Identify and address potential risks, hazards and environmental issues, and impleme</w:t>
            </w:r>
            <w:r w:rsidRPr="003421D6">
              <w:t>nt control measures</w:t>
            </w:r>
          </w:p>
          <w:p w:rsidR="00000000" w:rsidRPr="003421D6" w:rsidP="003421D6">
            <w:pPr>
              <w:pStyle w:val="BodyText"/>
            </w:pPr>
            <w:r w:rsidRPr="003421D6">
              <w:t>1.7.</w:t>
            </w:r>
            <w:r w:rsidRPr="003421D6">
              <w:tab/>
              <w:t>Communicate with other personnel using approved communication methods</w:t>
            </w:r>
          </w:p>
          <w:p w:rsidR="00000000" w:rsidRPr="003421D6" w:rsidP="003421D6">
            <w:pPr>
              <w:pStyle w:val="BodyText"/>
            </w:pPr>
            <w:r w:rsidRPr="003421D6">
              <w:t>1.8.</w:t>
            </w:r>
            <w:r w:rsidRPr="003421D6">
              <w:tab/>
              <w:t>Select appropriate auxiliary equipment for work activities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1.9.</w:t>
            </w:r>
            <w:r w:rsidRPr="003421D6">
              <w:tab/>
              <w:t>Use approved dust suppression and extraction methods and ensure area is well ventilated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2.</w:t>
            </w:r>
            <w:r w:rsidRPr="003421D6">
              <w:tab/>
            </w:r>
            <w:r w:rsidRPr="003421D6"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2.1.</w:t>
            </w:r>
            <w:r w:rsidRPr="003421D6">
              <w:tab/>
              <w:t>Carry out start-up procedures and complete start-up checks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2.2.</w:t>
            </w:r>
            <w:r w:rsidRPr="003421D6">
              <w:tab/>
              <w:t>Confirm plant is operational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3.</w:t>
            </w:r>
            <w:r w:rsidRPr="003421D6">
              <w:tab/>
              <w:t>Operate and monitor equipment and lubrication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3.1.</w:t>
            </w:r>
            <w:r w:rsidRPr="003421D6">
              <w:tab/>
              <w:t>Read and interpret data from equipment indicators</w:t>
            </w:r>
          </w:p>
          <w:p w:rsidR="00000000" w:rsidRPr="003421D6" w:rsidP="003421D6">
            <w:pPr>
              <w:pStyle w:val="BodyText"/>
            </w:pPr>
            <w:r w:rsidRPr="003421D6">
              <w:t>3.2.</w:t>
            </w:r>
            <w:r w:rsidRPr="003421D6">
              <w:tab/>
              <w:t>Inspect pl</w:t>
            </w:r>
            <w:r w:rsidRPr="003421D6">
              <w:t>ant</w:t>
            </w:r>
          </w:p>
          <w:p w:rsidR="00000000" w:rsidRPr="003421D6" w:rsidP="003421D6">
            <w:pPr>
              <w:pStyle w:val="BodyText"/>
            </w:pPr>
            <w:r w:rsidRPr="003421D6">
              <w:t>3.3.</w:t>
            </w:r>
            <w:r w:rsidRPr="003421D6">
              <w:tab/>
              <w:t>Adjust equipment to optimise plant performance</w:t>
            </w:r>
          </w:p>
          <w:p w:rsidR="00000000" w:rsidRPr="003421D6" w:rsidP="003421D6">
            <w:pPr>
              <w:pStyle w:val="BodyText"/>
            </w:pPr>
            <w:r w:rsidRPr="003421D6">
              <w:t>3.4.</w:t>
            </w:r>
            <w:r w:rsidRPr="003421D6">
              <w:tab/>
              <w:t>Control feed to plant</w:t>
            </w:r>
          </w:p>
          <w:p w:rsidR="00000000" w:rsidRPr="003421D6" w:rsidP="003421D6">
            <w:pPr>
              <w:pStyle w:val="BodyText"/>
            </w:pPr>
            <w:r w:rsidRPr="003421D6">
              <w:t>3.5.</w:t>
            </w:r>
            <w:r w:rsidRPr="003421D6">
              <w:tab/>
              <w:t>Monitor reagent additions</w:t>
            </w:r>
          </w:p>
          <w:p w:rsidR="00000000" w:rsidRPr="003421D6" w:rsidP="003421D6">
            <w:pPr>
              <w:pStyle w:val="BodyText"/>
            </w:pPr>
            <w:r w:rsidRPr="003421D6">
              <w:t>3.6.</w:t>
            </w:r>
            <w:r w:rsidRPr="003421D6">
              <w:tab/>
              <w:t>Monitor lubrication system to ensure that oil and grease levels are maintained</w:t>
            </w:r>
          </w:p>
          <w:p w:rsidR="00000000" w:rsidRPr="003421D6" w:rsidP="003421D6">
            <w:pPr>
              <w:pStyle w:val="BodyText"/>
            </w:pPr>
            <w:r w:rsidRPr="003421D6">
              <w:t>3.7.</w:t>
            </w:r>
            <w:r w:rsidRPr="003421D6">
              <w:tab/>
              <w:t>Carry out operator level maintenance</w:t>
            </w:r>
          </w:p>
          <w:p w:rsidR="00000000" w:rsidRPr="003421D6" w:rsidP="003421D6">
            <w:pPr>
              <w:pStyle w:val="BodyText"/>
            </w:pPr>
            <w:r w:rsidRPr="003421D6">
              <w:t>3.8.</w:t>
            </w:r>
            <w:r w:rsidRPr="003421D6">
              <w:tab/>
            </w:r>
            <w:r w:rsidRPr="003421D6">
              <w:t>Complete all required documentation, clearly, concisely and on time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3.9.</w:t>
            </w:r>
            <w:r w:rsidRPr="003421D6">
              <w:tab/>
              <w:t>Communicate verbally or in writing end of shift information to oncoming shift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4.</w:t>
            </w:r>
            <w:r w:rsidRPr="003421D6">
              <w:tab/>
              <w:t>Monitor and control classification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4.1.</w:t>
            </w:r>
            <w:r w:rsidRPr="003421D6">
              <w:tab/>
              <w:t>Check for density and/or size of ore according to specified p</w:t>
            </w:r>
            <w:r w:rsidRPr="003421D6">
              <w:t>arameters</w:t>
            </w:r>
          </w:p>
          <w:p w:rsidR="00000000" w:rsidRPr="003421D6" w:rsidP="003421D6">
            <w:pPr>
              <w:pStyle w:val="BodyText"/>
            </w:pPr>
            <w:r w:rsidRPr="003421D6">
              <w:t>4.2.</w:t>
            </w:r>
            <w:r w:rsidRPr="003421D6">
              <w:tab/>
              <w:t>Adjust and calibrate equipment where required to meet density requirements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4.3.</w:t>
            </w:r>
            <w:r w:rsidRPr="003421D6">
              <w:tab/>
              <w:t>Accurately sample and record density of product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5.</w:t>
            </w:r>
            <w:r w:rsidRPr="003421D6">
              <w:tab/>
              <w:t>Charge mill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5.1.</w:t>
            </w:r>
            <w:r w:rsidRPr="003421D6">
              <w:tab/>
              <w:t>Select grinding media type and quantity according to metallurgical requirements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5.2.</w:t>
            </w:r>
            <w:r w:rsidRPr="003421D6">
              <w:tab/>
              <w:t xml:space="preserve">Charge </w:t>
            </w:r>
            <w:r w:rsidRPr="003421D6">
              <w:t>mill as required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6.</w:t>
            </w:r>
            <w:r w:rsidRPr="003421D6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6.1.</w:t>
            </w:r>
            <w:r w:rsidRPr="003421D6">
              <w:tab/>
              <w:t>Clear work area and dispose of or recycle materials</w:t>
            </w:r>
          </w:p>
          <w:p w:rsidR="00000000" w:rsidRPr="003421D6" w:rsidP="003421D6">
            <w:pPr>
              <w:pStyle w:val="BodyText"/>
            </w:pPr>
            <w:r w:rsidRPr="003421D6">
              <w:t>6.2.</w:t>
            </w:r>
            <w:r w:rsidRPr="003421D6">
              <w:tab/>
              <w:t>Clean and maintain condition of equipment, ensure suitability for use, and address/report issues</w:t>
            </w:r>
          </w:p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6.3.</w:t>
            </w:r>
            <w:r w:rsidRPr="003421D6">
              <w:tab/>
              <w:t>Process records</w:t>
            </w:r>
          </w:p>
        </w:tc>
      </w:tr>
      <w:tr w:rsidTr="003421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D6">
            <w:pPr>
              <w:pStyle w:val="BodyText"/>
              <w:rPr>
                <w:lang w:val="en-NZ"/>
              </w:rPr>
            </w:pPr>
            <w:r w:rsidRPr="003421D6">
              <w:t>7.</w:t>
            </w:r>
            <w:r w:rsidRPr="003421D6">
              <w:tab/>
              <w:t>Shut down in sequen</w:t>
            </w:r>
            <w:r w:rsidRPr="003421D6">
              <w:t>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D6" w:rsidP="003421D6">
            <w:pPr>
              <w:pStyle w:val="BodyText"/>
            </w:pPr>
            <w:r w:rsidRPr="003421D6">
              <w:t>7.1.</w:t>
            </w:r>
            <w:r w:rsidRPr="003421D6">
              <w:tab/>
              <w:t>Clear ore from milling/grinding equipment before commencing shutdown</w:t>
            </w:r>
          </w:p>
          <w:p w:rsidR="00000000" w:rsidRPr="003421D6" w:rsidP="003421D6">
            <w:pPr>
              <w:pStyle w:val="BodyText"/>
            </w:pPr>
            <w:r w:rsidRPr="003421D6">
              <w:t>7.2.</w:t>
            </w:r>
            <w:r w:rsidRPr="003421D6">
              <w:tab/>
              <w:t>Shut down or isolate equipment based on process and safety requirements</w:t>
            </w:r>
          </w:p>
          <w:p w:rsidR="00000000" w:rsidRPr="003421D6" w:rsidP="003421D6">
            <w:pPr>
              <w:pStyle w:val="BodyText"/>
            </w:pPr>
            <w:r w:rsidRPr="003421D6">
              <w:t>7.3.</w:t>
            </w:r>
            <w:r w:rsidRPr="003421D6">
              <w:tab/>
              <w:t>Perform post shut down or isolation checks</w:t>
            </w:r>
          </w:p>
        </w:tc>
      </w:tr>
    </w:tbl>
    <w:p w:rsidR="00000000" w:rsidRPr="003421D6" w:rsidP="003421D6">
      <w:pPr>
        <w:pStyle w:val="BodyText"/>
      </w:pPr>
    </w:p>
    <w:p w:rsidR="00000000" w:rsidRPr="003421D6" w:rsidP="003421D6">
      <w:pPr>
        <w:pStyle w:val="AllowPageBreak"/>
      </w:pPr>
    </w:p>
    <w:p w:rsidR="00000000" w:rsidRPr="003421D6" w:rsidP="003421D6">
      <w:pPr>
        <w:pStyle w:val="Heading1"/>
      </w:pPr>
      <w:bookmarkStart w:id="5" w:name="O_687568"/>
      <w:bookmarkEnd w:id="5"/>
      <w:r w:rsidRPr="003421D6">
        <w:t>Foundation Skills</w:t>
      </w:r>
    </w:p>
    <w:p w:rsidR="00000000" w:rsidRPr="003421D6" w:rsidP="00523AC4">
      <w:pPr>
        <w:pStyle w:val="BodyText"/>
      </w:pPr>
      <w:r w:rsidRPr="003421D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421D6" w:rsidP="003421D6">
      <w:pPr>
        <w:pStyle w:val="Heading1"/>
      </w:pPr>
      <w:bookmarkStart w:id="6" w:name="O_687567"/>
      <w:bookmarkEnd w:id="6"/>
      <w:r w:rsidRPr="003421D6">
        <w:t>Unit Mappi</w:t>
      </w:r>
      <w:r w:rsidRPr="003421D6">
        <w:t>ng Information</w:t>
      </w:r>
    </w:p>
    <w:p w:rsidR="00000000" w:rsidRPr="003421D6" w:rsidP="00523AC4">
      <w:pPr>
        <w:pStyle w:val="BodyText"/>
      </w:pPr>
      <w:r w:rsidRPr="003421D6">
        <w:t>RIIPHA301 Conduct milling/grinding</w:t>
      </w:r>
    </w:p>
    <w:p w:rsidR="00000000" w:rsidRPr="003421D6" w:rsidP="003421D6">
      <w:pPr>
        <w:pStyle w:val="Heading1"/>
      </w:pPr>
      <w:bookmarkStart w:id="7" w:name="O_687574"/>
      <w:bookmarkEnd w:id="7"/>
      <w:r w:rsidRPr="003421D6">
        <w:t>Links</w:t>
      </w:r>
    </w:p>
    <w:p w:rsidR="00000000" w:rsidRPr="003421D6" w:rsidP="00523AC4">
      <w:pPr>
        <w:pStyle w:val="BodyText"/>
      </w:pPr>
      <w:r w:rsidRPr="0034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5C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21D6" w:rsidP="003421D6"/>
    <w:sectPr w:rsidSect="003421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D6" w:rsidRPr="00523AC4" w:rsidP="00523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C4" w:rsidP="00342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AC4" w:rsidP="00342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AC4" w:rsidP="00342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1D6" w:rsidRPr="00523AC4" w:rsidP="00523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C4" w:rsidRPr="002D2AF8" w:rsidP="00342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RIIPHA301D Conduct milling/grinding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3AC4" w:rsidP="00342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1D6"/>
  </w:style>
  <w:style w:type="character" w:customStyle="1" w:styleId="Heading1Char">
    <w:name w:val="Heading 1 Char"/>
    <w:basedOn w:val="DefaultParagraphFont"/>
    <w:link w:val="Heading1"/>
    <w:rsid w:val="00342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1D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42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1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42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1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1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1D6"/>
    <w:rPr>
      <w:b/>
      <w:spacing w:val="0"/>
    </w:rPr>
  </w:style>
  <w:style w:type="paragraph" w:customStyle="1" w:styleId="SuperTitle">
    <w:name w:val="SuperTitle"/>
    <w:basedOn w:val="Title"/>
    <w:rsid w:val="00342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1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1D6"/>
    <w:rPr>
      <w:i/>
    </w:rPr>
  </w:style>
  <w:style w:type="paragraph" w:styleId="Caption">
    <w:name w:val="caption"/>
    <w:basedOn w:val="BodyText"/>
    <w:next w:val="Normal"/>
    <w:qFormat/>
    <w:rsid w:val="00342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1D6"/>
  </w:style>
  <w:style w:type="paragraph" w:styleId="TableofFigures">
    <w:name w:val="table of figures"/>
    <w:basedOn w:val="Normal"/>
    <w:next w:val="Normal"/>
    <w:semiHidden/>
    <w:rsid w:val="00342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1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21D6"/>
    <w:rPr>
      <w:rFonts w:ascii="Wingdings" w:hAnsi="Wingdings"/>
    </w:rPr>
  </w:style>
  <w:style w:type="paragraph" w:customStyle="1" w:styleId="TableHeading">
    <w:name w:val="Table Heading"/>
    <w:basedOn w:val="HeadingBase"/>
    <w:rsid w:val="00342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1D6"/>
    <w:rPr>
      <w:color w:val="0033CC"/>
      <w:u w:val="none"/>
    </w:rPr>
  </w:style>
  <w:style w:type="paragraph" w:customStyle="1" w:styleId="BodyTextRight">
    <w:name w:val="Body Text Right"/>
    <w:basedOn w:val="BodyText"/>
    <w:rsid w:val="00342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1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1D6"/>
    <w:rPr>
      <w:sz w:val="32"/>
    </w:rPr>
  </w:style>
  <w:style w:type="paragraph" w:customStyle="1" w:styleId="HeadingProcedure">
    <w:name w:val="Heading Procedure"/>
    <w:basedOn w:val="HeadingBase"/>
    <w:next w:val="Normal"/>
    <w:rsid w:val="00342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1D6"/>
    <w:pPr>
      <w:spacing w:before="60" w:after="60"/>
    </w:pPr>
  </w:style>
  <w:style w:type="paragraph" w:styleId="ListContinue">
    <w:name w:val="List Continue"/>
    <w:basedOn w:val="List"/>
    <w:rsid w:val="003421D6"/>
    <w:pPr>
      <w:ind w:firstLine="0"/>
    </w:pPr>
  </w:style>
  <w:style w:type="paragraph" w:customStyle="1" w:styleId="ListNote">
    <w:name w:val="List Note"/>
    <w:basedOn w:val="List"/>
    <w:rsid w:val="00342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1D6"/>
    <w:rPr>
      <w:rFonts w:ascii="Courier New" w:hAnsi="Courier New"/>
    </w:rPr>
  </w:style>
  <w:style w:type="paragraph" w:customStyle="1" w:styleId="NoteBullet">
    <w:name w:val="Note Bullet"/>
    <w:basedOn w:val="Note"/>
    <w:rsid w:val="00342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1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2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1D6"/>
    <w:rPr>
      <w:b/>
      <w:smallCaps/>
    </w:rPr>
  </w:style>
  <w:style w:type="paragraph" w:customStyle="1" w:styleId="TableListNumber">
    <w:name w:val="Table List Number"/>
    <w:basedOn w:val="ListNumber"/>
    <w:rsid w:val="00342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1D6"/>
    <w:pPr>
      <w:numPr>
        <w:numId w:val="7"/>
      </w:numPr>
    </w:pPr>
  </w:style>
  <w:style w:type="paragraph" w:customStyle="1" w:styleId="ListAlpha2">
    <w:name w:val="List Alpha 2"/>
    <w:basedOn w:val="List2"/>
    <w:rsid w:val="003421D6"/>
    <w:pPr>
      <w:numPr>
        <w:numId w:val="6"/>
      </w:numPr>
    </w:pPr>
  </w:style>
  <w:style w:type="paragraph" w:styleId="List2">
    <w:name w:val="List 2"/>
    <w:basedOn w:val="BodyText"/>
    <w:rsid w:val="00342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1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1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1D6"/>
    <w:pPr>
      <w:numPr>
        <w:numId w:val="2"/>
      </w:numPr>
    </w:pPr>
  </w:style>
  <w:style w:type="paragraph" w:styleId="ListContinue2">
    <w:name w:val="List Continue 2"/>
    <w:basedOn w:val="List2"/>
    <w:rsid w:val="003421D6"/>
    <w:pPr>
      <w:ind w:firstLine="0"/>
    </w:pPr>
  </w:style>
  <w:style w:type="paragraph" w:styleId="ListContinue3">
    <w:name w:val="List Continue 3"/>
    <w:basedOn w:val="List3"/>
    <w:rsid w:val="003421D6"/>
    <w:pPr>
      <w:ind w:left="1021" w:firstLine="0"/>
    </w:pPr>
  </w:style>
  <w:style w:type="paragraph" w:styleId="ListContinue4">
    <w:name w:val="List Continue 4"/>
    <w:basedOn w:val="List4"/>
    <w:rsid w:val="003421D6"/>
    <w:pPr>
      <w:ind w:firstLine="0"/>
    </w:pPr>
  </w:style>
  <w:style w:type="paragraph" w:styleId="ListContinue5">
    <w:name w:val="List Continue 5"/>
    <w:basedOn w:val="List5"/>
    <w:rsid w:val="003421D6"/>
    <w:pPr>
      <w:ind w:firstLine="0"/>
    </w:pPr>
  </w:style>
  <w:style w:type="paragraph" w:styleId="ListNumber3">
    <w:name w:val="List Number 3"/>
    <w:basedOn w:val="List3"/>
    <w:rsid w:val="003421D6"/>
    <w:pPr>
      <w:numPr>
        <w:numId w:val="3"/>
      </w:numPr>
    </w:pPr>
  </w:style>
  <w:style w:type="paragraph" w:styleId="ListNumber4">
    <w:name w:val="List Number 4"/>
    <w:basedOn w:val="List4"/>
    <w:rsid w:val="003421D6"/>
    <w:pPr>
      <w:numPr>
        <w:numId w:val="4"/>
      </w:numPr>
    </w:pPr>
  </w:style>
  <w:style w:type="paragraph" w:styleId="ListNumber5">
    <w:name w:val="List Number 5"/>
    <w:basedOn w:val="List5"/>
    <w:rsid w:val="003421D6"/>
    <w:pPr>
      <w:numPr>
        <w:numId w:val="5"/>
      </w:numPr>
    </w:pPr>
  </w:style>
  <w:style w:type="paragraph" w:styleId="BlockText">
    <w:name w:val="Block Text"/>
    <w:basedOn w:val="Normal"/>
    <w:rsid w:val="00342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1D6"/>
    <w:rPr>
      <w:sz w:val="16"/>
      <w:vertAlign w:val="superscript"/>
    </w:rPr>
  </w:style>
  <w:style w:type="character" w:customStyle="1" w:styleId="Symbols">
    <w:name w:val="Symbols"/>
    <w:basedOn w:val="DefaultParagraphFont"/>
    <w:rsid w:val="003421D6"/>
    <w:rPr>
      <w:rFonts w:ascii="Symbol" w:hAnsi="Symbol"/>
    </w:rPr>
  </w:style>
  <w:style w:type="character" w:customStyle="1" w:styleId="MenuOptions">
    <w:name w:val="Menu Options"/>
    <w:basedOn w:val="DefaultParagraphFont"/>
    <w:rsid w:val="00342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1D6"/>
    <w:rPr>
      <w:b/>
    </w:rPr>
  </w:style>
  <w:style w:type="character" w:customStyle="1" w:styleId="Underlined">
    <w:name w:val="Underlined"/>
    <w:basedOn w:val="DefaultParagraphFont"/>
    <w:rsid w:val="003421D6"/>
    <w:rPr>
      <w:u w:val="single"/>
    </w:rPr>
  </w:style>
  <w:style w:type="paragraph" w:customStyle="1" w:styleId="TableBodyTextRight">
    <w:name w:val="Table Body Text Right"/>
    <w:basedOn w:val="TableBodyText"/>
    <w:rsid w:val="00342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1D6"/>
    <w:rPr>
      <w:sz w:val="18"/>
    </w:rPr>
  </w:style>
  <w:style w:type="paragraph" w:customStyle="1" w:styleId="BodySmallRight">
    <w:name w:val="Body Small Right"/>
    <w:basedOn w:val="BodyTextRight"/>
    <w:rsid w:val="003421D6"/>
    <w:rPr>
      <w:sz w:val="18"/>
      <w:szCs w:val="18"/>
    </w:rPr>
  </w:style>
  <w:style w:type="paragraph" w:customStyle="1" w:styleId="MarginEdition">
    <w:name w:val="Margin Edition"/>
    <w:basedOn w:val="MarginNote"/>
    <w:rsid w:val="00342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1D6"/>
    <w:rPr>
      <w:sz w:val="2"/>
      <w:szCs w:val="2"/>
    </w:rPr>
  </w:style>
  <w:style w:type="character" w:customStyle="1" w:styleId="Small">
    <w:name w:val="Small"/>
    <w:basedOn w:val="DefaultParagraphFont"/>
    <w:rsid w:val="003421D6"/>
    <w:rPr>
      <w:sz w:val="16"/>
    </w:rPr>
  </w:style>
  <w:style w:type="paragraph" w:customStyle="1" w:styleId="WideTable">
    <w:name w:val="Wide Table"/>
    <w:basedOn w:val="Normal"/>
    <w:rsid w:val="00342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1D6"/>
  </w:style>
  <w:style w:type="paragraph" w:styleId="Quote">
    <w:name w:val="Quote"/>
    <w:basedOn w:val="Heading1"/>
    <w:link w:val="QuoteChar"/>
    <w:qFormat/>
    <w:rsid w:val="00342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1D6"/>
    <w:pPr>
      <w:pageBreakBefore/>
    </w:pPr>
  </w:style>
  <w:style w:type="paragraph" w:customStyle="1" w:styleId="Border">
    <w:name w:val="Border"/>
    <w:basedOn w:val="Normal"/>
    <w:qFormat/>
    <w:rsid w:val="00342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1D6"/>
    <w:rPr>
      <w:u w:val="single"/>
    </w:rPr>
  </w:style>
  <w:style w:type="character" w:customStyle="1" w:styleId="BoldandItalics">
    <w:name w:val="Bold and Italics"/>
    <w:qFormat/>
    <w:rsid w:val="003421D6"/>
    <w:rPr>
      <w:b/>
      <w:i/>
      <w:u w:val="none"/>
    </w:rPr>
  </w:style>
  <w:style w:type="paragraph" w:styleId="BalloonText">
    <w:name w:val="Balloon Text"/>
    <w:basedOn w:val="Normal"/>
    <w:link w:val="BalloonTextChar"/>
    <w:rsid w:val="00342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1D6"/>
    <w:pPr>
      <w:spacing w:before="0" w:after="0"/>
    </w:pPr>
  </w:style>
  <w:style w:type="paragraph" w:customStyle="1" w:styleId="BodyTextBold">
    <w:name w:val="Body Text Bold"/>
    <w:basedOn w:val="BodyText"/>
    <w:qFormat/>
    <w:rsid w:val="003421D6"/>
    <w:rPr>
      <w:b/>
    </w:rPr>
  </w:style>
  <w:style w:type="character" w:styleId="Hyperlink">
    <w:name w:val="Hyperlink"/>
    <w:basedOn w:val="DefaultParagraphFont"/>
    <w:uiPriority w:val="99"/>
    <w:unhideWhenUsed/>
    <w:rsid w:val="00523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3381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RIIPHA301D Conduct milling/grinding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