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2C0" w:rsidP="003832C0">
      <w:pPr>
        <w:pStyle w:val="Title"/>
      </w:pPr>
      <w:r>
        <w:fldChar w:fldCharType="begin"/>
      </w:r>
      <w:r>
        <w:instrText xml:space="preserve"> TITLE   \* MERGEFORMAT </w:instrText>
      </w:r>
      <w:r>
        <w:fldChar w:fldCharType="separate"/>
      </w:r>
      <w:r>
        <w:t>RIIPHA301D Conduct milling/grinding</w:t>
      </w:r>
      <w:r>
        <w:fldChar w:fldCharType="end"/>
      </w:r>
    </w:p>
    <w:p w:rsidR="003832C0" w:rsidP="003832C0">
      <w:pPr>
        <w:pStyle w:val="Version"/>
        <w:sectPr w:rsidSect="003370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70E0" w:rsidP="003370E0">
      <w:pPr>
        <w:pStyle w:val="SuperHeading"/>
      </w:pPr>
      <w:r w:rsidRPr="003370E0">
        <w:t>RIIPHA301D Conduct milling/grinding</w:t>
      </w:r>
    </w:p>
    <w:p w:rsidR="00000000" w:rsidRPr="003370E0" w:rsidP="003370E0">
      <w:pPr>
        <w:pStyle w:val="Heading1"/>
      </w:pPr>
      <w:bookmarkStart w:id="1" w:name="O_687572"/>
      <w:bookmarkEnd w:id="1"/>
      <w:r w:rsidRPr="003370E0">
        <w:t>Modification History</w:t>
      </w:r>
    </w:p>
    <w:tbl>
      <w:tblPr>
        <w:tblW w:w="0" w:type="auto"/>
        <w:tblCellMar>
          <w:left w:w="62" w:type="dxa"/>
          <w:right w:w="62" w:type="dxa"/>
        </w:tblCellMar>
        <w:tblLook w:val="0000"/>
      </w:tblPr>
      <w:tblGrid>
        <w:gridCol w:w="1107"/>
        <w:gridCol w:w="8089"/>
      </w:tblGrid>
      <w:tr w:rsidTr="003832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0E0">
            <w:pPr>
              <w:pStyle w:val="Heading4"/>
              <w:rPr>
                <w:lang w:val="en-NZ"/>
              </w:rPr>
            </w:pPr>
            <w:r w:rsidRPr="003370E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0E0">
            <w:pPr>
              <w:pStyle w:val="Heading4"/>
              <w:rPr>
                <w:lang w:val="en-NZ"/>
              </w:rPr>
            </w:pPr>
            <w:r w:rsidRPr="003370E0">
              <w:t>Comment</w:t>
            </w:r>
          </w:p>
        </w:tc>
      </w:tr>
      <w:tr w:rsidTr="003832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0E0">
            <w:pPr>
              <w:pStyle w:val="BodyText"/>
              <w:rPr>
                <w:lang w:val="en-NZ"/>
              </w:rPr>
            </w:pPr>
            <w:r w:rsidRPr="003370E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0E0">
            <w:pPr>
              <w:pStyle w:val="BodyText"/>
              <w:rPr>
                <w:lang w:val="en-NZ"/>
              </w:rPr>
            </w:pPr>
            <w:r w:rsidRPr="003370E0">
              <w:t>This unit replaces RIIPHA301A Conduct milling/grinding</w:t>
            </w:r>
          </w:p>
        </w:tc>
      </w:tr>
      <w:tr w:rsidTr="003832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0E0">
            <w:pPr>
              <w:pStyle w:val="BodyText"/>
              <w:rPr>
                <w:lang w:val="en-NZ"/>
              </w:rPr>
            </w:pPr>
            <w:r w:rsidRPr="003370E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0E0" w:rsidP="003370E0">
            <w:pPr>
              <w:pStyle w:val="BodyText"/>
            </w:pPr>
            <w:r w:rsidRPr="003370E0">
              <w:t>Required frequency and volume of evidence amended in Performance evidence.</w:t>
            </w:r>
          </w:p>
          <w:p w:rsidR="00000000" w:rsidRPr="003370E0" w:rsidP="003370E0">
            <w:pPr>
              <w:pStyle w:val="BodyText"/>
            </w:pPr>
            <w:r w:rsidRPr="003370E0">
              <w:t>Substantial amendments made in Assessment Conditions field, including: references t</w:t>
            </w:r>
            <w:r w:rsidRPr="003370E0">
              <w:t>o Industry Sectors, assessor and subject matter expert experience requirements, how assessment should be conducted and what it should confirm.</w:t>
            </w:r>
          </w:p>
        </w:tc>
      </w:tr>
    </w:tbl>
    <w:p w:rsidR="00000000" w:rsidRPr="003370E0" w:rsidP="003370E0">
      <w:pPr>
        <w:pStyle w:val="BodyText"/>
      </w:pPr>
    </w:p>
    <w:p w:rsidR="00000000" w:rsidRPr="003370E0" w:rsidP="003370E0">
      <w:pPr>
        <w:pStyle w:val="AllowPageBreak"/>
      </w:pPr>
    </w:p>
    <w:p w:rsidR="00000000" w:rsidRPr="003370E0" w:rsidP="003370E0">
      <w:pPr>
        <w:pStyle w:val="Heading1"/>
      </w:pPr>
      <w:bookmarkStart w:id="2" w:name="O_687571"/>
      <w:bookmarkEnd w:id="2"/>
      <w:r w:rsidRPr="003370E0">
        <w:t>Application</w:t>
      </w:r>
    </w:p>
    <w:p w:rsidR="00000000" w:rsidRPr="003370E0" w:rsidP="003832C0">
      <w:pPr>
        <w:pStyle w:val="BodyText"/>
      </w:pPr>
      <w:r w:rsidRPr="003370E0">
        <w:t>This unit describes a participant’s skills and knowledge required to conduct milli</w:t>
      </w:r>
      <w:r w:rsidRPr="003370E0">
        <w:t xml:space="preserve">ng/grinding in Metalliferous Mining. </w:t>
      </w:r>
    </w:p>
    <w:p w:rsidR="00000000" w:rsidRPr="003370E0" w:rsidP="003832C0">
      <w:pPr>
        <w:pStyle w:val="BodyText"/>
      </w:pPr>
      <w:r w:rsidRPr="003370E0">
        <w:t>This unit is appropriate for those working in operational roles.</w:t>
      </w:r>
    </w:p>
    <w:p w:rsidR="00000000" w:rsidRPr="003370E0" w:rsidP="003832C0">
      <w:pPr>
        <w:pStyle w:val="BodyText"/>
      </w:pPr>
      <w:r w:rsidRPr="003370E0">
        <w:t>Licensing, legislative, regulatory and certification requirements that apply to this unit can vary between states, territories, and Industry sectors. Rel</w:t>
      </w:r>
      <w:r w:rsidRPr="003370E0">
        <w:t>evant information must be sourced prior to application of the unit.</w:t>
      </w:r>
    </w:p>
    <w:p w:rsidR="00000000" w:rsidRPr="003370E0" w:rsidP="003370E0">
      <w:pPr>
        <w:pStyle w:val="Heading1"/>
      </w:pPr>
      <w:bookmarkStart w:id="3" w:name="O_687570"/>
      <w:bookmarkEnd w:id="3"/>
      <w:r w:rsidRPr="003370E0">
        <w:t>Unit Sector</w:t>
      </w:r>
    </w:p>
    <w:p w:rsidR="00000000" w:rsidRPr="003370E0" w:rsidP="003832C0">
      <w:pPr>
        <w:pStyle w:val="BodyText"/>
      </w:pPr>
      <w:r w:rsidRPr="003370E0">
        <w:t>Metalliferous mining</w:t>
      </w:r>
    </w:p>
    <w:p w:rsidR="00000000" w:rsidRPr="003370E0" w:rsidP="003370E0">
      <w:pPr>
        <w:pStyle w:val="Heading1"/>
      </w:pPr>
      <w:bookmarkStart w:id="4" w:name="O_687569"/>
      <w:bookmarkEnd w:id="4"/>
      <w:r w:rsidRPr="003370E0">
        <w:t>Elements and Performance Criteria</w:t>
      </w:r>
    </w:p>
    <w:tbl>
      <w:tblPr>
        <w:tblW w:w="9322" w:type="dxa"/>
        <w:tblLayout w:type="fixed"/>
        <w:tblCellMar>
          <w:left w:w="62" w:type="dxa"/>
          <w:right w:w="62" w:type="dxa"/>
        </w:tblCellMar>
        <w:tblLook w:val="0000"/>
      </w:tblPr>
      <w:tblGrid>
        <w:gridCol w:w="2438"/>
        <w:gridCol w:w="6884"/>
      </w:tblGrid>
      <w:tr w:rsidTr="003370E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E0">
            <w:pPr>
              <w:pStyle w:val="BodyText"/>
              <w:rPr>
                <w:lang w:val="en-NZ"/>
              </w:rPr>
            </w:pPr>
            <w:r w:rsidRPr="003370E0">
              <w:t>1.</w:t>
            </w:r>
            <w:r w:rsidRPr="003370E0">
              <w:tab/>
              <w:t>Plan and prepare for milling/grinding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E0" w:rsidP="003370E0">
            <w:pPr>
              <w:pStyle w:val="BodyText"/>
            </w:pPr>
            <w:r w:rsidRPr="003370E0">
              <w:t>1.1.</w:t>
            </w:r>
            <w:r w:rsidRPr="003370E0">
              <w:tab/>
            </w:r>
            <w:r w:rsidRPr="003370E0">
              <w:t>Access, interpret and apply milling/grinding operations documentation and ensure the work activity is compliant</w:t>
            </w:r>
          </w:p>
          <w:p w:rsidR="00000000" w:rsidRPr="003370E0" w:rsidP="003370E0">
            <w:pPr>
              <w:pStyle w:val="BodyText"/>
            </w:pPr>
            <w:r w:rsidRPr="003370E0">
              <w:t>1.2.</w:t>
            </w:r>
            <w:r w:rsidRPr="003370E0">
              <w:tab/>
              <w:t>Obtain, read, interpret, clarify and confirm work requirements</w:t>
            </w:r>
          </w:p>
          <w:p w:rsidR="00000000" w:rsidRPr="003370E0" w:rsidP="003370E0">
            <w:pPr>
              <w:pStyle w:val="BodyText"/>
            </w:pPr>
            <w:r w:rsidRPr="003370E0">
              <w:t>1.3.</w:t>
            </w:r>
            <w:r w:rsidRPr="003370E0">
              <w:tab/>
              <w:t>Select and wear personal protective equipment appropriate for the activ</w:t>
            </w:r>
            <w:r w:rsidRPr="003370E0">
              <w:t>ity</w:t>
            </w:r>
          </w:p>
          <w:p w:rsidR="00000000" w:rsidRPr="003370E0" w:rsidP="003370E0">
            <w:pPr>
              <w:pStyle w:val="BodyText"/>
            </w:pPr>
            <w:r w:rsidRPr="003370E0">
              <w:t>1.4.</w:t>
            </w:r>
            <w:r w:rsidRPr="003370E0">
              <w:tab/>
              <w:t>Obtain and interpret emergency procedures, and be prepared for fire/accident/emergency</w:t>
            </w:r>
          </w:p>
          <w:p w:rsidR="00000000" w:rsidRPr="003370E0" w:rsidP="003370E0">
            <w:pPr>
              <w:pStyle w:val="BodyText"/>
            </w:pPr>
            <w:r w:rsidRPr="003370E0">
              <w:t>1.5.</w:t>
            </w:r>
            <w:r w:rsidRPr="003370E0">
              <w:tab/>
              <w:t>Select, and check for faults, equipment/tools for work activities.</w:t>
            </w:r>
          </w:p>
          <w:p w:rsidR="00000000" w:rsidRPr="003370E0" w:rsidP="003370E0">
            <w:pPr>
              <w:pStyle w:val="BodyText"/>
            </w:pPr>
            <w:r w:rsidRPr="003370E0">
              <w:t>1.6.</w:t>
            </w:r>
            <w:r w:rsidRPr="003370E0">
              <w:tab/>
              <w:t>Identify and address potential risks, hazards and environmental issues, and impleme</w:t>
            </w:r>
            <w:r w:rsidRPr="003370E0">
              <w:t>nt control measures</w:t>
            </w:r>
          </w:p>
          <w:p w:rsidR="00000000" w:rsidRPr="003370E0" w:rsidP="003370E0">
            <w:pPr>
              <w:pStyle w:val="BodyText"/>
            </w:pPr>
            <w:r w:rsidRPr="003370E0">
              <w:t>1.7.</w:t>
            </w:r>
            <w:r w:rsidRPr="003370E0">
              <w:tab/>
              <w:t>Communicate with other personnel using approved communication methods</w:t>
            </w:r>
          </w:p>
          <w:p w:rsidR="00000000" w:rsidRPr="003370E0" w:rsidP="003370E0">
            <w:pPr>
              <w:pStyle w:val="BodyText"/>
            </w:pPr>
            <w:r w:rsidRPr="003370E0">
              <w:t>1.8.</w:t>
            </w:r>
            <w:r w:rsidRPr="003370E0">
              <w:tab/>
              <w:t>Select appropriate auxiliary equipment for work activities</w:t>
            </w:r>
          </w:p>
          <w:p w:rsidR="00000000" w:rsidP="003370E0">
            <w:pPr>
              <w:pStyle w:val="BodyText"/>
              <w:rPr>
                <w:lang w:val="en-NZ"/>
              </w:rPr>
            </w:pPr>
            <w:r w:rsidRPr="003370E0">
              <w:t>1.9.</w:t>
            </w:r>
            <w:r w:rsidRPr="003370E0">
              <w:tab/>
              <w:t>Use approved dust suppression and extraction methods and ensure area is well ventilated</w:t>
            </w:r>
          </w:p>
        </w:tc>
      </w:tr>
      <w:tr w:rsidTr="003370E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E0">
            <w:pPr>
              <w:pStyle w:val="BodyText"/>
              <w:rPr>
                <w:lang w:val="en-NZ"/>
              </w:rPr>
            </w:pPr>
            <w:r w:rsidRPr="003370E0">
              <w:t>2.</w:t>
            </w:r>
            <w:r w:rsidRPr="003370E0">
              <w:tab/>
            </w:r>
            <w:r w:rsidRPr="003370E0">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E0" w:rsidP="003370E0">
            <w:pPr>
              <w:pStyle w:val="BodyText"/>
            </w:pPr>
            <w:r w:rsidRPr="003370E0">
              <w:t>2.1.</w:t>
            </w:r>
            <w:r w:rsidRPr="003370E0">
              <w:tab/>
              <w:t>Carry out start-up procedures and complete start-up checks</w:t>
            </w:r>
          </w:p>
          <w:p w:rsidR="00000000" w:rsidP="003370E0">
            <w:pPr>
              <w:pStyle w:val="BodyText"/>
              <w:rPr>
                <w:lang w:val="en-NZ"/>
              </w:rPr>
            </w:pPr>
            <w:r w:rsidRPr="003370E0">
              <w:t>2.2.</w:t>
            </w:r>
            <w:r w:rsidRPr="003370E0">
              <w:tab/>
              <w:t>Confirm plant is operational</w:t>
            </w:r>
          </w:p>
        </w:tc>
      </w:tr>
      <w:tr w:rsidTr="003370E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E0">
            <w:pPr>
              <w:pStyle w:val="BodyText"/>
              <w:rPr>
                <w:lang w:val="en-NZ"/>
              </w:rPr>
            </w:pPr>
            <w:r w:rsidRPr="003370E0">
              <w:t>3.</w:t>
            </w:r>
            <w:r w:rsidRPr="003370E0">
              <w:tab/>
              <w:t>Operate and monitor equipment and lubrication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E0" w:rsidP="003370E0">
            <w:pPr>
              <w:pStyle w:val="BodyText"/>
            </w:pPr>
            <w:r w:rsidRPr="003370E0">
              <w:t>3.1.</w:t>
            </w:r>
            <w:r w:rsidRPr="003370E0">
              <w:tab/>
              <w:t>Read and interpret data from equipment indicators</w:t>
            </w:r>
          </w:p>
          <w:p w:rsidR="00000000" w:rsidRPr="003370E0" w:rsidP="003370E0">
            <w:pPr>
              <w:pStyle w:val="BodyText"/>
            </w:pPr>
            <w:r w:rsidRPr="003370E0">
              <w:t>3.2.</w:t>
            </w:r>
            <w:r w:rsidRPr="003370E0">
              <w:tab/>
              <w:t>Inspect pl</w:t>
            </w:r>
            <w:r w:rsidRPr="003370E0">
              <w:t>ant</w:t>
            </w:r>
          </w:p>
          <w:p w:rsidR="00000000" w:rsidRPr="003370E0" w:rsidP="003370E0">
            <w:pPr>
              <w:pStyle w:val="BodyText"/>
            </w:pPr>
            <w:r w:rsidRPr="003370E0">
              <w:t>3.3.</w:t>
            </w:r>
            <w:r w:rsidRPr="003370E0">
              <w:tab/>
              <w:t>Adjust equipment to optimise plant performance</w:t>
            </w:r>
          </w:p>
          <w:p w:rsidR="00000000" w:rsidRPr="003370E0" w:rsidP="003370E0">
            <w:pPr>
              <w:pStyle w:val="BodyText"/>
            </w:pPr>
            <w:r w:rsidRPr="003370E0">
              <w:t>3.4.</w:t>
            </w:r>
            <w:r w:rsidRPr="003370E0">
              <w:tab/>
              <w:t>Control feed to plant</w:t>
            </w:r>
          </w:p>
          <w:p w:rsidR="00000000" w:rsidRPr="003370E0" w:rsidP="003370E0">
            <w:pPr>
              <w:pStyle w:val="BodyText"/>
            </w:pPr>
            <w:r w:rsidRPr="003370E0">
              <w:t>3.5.</w:t>
            </w:r>
            <w:r w:rsidRPr="003370E0">
              <w:tab/>
              <w:t>Monitor reagent additions</w:t>
            </w:r>
          </w:p>
          <w:p w:rsidR="00000000" w:rsidRPr="003370E0" w:rsidP="003370E0">
            <w:pPr>
              <w:pStyle w:val="BodyText"/>
            </w:pPr>
            <w:r w:rsidRPr="003370E0">
              <w:t>3.6.</w:t>
            </w:r>
            <w:r w:rsidRPr="003370E0">
              <w:tab/>
              <w:t>Monitor lubrication system to ensure that oil and grease levels are maintained</w:t>
            </w:r>
          </w:p>
          <w:p w:rsidR="00000000" w:rsidRPr="003370E0" w:rsidP="003370E0">
            <w:pPr>
              <w:pStyle w:val="BodyText"/>
            </w:pPr>
            <w:r w:rsidRPr="003370E0">
              <w:t>3.7.</w:t>
            </w:r>
            <w:r w:rsidRPr="003370E0">
              <w:tab/>
              <w:t>Carry out operator level maintenance</w:t>
            </w:r>
          </w:p>
          <w:p w:rsidR="00000000" w:rsidRPr="003370E0" w:rsidP="003370E0">
            <w:pPr>
              <w:pStyle w:val="BodyText"/>
            </w:pPr>
            <w:r w:rsidRPr="003370E0">
              <w:t>3.8.</w:t>
            </w:r>
            <w:r w:rsidRPr="003370E0">
              <w:tab/>
            </w:r>
            <w:r w:rsidRPr="003370E0">
              <w:t>Complete all required documentation, clearly, concisely and on time</w:t>
            </w:r>
          </w:p>
          <w:p w:rsidR="00000000" w:rsidP="003370E0">
            <w:pPr>
              <w:pStyle w:val="BodyText"/>
              <w:rPr>
                <w:lang w:val="en-NZ"/>
              </w:rPr>
            </w:pPr>
            <w:r w:rsidRPr="003370E0">
              <w:t>3.9.</w:t>
            </w:r>
            <w:r w:rsidRPr="003370E0">
              <w:tab/>
              <w:t>Communicate verbally or in writing end of shift information to oncoming shift</w:t>
            </w:r>
          </w:p>
        </w:tc>
      </w:tr>
      <w:tr w:rsidTr="003370E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E0">
            <w:pPr>
              <w:pStyle w:val="BodyText"/>
              <w:rPr>
                <w:lang w:val="en-NZ"/>
              </w:rPr>
            </w:pPr>
            <w:r w:rsidRPr="003370E0">
              <w:t>4.</w:t>
            </w:r>
            <w:r w:rsidRPr="003370E0">
              <w:tab/>
              <w:t>Monitor and control classification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E0" w:rsidP="003370E0">
            <w:pPr>
              <w:pStyle w:val="BodyText"/>
            </w:pPr>
            <w:r w:rsidRPr="003370E0">
              <w:t>4.1.</w:t>
            </w:r>
            <w:r w:rsidRPr="003370E0">
              <w:tab/>
              <w:t>Check for density and/or size of ore according to specified p</w:t>
            </w:r>
            <w:r w:rsidRPr="003370E0">
              <w:t>arameters</w:t>
            </w:r>
          </w:p>
          <w:p w:rsidR="00000000" w:rsidRPr="003370E0" w:rsidP="003370E0">
            <w:pPr>
              <w:pStyle w:val="BodyText"/>
            </w:pPr>
            <w:r w:rsidRPr="003370E0">
              <w:t>4.2.</w:t>
            </w:r>
            <w:r w:rsidRPr="003370E0">
              <w:tab/>
              <w:t>Adjust and calibrate equipment where required to meet density requirements</w:t>
            </w:r>
          </w:p>
          <w:p w:rsidR="00000000" w:rsidP="003370E0">
            <w:pPr>
              <w:pStyle w:val="BodyText"/>
              <w:rPr>
                <w:lang w:val="en-NZ"/>
              </w:rPr>
            </w:pPr>
            <w:r w:rsidRPr="003370E0">
              <w:t>4.3.</w:t>
            </w:r>
            <w:r w:rsidRPr="003370E0">
              <w:tab/>
              <w:t>Accurately sample and record density of product</w:t>
            </w:r>
          </w:p>
        </w:tc>
      </w:tr>
      <w:tr w:rsidTr="003370E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E0">
            <w:pPr>
              <w:pStyle w:val="BodyText"/>
              <w:rPr>
                <w:lang w:val="en-NZ"/>
              </w:rPr>
            </w:pPr>
            <w:r w:rsidRPr="003370E0">
              <w:t>5.</w:t>
            </w:r>
            <w:r w:rsidRPr="003370E0">
              <w:tab/>
              <w:t>Charge mill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E0" w:rsidP="003370E0">
            <w:pPr>
              <w:pStyle w:val="BodyText"/>
            </w:pPr>
            <w:r w:rsidRPr="003370E0">
              <w:t>5.1.</w:t>
            </w:r>
            <w:r w:rsidRPr="003370E0">
              <w:tab/>
              <w:t>Select grinding media type and quantity according to metallurgical requirements</w:t>
            </w:r>
          </w:p>
          <w:p w:rsidR="00000000" w:rsidP="003370E0">
            <w:pPr>
              <w:pStyle w:val="BodyText"/>
              <w:rPr>
                <w:lang w:val="en-NZ"/>
              </w:rPr>
            </w:pPr>
            <w:r w:rsidRPr="003370E0">
              <w:t>5.2.</w:t>
            </w:r>
            <w:r w:rsidRPr="003370E0">
              <w:tab/>
              <w:t xml:space="preserve">Charge </w:t>
            </w:r>
            <w:r w:rsidRPr="003370E0">
              <w:t>mill as required</w:t>
            </w:r>
          </w:p>
        </w:tc>
      </w:tr>
      <w:tr w:rsidTr="003370E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E0">
            <w:pPr>
              <w:pStyle w:val="BodyText"/>
              <w:rPr>
                <w:lang w:val="en-NZ"/>
              </w:rPr>
            </w:pPr>
            <w:r w:rsidRPr="003370E0">
              <w:t>6.</w:t>
            </w:r>
            <w:r w:rsidRPr="003370E0">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E0" w:rsidP="003370E0">
            <w:pPr>
              <w:pStyle w:val="BodyText"/>
            </w:pPr>
            <w:r w:rsidRPr="003370E0">
              <w:t>6.1.</w:t>
            </w:r>
            <w:r w:rsidRPr="003370E0">
              <w:tab/>
              <w:t>Clear work area and dispose of or recycle materials</w:t>
            </w:r>
          </w:p>
          <w:p w:rsidR="00000000" w:rsidRPr="003370E0" w:rsidP="003370E0">
            <w:pPr>
              <w:pStyle w:val="BodyText"/>
            </w:pPr>
            <w:r w:rsidRPr="003370E0">
              <w:t>6.2.</w:t>
            </w:r>
            <w:r w:rsidRPr="003370E0">
              <w:tab/>
              <w:t>Clean and maintain condition of equipment, ensure suitability for use, and address/report issues</w:t>
            </w:r>
          </w:p>
          <w:p w:rsidR="00000000" w:rsidP="003370E0">
            <w:pPr>
              <w:pStyle w:val="BodyText"/>
              <w:rPr>
                <w:lang w:val="en-NZ"/>
              </w:rPr>
            </w:pPr>
            <w:r w:rsidRPr="003370E0">
              <w:t>6.3.</w:t>
            </w:r>
            <w:r w:rsidRPr="003370E0">
              <w:tab/>
              <w:t>Process records</w:t>
            </w:r>
          </w:p>
        </w:tc>
      </w:tr>
      <w:tr w:rsidTr="003370E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E0">
            <w:pPr>
              <w:pStyle w:val="BodyText"/>
              <w:rPr>
                <w:lang w:val="en-NZ"/>
              </w:rPr>
            </w:pPr>
            <w:r w:rsidRPr="003370E0">
              <w:t>7.</w:t>
            </w:r>
            <w:r w:rsidRPr="003370E0">
              <w:tab/>
              <w:t>Shut down in sequen</w:t>
            </w:r>
            <w:r w:rsidRPr="003370E0">
              <w:t>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E0" w:rsidP="003370E0">
            <w:pPr>
              <w:pStyle w:val="BodyText"/>
            </w:pPr>
            <w:r w:rsidRPr="003370E0">
              <w:t>7.1.</w:t>
            </w:r>
            <w:r w:rsidRPr="003370E0">
              <w:tab/>
              <w:t>Clear ore from milling/grinding equipment before commencing shutdown</w:t>
            </w:r>
          </w:p>
          <w:p w:rsidR="00000000" w:rsidRPr="003370E0" w:rsidP="003370E0">
            <w:pPr>
              <w:pStyle w:val="BodyText"/>
            </w:pPr>
            <w:r w:rsidRPr="003370E0">
              <w:t>7.2.</w:t>
            </w:r>
            <w:r w:rsidRPr="003370E0">
              <w:tab/>
              <w:t>Shut down or isolate equipment based on process and safety requirements</w:t>
            </w:r>
          </w:p>
          <w:p w:rsidR="00000000" w:rsidRPr="003370E0" w:rsidP="003370E0">
            <w:pPr>
              <w:pStyle w:val="BodyText"/>
            </w:pPr>
            <w:r w:rsidRPr="003370E0">
              <w:t>7.3.</w:t>
            </w:r>
            <w:r w:rsidRPr="003370E0">
              <w:tab/>
              <w:t>Perform post shut down or isolation checks</w:t>
            </w:r>
          </w:p>
        </w:tc>
      </w:tr>
    </w:tbl>
    <w:p w:rsidR="00000000" w:rsidRPr="003370E0" w:rsidP="003370E0">
      <w:pPr>
        <w:pStyle w:val="BodyText"/>
      </w:pPr>
    </w:p>
    <w:p w:rsidR="00000000" w:rsidRPr="003370E0" w:rsidP="003370E0">
      <w:pPr>
        <w:pStyle w:val="AllowPageBreak"/>
      </w:pPr>
    </w:p>
    <w:p w:rsidR="00000000" w:rsidRPr="003370E0" w:rsidP="003370E0">
      <w:pPr>
        <w:pStyle w:val="Heading1"/>
      </w:pPr>
      <w:bookmarkStart w:id="5" w:name="O_687568"/>
      <w:bookmarkEnd w:id="5"/>
      <w:r w:rsidRPr="003370E0">
        <w:t>Foundation Skills</w:t>
      </w:r>
    </w:p>
    <w:p w:rsidR="00000000" w:rsidRPr="003370E0" w:rsidP="003832C0">
      <w:pPr>
        <w:pStyle w:val="BodyText"/>
      </w:pPr>
      <w:r w:rsidRPr="003370E0">
        <w:t>Foundation skills essential to performance are explicit in the performance criteria of this unit. Further information is available in the Resources and Infrastructure Industry Training Package Companion Volume.</w:t>
      </w:r>
    </w:p>
    <w:p w:rsidR="00000000" w:rsidRPr="003370E0" w:rsidP="003370E0">
      <w:pPr>
        <w:pStyle w:val="Heading1"/>
      </w:pPr>
      <w:bookmarkStart w:id="6" w:name="O_687567"/>
      <w:bookmarkEnd w:id="6"/>
      <w:r w:rsidRPr="003370E0">
        <w:t>Unit Mappi</w:t>
      </w:r>
      <w:r w:rsidRPr="003370E0">
        <w:t>ng Information</w:t>
      </w:r>
    </w:p>
    <w:p w:rsidR="00000000" w:rsidRPr="003370E0" w:rsidP="003832C0">
      <w:pPr>
        <w:pStyle w:val="BodyText"/>
      </w:pPr>
      <w:r w:rsidRPr="003370E0">
        <w:t>RIIPHA301 Conduct milling/grinding</w:t>
      </w:r>
    </w:p>
    <w:p w:rsidR="00000000" w:rsidRPr="003370E0" w:rsidP="003370E0">
      <w:pPr>
        <w:pStyle w:val="Heading1"/>
      </w:pPr>
      <w:bookmarkStart w:id="7" w:name="O_687574"/>
      <w:bookmarkEnd w:id="7"/>
      <w:r w:rsidRPr="003370E0">
        <w:t>Links</w:t>
      </w:r>
    </w:p>
    <w:p w:rsidR="00000000" w:rsidRPr="003370E0" w:rsidP="003832C0">
      <w:pPr>
        <w:pStyle w:val="BodyText"/>
      </w:pPr>
      <w:r w:rsidRPr="003370E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34022">
        <w:rPr>
          <w:rStyle w:val="Hyperlink"/>
        </w:rPr>
        <w:t>https://vetnet.gov.au/Pages/TrainingDocs.aspx?q=88a61002-9a21-4386-aaf8-69c76e675272</w:t>
      </w:r>
      <w:r>
        <w:fldChar w:fldCharType="end"/>
      </w:r>
    </w:p>
    <w:p w:rsidR="00000000" w:rsidRPr="003370E0" w:rsidP="003832C0">
      <w:pPr>
        <w:pStyle w:val="BodyText"/>
        <w:sectPr w:rsidSect="003370E0">
          <w:headerReference w:type="default" r:id="rId10"/>
          <w:footerReference w:type="default" r:id="rId11"/>
          <w:pgSz w:w="11908" w:h="16833"/>
          <w:pgMar w:top="1702" w:right="1418" w:bottom="1702" w:left="1418" w:header="992" w:footer="992" w:gutter="0"/>
          <w:cols w:space="720"/>
          <w:noEndnote/>
          <w:docGrid w:linePitch="299"/>
        </w:sectPr>
      </w:pPr>
    </w:p>
    <w:p w:rsidR="00000000" w:rsidRPr="003370E0" w:rsidP="003370E0">
      <w:pPr>
        <w:pStyle w:val="SuperHeading"/>
      </w:pPr>
      <w:r w:rsidRPr="003370E0">
        <w:t>Assessment Requirements for RIIPHA301D Conduct milling/grinding</w:t>
      </w:r>
    </w:p>
    <w:p w:rsidR="00000000" w:rsidRPr="003370E0" w:rsidP="003370E0">
      <w:pPr>
        <w:pStyle w:val="Heading1"/>
      </w:pPr>
      <w:bookmarkStart w:id="8" w:name="O_687565"/>
      <w:bookmarkEnd w:id="8"/>
      <w:r w:rsidRPr="003370E0">
        <w:t>Modification History</w:t>
      </w:r>
    </w:p>
    <w:tbl>
      <w:tblPr>
        <w:tblW w:w="0" w:type="auto"/>
        <w:tblCellMar>
          <w:left w:w="62" w:type="dxa"/>
          <w:right w:w="62" w:type="dxa"/>
        </w:tblCellMar>
        <w:tblLook w:val="0000"/>
      </w:tblPr>
      <w:tblGrid>
        <w:gridCol w:w="1107"/>
        <w:gridCol w:w="8089"/>
      </w:tblGrid>
      <w:tr w:rsidTr="003832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0E0">
            <w:pPr>
              <w:pStyle w:val="Heading4"/>
              <w:rPr>
                <w:lang w:val="en-NZ"/>
              </w:rPr>
            </w:pPr>
            <w:r w:rsidRPr="003370E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0E0">
            <w:pPr>
              <w:pStyle w:val="Heading4"/>
              <w:rPr>
                <w:lang w:val="en-NZ"/>
              </w:rPr>
            </w:pPr>
            <w:r w:rsidRPr="003370E0">
              <w:t>Comment</w:t>
            </w:r>
          </w:p>
        </w:tc>
      </w:tr>
      <w:tr w:rsidTr="003832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0E0">
            <w:pPr>
              <w:pStyle w:val="BodyText"/>
              <w:rPr>
                <w:lang w:val="en-NZ"/>
              </w:rPr>
            </w:pPr>
            <w:r w:rsidRPr="003370E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0E0">
            <w:pPr>
              <w:pStyle w:val="BodyText"/>
              <w:rPr>
                <w:lang w:val="en-NZ"/>
              </w:rPr>
            </w:pPr>
            <w:r w:rsidRPr="003370E0">
              <w:t>This unit replaces RIIPHA301A Conduct milling/grinding</w:t>
            </w:r>
          </w:p>
        </w:tc>
      </w:tr>
      <w:tr w:rsidTr="003832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0E0">
            <w:pPr>
              <w:pStyle w:val="BodyText"/>
              <w:rPr>
                <w:lang w:val="en-NZ"/>
              </w:rPr>
            </w:pPr>
            <w:r w:rsidRPr="003370E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0E0" w:rsidP="003370E0">
            <w:pPr>
              <w:pStyle w:val="BodyText"/>
            </w:pPr>
            <w:r w:rsidRPr="003370E0">
              <w:t>Required frequency and volume of evidence amended in Performance evidence.</w:t>
            </w:r>
          </w:p>
          <w:p w:rsidR="00000000" w:rsidRPr="003370E0" w:rsidP="003370E0">
            <w:pPr>
              <w:pStyle w:val="BodyText"/>
            </w:pPr>
            <w:r w:rsidRPr="003370E0">
              <w:t>Substantial amendments made in Assessment Conditions field, including: references to Industry Sectors, assessor and subject matter expert experience requirements, how assessment sho</w:t>
            </w:r>
            <w:r w:rsidRPr="003370E0">
              <w:t>uld be conducted and what it should confirm.</w:t>
            </w:r>
          </w:p>
        </w:tc>
      </w:tr>
    </w:tbl>
    <w:p w:rsidR="00000000" w:rsidRPr="003370E0" w:rsidP="003370E0">
      <w:pPr>
        <w:pStyle w:val="BodyText"/>
      </w:pPr>
    </w:p>
    <w:p w:rsidR="00000000" w:rsidRPr="003370E0" w:rsidP="003370E0">
      <w:pPr>
        <w:pStyle w:val="AllowPageBreak"/>
      </w:pPr>
    </w:p>
    <w:p w:rsidR="00000000" w:rsidRPr="003370E0" w:rsidP="003370E0">
      <w:pPr>
        <w:pStyle w:val="Heading1"/>
      </w:pPr>
      <w:bookmarkStart w:id="9" w:name="O_687564"/>
      <w:bookmarkEnd w:id="9"/>
      <w:r w:rsidRPr="003370E0">
        <w:t>Performance Evidence</w:t>
      </w:r>
    </w:p>
    <w:p w:rsidR="00000000" w:rsidRPr="003370E0" w:rsidP="003832C0">
      <w:pPr>
        <w:pStyle w:val="BodyText"/>
      </w:pPr>
      <w:r w:rsidRPr="003370E0">
        <w:t>Evidence is required to be collected that demonstrates a candidate’s competency in this unit. Evidence must be relevant to the roles within this sector’s work operations a</w:t>
      </w:r>
      <w:r w:rsidRPr="003370E0">
        <w:t>nd satisfy all of the requirements of the performance criteria of this unit and include evidence that the candidate:</w:t>
      </w:r>
    </w:p>
    <w:p w:rsidR="00000000" w:rsidRPr="003370E0" w:rsidP="003370E0">
      <w:pPr>
        <w:pStyle w:val="ListBullet"/>
      </w:pPr>
      <w:r w:rsidRPr="003370E0">
        <w:t>locates and applies applicable legislation, documentation, policies and procedures</w:t>
      </w:r>
    </w:p>
    <w:p w:rsidR="00000000" w:rsidRPr="003370E0" w:rsidP="003370E0">
      <w:pPr>
        <w:pStyle w:val="ListBullet"/>
      </w:pPr>
      <w:r w:rsidRPr="003370E0">
        <w:t>implements requirements, procedures and techniques for the safe, effective and efficient completion of  milling/grinding operations, including:</w:t>
      </w:r>
    </w:p>
    <w:p w:rsidR="00000000" w:rsidRPr="003370E0" w:rsidP="003370E0">
      <w:pPr>
        <w:pStyle w:val="ListBullet2"/>
      </w:pPr>
      <w:r w:rsidRPr="003370E0">
        <w:t>starting up and shutting down equipment in sequence</w:t>
      </w:r>
    </w:p>
    <w:p w:rsidR="00000000" w:rsidRPr="003370E0" w:rsidP="003370E0">
      <w:pPr>
        <w:pStyle w:val="ListBullet2"/>
      </w:pPr>
      <w:r w:rsidRPr="003370E0">
        <w:t>selecting and using the required hand and power tools</w:t>
      </w:r>
    </w:p>
    <w:p w:rsidR="00000000" w:rsidRPr="003370E0" w:rsidP="003370E0">
      <w:pPr>
        <w:pStyle w:val="ListBullet2"/>
      </w:pPr>
      <w:r w:rsidRPr="003370E0">
        <w:t>opera</w:t>
      </w:r>
      <w:r w:rsidRPr="003370E0">
        <w:t>ting and monitoring equipment</w:t>
      </w:r>
    </w:p>
    <w:p w:rsidR="00000000" w:rsidRPr="003370E0" w:rsidP="003370E0">
      <w:pPr>
        <w:pStyle w:val="ListBullet2"/>
      </w:pPr>
      <w:r w:rsidRPr="003370E0">
        <w:t>identifying and diagnose faults</w:t>
      </w:r>
    </w:p>
    <w:p w:rsidR="00000000" w:rsidRPr="003370E0" w:rsidP="003370E0">
      <w:pPr>
        <w:pStyle w:val="ListBullet2"/>
      </w:pPr>
      <w:r w:rsidRPr="003370E0">
        <w:t>completing required documentation</w:t>
      </w:r>
    </w:p>
    <w:p w:rsidR="00000000" w:rsidRPr="003370E0" w:rsidP="003370E0">
      <w:pPr>
        <w:pStyle w:val="ListBullet2"/>
      </w:pPr>
      <w:r w:rsidRPr="003370E0">
        <w:t>conducting housekeeping activities</w:t>
      </w:r>
    </w:p>
    <w:p w:rsidR="00000000" w:rsidRPr="003370E0" w:rsidP="003370E0">
      <w:pPr>
        <w:pStyle w:val="ListBullet2"/>
      </w:pPr>
      <w:r w:rsidRPr="003370E0">
        <w:t>operating lift equipment (manual, cranes and loads)</w:t>
      </w:r>
    </w:p>
    <w:p w:rsidR="00000000" w:rsidRPr="003370E0" w:rsidP="003370E0">
      <w:pPr>
        <w:pStyle w:val="ListBullet"/>
      </w:pPr>
      <w:r w:rsidRPr="003370E0">
        <w:t>works effectively with others to undertake and complete milling/grinding</w:t>
      </w:r>
      <w:r w:rsidRPr="003370E0">
        <w:t xml:space="preserve"> operations that meets all of the required outcomes including: </w:t>
      </w:r>
    </w:p>
    <w:p w:rsidR="00000000" w:rsidRPr="003370E0" w:rsidP="003370E0">
      <w:pPr>
        <w:pStyle w:val="ListBullet2"/>
      </w:pPr>
      <w:r w:rsidRPr="003370E0">
        <w:t>using a range of communications techniques and equipment to convey information to others</w:t>
      </w:r>
    </w:p>
    <w:p w:rsidR="00000000" w:rsidRPr="003370E0" w:rsidP="003370E0">
      <w:pPr>
        <w:pStyle w:val="ListBullet2"/>
      </w:pPr>
      <w:r w:rsidRPr="003370E0">
        <w:t>maintaining written and verbal reporting requirements and procedures</w:t>
      </w:r>
    </w:p>
    <w:p w:rsidR="00000000" w:rsidRPr="003370E0" w:rsidP="003370E0">
      <w:pPr>
        <w:pStyle w:val="ListBullet2"/>
      </w:pPr>
      <w:r w:rsidRPr="003370E0">
        <w:t>organising work activities to mee</w:t>
      </w:r>
      <w:r w:rsidRPr="003370E0">
        <w:t>t all task requirements</w:t>
      </w:r>
    </w:p>
    <w:p w:rsidR="00000000" w:rsidRPr="003370E0" w:rsidP="003370E0">
      <w:pPr>
        <w:pStyle w:val="ListBullet2"/>
      </w:pPr>
      <w:r w:rsidRPr="003370E0">
        <w:t>communicating clearly and concisely with others to receive and clarify work requirements</w:t>
      </w:r>
    </w:p>
    <w:p w:rsidR="00000000" w:rsidRPr="003370E0" w:rsidP="003370E0">
      <w:pPr>
        <w:pStyle w:val="ListBullet"/>
      </w:pPr>
      <w:r w:rsidRPr="003370E0">
        <w:t xml:space="preserve">demonstrates completion of milling/grinding operations that safely, effectively and efficiently meets </w:t>
      </w:r>
      <w:r w:rsidRPr="003370E0">
        <w:t>all of the required outcomes on more than one (1) occasion including:</w:t>
      </w:r>
    </w:p>
    <w:p w:rsidR="00000000" w:rsidRPr="003370E0" w:rsidP="003370E0">
      <w:pPr>
        <w:pStyle w:val="ListBullet2"/>
      </w:pPr>
      <w:r w:rsidRPr="003370E0">
        <w:t>starting-up and operating equipment in sequence including:,</w:t>
      </w:r>
    </w:p>
    <w:p w:rsidR="00000000" w:rsidRPr="003370E0" w:rsidP="003370E0">
      <w:pPr>
        <w:pStyle w:val="ListBullet3"/>
      </w:pPr>
      <w:r w:rsidRPr="003370E0">
        <w:t>inspect plant</w:t>
      </w:r>
    </w:p>
    <w:p w:rsidR="00000000" w:rsidRPr="003370E0" w:rsidP="003370E0">
      <w:pPr>
        <w:pStyle w:val="ListBullet3"/>
      </w:pPr>
      <w:r w:rsidRPr="003370E0">
        <w:t>adjust equipment to optimise plant performance</w:t>
      </w:r>
    </w:p>
    <w:p w:rsidR="00000000" w:rsidRPr="003370E0" w:rsidP="003370E0">
      <w:pPr>
        <w:pStyle w:val="ListBullet3"/>
      </w:pPr>
      <w:r w:rsidRPr="003370E0">
        <w:t>control feed to plant</w:t>
      </w:r>
    </w:p>
    <w:p w:rsidR="00000000" w:rsidRPr="003370E0" w:rsidP="003370E0">
      <w:pPr>
        <w:pStyle w:val="ListBullet2"/>
      </w:pPr>
      <w:r w:rsidRPr="003370E0">
        <w:t>controlling and m</w:t>
      </w:r>
      <w:r w:rsidRPr="003370E0">
        <w:t>onitoring equipment and lubrication systems including:</w:t>
      </w:r>
    </w:p>
    <w:p w:rsidR="00000000" w:rsidRPr="003370E0" w:rsidP="003370E0">
      <w:pPr>
        <w:pStyle w:val="ListBullet3"/>
      </w:pPr>
      <w:r w:rsidRPr="003370E0">
        <w:t>check density and/or size of ore according to specified parameters</w:t>
      </w:r>
    </w:p>
    <w:p w:rsidR="00000000" w:rsidRPr="003370E0" w:rsidP="003370E0">
      <w:pPr>
        <w:pStyle w:val="ListBullet3"/>
      </w:pPr>
      <w:r w:rsidRPr="003370E0">
        <w:t>adjust and calibrate equipment where required to meet density requirements</w:t>
      </w:r>
    </w:p>
    <w:p w:rsidR="00000000" w:rsidRPr="003370E0" w:rsidP="003370E0">
      <w:pPr>
        <w:pStyle w:val="ListBullet3"/>
      </w:pPr>
      <w:r w:rsidRPr="003370E0">
        <w:t>sample and record density of product</w:t>
      </w:r>
    </w:p>
    <w:p w:rsidR="00000000" w:rsidRPr="003370E0" w:rsidP="003370E0">
      <w:pPr>
        <w:pStyle w:val="ListBullet2"/>
      </w:pPr>
      <w:r>
        <w:t>•</w:t>
      </w:r>
      <w:r>
        <w:tab/>
      </w:r>
      <w:r w:rsidRPr="003370E0">
        <w:t>charging the mill i</w:t>
      </w:r>
      <w:r w:rsidRPr="003370E0">
        <w:t>ncluding:</w:t>
      </w:r>
    </w:p>
    <w:p w:rsidR="00000000" w:rsidRPr="003370E0" w:rsidP="003370E0">
      <w:pPr>
        <w:pStyle w:val="ListBullet3"/>
      </w:pPr>
      <w:r w:rsidRPr="003370E0">
        <w:t>select grinding media type and quantity according to metallurgical requirements</w:t>
      </w:r>
    </w:p>
    <w:p w:rsidR="00000000" w:rsidRPr="003370E0" w:rsidP="003370E0">
      <w:pPr>
        <w:pStyle w:val="ListBullet2"/>
      </w:pPr>
      <w:r w:rsidRPr="003370E0">
        <w:t>shutting down in sequence and/or isolating equipment including:</w:t>
      </w:r>
    </w:p>
    <w:p w:rsidR="00000000" w:rsidRPr="003370E0" w:rsidP="003370E0">
      <w:pPr>
        <w:pStyle w:val="ListBullet3"/>
      </w:pPr>
      <w:r w:rsidRPr="003370E0">
        <w:t>clear ore from milling/grinding</w:t>
      </w:r>
    </w:p>
    <w:p w:rsidR="00000000" w:rsidRPr="003370E0" w:rsidP="003370E0">
      <w:pPr>
        <w:pStyle w:val="AllowPageBreak"/>
      </w:pPr>
    </w:p>
    <w:p w:rsidR="00000000" w:rsidRPr="003370E0" w:rsidP="003370E0">
      <w:pPr>
        <w:pStyle w:val="Heading1"/>
      </w:pPr>
      <w:bookmarkStart w:id="10" w:name="O_687563"/>
      <w:bookmarkEnd w:id="10"/>
      <w:r w:rsidRPr="003370E0">
        <w:t>Knowledge Evidence</w:t>
      </w:r>
    </w:p>
    <w:p w:rsidR="00000000" w:rsidRPr="003370E0" w:rsidP="003832C0">
      <w:pPr>
        <w:pStyle w:val="BodyText"/>
      </w:pPr>
      <w:r w:rsidRPr="003370E0">
        <w:t xml:space="preserve">The candidate must demonstrate </w:t>
      </w:r>
      <w:r w:rsidRPr="003370E0">
        <w:t>knowledge in conducting milling/grinding through:</w:t>
      </w:r>
    </w:p>
    <w:p w:rsidR="00000000" w:rsidRPr="003370E0" w:rsidP="003370E0">
      <w:pPr>
        <w:pStyle w:val="ListBullet"/>
      </w:pPr>
      <w:r w:rsidRPr="003370E0">
        <w:t>applying legislative, organisation and site requirements and procedures for:</w:t>
      </w:r>
    </w:p>
    <w:p w:rsidR="00000000" w:rsidRPr="003370E0" w:rsidP="003370E0">
      <w:pPr>
        <w:pStyle w:val="ListBullet2"/>
      </w:pPr>
      <w:r w:rsidRPr="003370E0">
        <w:t>risk assessment and management</w:t>
      </w:r>
    </w:p>
    <w:p w:rsidR="00000000" w:rsidRPr="003370E0" w:rsidP="003370E0">
      <w:pPr>
        <w:pStyle w:val="ListBullet2"/>
      </w:pPr>
      <w:r w:rsidRPr="003370E0">
        <w:t>statutory compliance</w:t>
      </w:r>
    </w:p>
    <w:p w:rsidR="00000000" w:rsidRPr="003370E0" w:rsidP="003370E0">
      <w:pPr>
        <w:pStyle w:val="ListBullet2"/>
      </w:pPr>
      <w:r w:rsidRPr="003370E0">
        <w:t>complying with breakdown procedures</w:t>
      </w:r>
    </w:p>
    <w:p w:rsidR="00000000" w:rsidRPr="003370E0" w:rsidP="003370E0">
      <w:pPr>
        <w:pStyle w:val="ListBullet2"/>
      </w:pPr>
      <w:r w:rsidRPr="003370E0">
        <w:t>applying equipment safety requirements</w:t>
      </w:r>
    </w:p>
    <w:p w:rsidR="00000000" w:rsidRPr="003370E0" w:rsidP="003370E0">
      <w:pPr>
        <w:pStyle w:val="ListBullet2"/>
      </w:pPr>
      <w:r w:rsidRPr="003370E0">
        <w:t>complying with emergency procedures</w:t>
      </w:r>
    </w:p>
    <w:p w:rsidR="00000000" w:rsidRPr="003370E0" w:rsidP="003370E0">
      <w:pPr>
        <w:pStyle w:val="ListBullet2"/>
      </w:pPr>
      <w:r w:rsidRPr="003370E0">
        <w:t>complying environmental procedures</w:t>
      </w:r>
    </w:p>
    <w:p w:rsidR="00000000" w:rsidRPr="003370E0" w:rsidP="003370E0">
      <w:pPr>
        <w:pStyle w:val="ListBullet2"/>
      </w:pPr>
      <w:r w:rsidRPr="003370E0">
        <w:t>applying hazardous goods procedures and consequences of spills and hazardous goods</w:t>
      </w:r>
    </w:p>
    <w:p w:rsidR="00000000" w:rsidRPr="003370E0" w:rsidP="003370E0">
      <w:pPr>
        <w:pStyle w:val="ListBullet2"/>
      </w:pPr>
      <w:r w:rsidRPr="003370E0">
        <w:t>complying with WHS procedures</w:t>
      </w:r>
    </w:p>
    <w:p w:rsidR="00000000" w:rsidRPr="003370E0" w:rsidP="003370E0">
      <w:pPr>
        <w:pStyle w:val="ListBullet2"/>
      </w:pPr>
      <w:r w:rsidRPr="003370E0">
        <w:t>applying isolation procedures</w:t>
      </w:r>
    </w:p>
    <w:p w:rsidR="00000000" w:rsidRPr="003370E0" w:rsidP="003370E0">
      <w:pPr>
        <w:pStyle w:val="ListBullet"/>
      </w:pPr>
      <w:r w:rsidRPr="003370E0">
        <w:t>operating, maintaining and clean equipmen</w:t>
      </w:r>
      <w:r w:rsidRPr="003370E0">
        <w:t>t</w:t>
      </w:r>
    </w:p>
    <w:p w:rsidR="00000000" w:rsidRPr="003370E0" w:rsidP="003370E0">
      <w:pPr>
        <w:pStyle w:val="ListBullet"/>
      </w:pPr>
      <w:r w:rsidRPr="003370E0">
        <w:t xml:space="preserve">identifying contaminants </w:t>
      </w:r>
    </w:p>
    <w:p w:rsidR="00000000" w:rsidRPr="003370E0" w:rsidP="003370E0">
      <w:pPr>
        <w:pStyle w:val="ListBullet"/>
      </w:pPr>
      <w:r w:rsidRPr="003370E0">
        <w:t>selecting cooling system</w:t>
      </w:r>
    </w:p>
    <w:p w:rsidR="00000000" w:rsidRPr="003370E0" w:rsidP="003370E0">
      <w:pPr>
        <w:pStyle w:val="ListBullet"/>
      </w:pPr>
      <w:r w:rsidRPr="003370E0">
        <w:t>identifying equipment processes, limitations and operating parameters</w:t>
      </w:r>
    </w:p>
    <w:p w:rsidR="00000000" w:rsidRPr="003370E0" w:rsidP="003370E0">
      <w:pPr>
        <w:pStyle w:val="ListBullet"/>
      </w:pPr>
      <w:r w:rsidRPr="003370E0">
        <w:t>selecting grinding media</w:t>
      </w:r>
    </w:p>
    <w:p w:rsidR="00000000" w:rsidRPr="003370E0" w:rsidP="003370E0">
      <w:pPr>
        <w:pStyle w:val="ListBullet"/>
      </w:pPr>
      <w:r w:rsidRPr="003370E0">
        <w:t>selecting lubrication system</w:t>
      </w:r>
    </w:p>
    <w:p w:rsidR="00000000" w:rsidRPr="003370E0" w:rsidP="003370E0">
      <w:pPr>
        <w:pStyle w:val="ListBullet"/>
      </w:pPr>
      <w:r w:rsidRPr="003370E0">
        <w:t xml:space="preserve">using metallurgical and technical data </w:t>
      </w:r>
    </w:p>
    <w:p w:rsidR="00000000" w:rsidRPr="003370E0" w:rsidP="003370E0">
      <w:pPr>
        <w:pStyle w:val="ListBullet"/>
      </w:pPr>
      <w:r w:rsidRPr="003370E0">
        <w:t>using and selecting milling circuit components and functions/milling principles</w:t>
      </w:r>
    </w:p>
    <w:p w:rsidR="00000000" w:rsidRPr="003370E0" w:rsidP="003370E0">
      <w:pPr>
        <w:pStyle w:val="ListBullet"/>
      </w:pPr>
      <w:r w:rsidRPr="003370E0">
        <w:t>applying operational procedures and checks</w:t>
      </w:r>
    </w:p>
    <w:p w:rsidR="00000000" w:rsidRPr="003370E0" w:rsidP="003370E0">
      <w:pPr>
        <w:pStyle w:val="ListBullet"/>
      </w:pPr>
      <w:r w:rsidRPr="003370E0">
        <w:t>complying with milling and grinding safety requirements</w:t>
      </w:r>
    </w:p>
    <w:p w:rsidR="00000000" w:rsidRPr="003370E0" w:rsidP="003370E0">
      <w:pPr>
        <w:pStyle w:val="ListBullet"/>
      </w:pPr>
      <w:r w:rsidRPr="003370E0">
        <w:t>identifying types of ores</w:t>
      </w:r>
    </w:p>
    <w:p w:rsidR="00000000" w:rsidRPr="003370E0" w:rsidP="003370E0">
      <w:pPr>
        <w:pStyle w:val="AllowPageBreak"/>
      </w:pPr>
    </w:p>
    <w:p w:rsidR="00000000" w:rsidRPr="003370E0" w:rsidP="003370E0">
      <w:pPr>
        <w:pStyle w:val="Heading1"/>
      </w:pPr>
      <w:bookmarkStart w:id="11" w:name="O_687562"/>
      <w:bookmarkEnd w:id="11"/>
      <w:r w:rsidRPr="003370E0">
        <w:t>Assessment Conditions</w:t>
      </w:r>
    </w:p>
    <w:p w:rsidR="00000000" w:rsidRPr="003370E0" w:rsidP="003370E0">
      <w:pPr>
        <w:pStyle w:val="ListBullet"/>
      </w:pPr>
      <w:r w:rsidRPr="003370E0">
        <w:t>An assessor</w:t>
      </w:r>
      <w:r w:rsidRPr="003370E0">
        <w:t xml:space="preserve"> of this unit must satisfy the requirements of the NVR/AQTF or their successors; and Industry regulations for certification and licensing; and, </w:t>
      </w:r>
    </w:p>
    <w:p w:rsidR="00000000" w:rsidRPr="003370E0" w:rsidP="003370E0">
      <w:pPr>
        <w:pStyle w:val="ListBullet"/>
      </w:pPr>
      <w:r w:rsidRPr="003370E0">
        <w:t>this unit must be assessed in the context of this sector’s work environment; and,</w:t>
      </w:r>
    </w:p>
    <w:p w:rsidR="00000000" w:rsidRPr="003370E0" w:rsidP="003370E0">
      <w:pPr>
        <w:pStyle w:val="ListBullet"/>
      </w:pPr>
      <w:r w:rsidRPr="003370E0">
        <w:t>this unit must be assessed in</w:t>
      </w:r>
      <w:r w:rsidRPr="003370E0">
        <w:t xml:space="preserve"> compliance with relevant legislation/regulation and using policies, procedures, processes and operational manuals directly related to the industry sector for which it is being assessed; and,</w:t>
      </w:r>
    </w:p>
    <w:p w:rsidR="00000000" w:rsidRPr="003370E0" w:rsidP="003370E0">
      <w:pPr>
        <w:pStyle w:val="ListBullet"/>
      </w:pPr>
      <w:r w:rsidRPr="003370E0">
        <w:t>assessment may be conducted in conjunction with the assessment o</w:t>
      </w:r>
      <w:r w:rsidRPr="003370E0">
        <w:t>f other Units of Competency; and,</w:t>
      </w:r>
    </w:p>
    <w:p w:rsidR="00000000" w:rsidRPr="003370E0" w:rsidP="003370E0">
      <w:pPr>
        <w:pStyle w:val="ListBullet"/>
      </w:pPr>
      <w:r w:rsidRPr="003370E0">
        <w:t>assessment must confirm consistent performance can be applied in a range of relevant workplace circumstances; and,</w:t>
      </w:r>
    </w:p>
    <w:p w:rsidR="00000000" w:rsidRPr="003370E0" w:rsidP="003370E0">
      <w:pPr>
        <w:pStyle w:val="ListBullet"/>
      </w:pPr>
      <w:r w:rsidRPr="003370E0">
        <w:t>assessors must demonstrate the performance evidence, and knowledge evidence as outlined in this Unit of Com</w:t>
      </w:r>
      <w:r w:rsidRPr="003370E0">
        <w:t>petency, and through the minimum years of current* work experience specified below in an Industry sector relevant to the outcomes of the unit; or,</w:t>
      </w:r>
    </w:p>
    <w:p w:rsidR="00000000" w:rsidRPr="003370E0" w:rsidP="003370E0">
      <w:pPr>
        <w:pStyle w:val="ListBullet"/>
      </w:pPr>
      <w:r w:rsidRPr="003370E0">
        <w:t>where the assessor does not meet experience requirements a co-assessment or partnership arrangement must exis</w:t>
      </w:r>
      <w:r w:rsidRPr="003370E0">
        <w:t>t between the qualified assessor and an Industry subject matter expert. The Industry subject matter expert should hold the unit being assessed (or an equivalent unit) and/or demonstrate equivalence of skills and knowledge at the unit level. An Industry tec</w:t>
      </w:r>
      <w:r w:rsidRPr="003370E0">
        <w:t>hnical expert must also demonstrate skills and knowledge from the minimum years of current work experience specified below in the Industry sector, including time spent in roles related to the unit being assessed; and,</w:t>
      </w:r>
    </w:p>
    <w:p w:rsidR="00000000" w:rsidRPr="003370E0" w:rsidP="003370E0">
      <w:pPr>
        <w:pStyle w:val="ListBullet"/>
      </w:pPr>
      <w:r w:rsidRPr="003370E0">
        <w:t>assessor and Industry subject matter e</w:t>
      </w:r>
      <w:r w:rsidRPr="003370E0">
        <w:t>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370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SubHeading1"/>
              <w:rPr>
                <w:lang w:val="en-NZ"/>
              </w:rPr>
            </w:pPr>
            <w:r w:rsidRPr="003370E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SubHeading1"/>
              <w:rPr>
                <w:lang w:val="en-NZ"/>
              </w:rPr>
            </w:pPr>
            <w:r w:rsidRPr="003370E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SubHeading1"/>
              <w:rPr>
                <w:lang w:val="en-NZ"/>
              </w:rPr>
            </w:pPr>
            <w:r w:rsidRPr="003370E0">
              <w:t>Required assessor or Industry subject matter expert experience</w:t>
            </w:r>
          </w:p>
        </w:tc>
      </w:tr>
      <w:tr w:rsidTr="003370E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1 Year</w:t>
            </w:r>
          </w:p>
        </w:tc>
      </w:tr>
      <w:tr w:rsidTr="003370E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2 Years</w:t>
            </w:r>
          </w:p>
        </w:tc>
      </w:tr>
      <w:tr w:rsidTr="003370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3 Years</w:t>
            </w:r>
          </w:p>
        </w:tc>
      </w:tr>
      <w:tr w:rsidTr="003370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5 Years</w:t>
            </w:r>
          </w:p>
        </w:tc>
      </w:tr>
      <w:tr w:rsidTr="003370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E0">
            <w:pPr>
              <w:pStyle w:val="BodyText"/>
              <w:rPr>
                <w:lang w:val="en-NZ"/>
              </w:rPr>
            </w:pPr>
            <w:r w:rsidRPr="003370E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0E0" w:rsidP="003370E0">
            <w:pPr>
              <w:pStyle w:val="BodyText"/>
            </w:pPr>
            <w:r w:rsidRPr="003370E0">
              <w:t>Where this Unit is being assessed outside of the Resources and Infrastructure Sectors assessor and/or Industry subject matter expert experience should be in-line with industry standards for the sector in which it is being assessed and where no Industry sta</w:t>
            </w:r>
            <w:r w:rsidRPr="003370E0">
              <w:t>ndard is specified should comply with any relevant regulation.</w:t>
            </w:r>
          </w:p>
        </w:tc>
      </w:tr>
    </w:tbl>
    <w:p w:rsidR="00000000" w:rsidRPr="003370E0" w:rsidP="003832C0">
      <w:pPr>
        <w:pStyle w:val="BodyText"/>
      </w:pPr>
      <w:r w:rsidRPr="003370E0">
        <w:t xml:space="preserve">*Assessors can demonstrate current work experience through employment within Industry in a role relevant to the outcomes of the Unit; or, for external assessors </w:t>
      </w:r>
      <w:r w:rsidRPr="003370E0">
        <w:t>this can be demonstrated through exposure to Industry by conducting frequent site assessments across various locations.</w:t>
      </w:r>
    </w:p>
    <w:p w:rsidR="003832C0" w:rsidP="003832C0">
      <w:pPr>
        <w:pStyle w:val="BodyText"/>
      </w:pPr>
      <w:r w:rsidRPr="003370E0">
        <w:t>**Where a unit is being delivered outside of a Qualification the first numeric character in the Unit code should be considered to indica</w:t>
      </w:r>
      <w:r w:rsidRPr="003370E0">
        <w:t>te the AQF level</w:t>
      </w:r>
    </w:p>
    <w:p w:rsidR="00000000" w:rsidRPr="003370E0" w:rsidP="003370E0">
      <w:pPr>
        <w:pStyle w:val="Heading1"/>
      </w:pPr>
      <w:bookmarkStart w:id="12" w:name="O_687580"/>
      <w:bookmarkEnd w:id="12"/>
      <w:r w:rsidRPr="003370E0">
        <w:t>Links</w:t>
      </w:r>
    </w:p>
    <w:p w:rsidR="00000000" w:rsidRPr="003370E0" w:rsidP="003832C0">
      <w:pPr>
        <w:pStyle w:val="BodyText"/>
      </w:pPr>
      <w:r w:rsidRPr="003370E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34022">
        <w:rPr>
          <w:rStyle w:val="Hyperlink"/>
        </w:rPr>
        <w:t>https://vetnet.gov.au/Pages/TrainingDocs.aspx?q=88a61002-9a21-4386-aaf8-69c76e675272</w:t>
      </w:r>
      <w:r>
        <w:fldChar w:fldCharType="end"/>
      </w:r>
    </w:p>
    <w:p w:rsidR="00000000" w:rsidRPr="003370E0" w:rsidP="003370E0"/>
    <w:sectPr w:rsidSect="003370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E0" w:rsidRPr="003832C0" w:rsidP="00383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C0" w:rsidP="00337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32C0" w:rsidP="003370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832C0" w:rsidP="003370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E0" w:rsidP="003370E0">
    <w:pPr>
      <w:pStyle w:val="Footer"/>
      <w:framePr w:wrap="around"/>
    </w:pPr>
    <w:r>
      <w:fldChar w:fldCharType="begin"/>
    </w:r>
    <w:r>
      <w:instrText xml:space="preserve"> DOCPROPERTY  Subject  \* MERGEFORMAT </w:instrText>
    </w:r>
    <w:r>
      <w:fldChar w:fldCharType="separate"/>
    </w:r>
    <w:r w:rsidR="003832C0">
      <w:t>Approved</w:t>
    </w:r>
    <w:r w:rsidR="003832C0">
      <w:fldChar w:fldCharType="end"/>
    </w:r>
    <w:r>
      <w:tab/>
      <w:t xml:space="preserve">Page </w:t>
    </w:r>
    <w:r>
      <w:fldChar w:fldCharType="begin"/>
    </w:r>
    <w:r>
      <w:instrText xml:space="preserve"> PAGE  \* Arabic  \* MERGEFORMAT </w:instrText>
    </w:r>
    <w:r>
      <w:fldChar w:fldCharType="separate"/>
    </w:r>
    <w:r w:rsidR="003832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2C0">
      <w:rPr>
        <w:noProof/>
      </w:rPr>
      <w:t>5</w:t>
    </w:r>
    <w:r>
      <w:rPr>
        <w:noProof/>
      </w:rPr>
      <w:fldChar w:fldCharType="end"/>
    </w:r>
  </w:p>
  <w:p w:rsidR="003370E0" w:rsidP="003370E0">
    <w:pPr>
      <w:pStyle w:val="Footer"/>
      <w:framePr w:wrap="around"/>
    </w:pPr>
    <w:r>
      <w:t xml:space="preserve">© Commonwealth of Australia, </w:t>
    </w:r>
    <w:r>
      <w:fldChar w:fldCharType="begin"/>
    </w:r>
    <w:r>
      <w:instrText xml:space="preserve"> DATE  \@ "yyyy"  \* MERGEFORMAT </w:instrText>
    </w:r>
    <w:r>
      <w:fldChar w:fldCharType="separate"/>
    </w:r>
    <w:r w:rsidR="003832C0">
      <w:rPr>
        <w:noProof/>
      </w:rPr>
      <w:t>2025</w:t>
    </w:r>
    <w:r>
      <w:fldChar w:fldCharType="end"/>
    </w:r>
    <w:r>
      <w:tab/>
    </w:r>
    <w:r>
      <w:fldChar w:fldCharType="begin"/>
    </w:r>
    <w:r>
      <w:instrText xml:space="preserve"> DOCPROPERTY  Author  \* MERGEFORMAT </w:instrText>
    </w:r>
    <w:r>
      <w:fldChar w:fldCharType="separate"/>
    </w:r>
    <w:r w:rsidR="003832C0">
      <w:t>Mining and Automotive Skills Alliance</w:t>
    </w:r>
    <w:r w:rsidR="003832C0">
      <w:fldChar w:fldCharType="end"/>
    </w:r>
  </w:p>
  <w:p w:rsidR="003370E0" w:rsidP="00337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0E0" w:rsidRPr="003832C0" w:rsidP="003832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C0" w:rsidRPr="002D2AF8" w:rsidP="003370E0">
    <w:pPr>
      <w:pStyle w:val="Header"/>
      <w:framePr w:wrap="around"/>
    </w:pPr>
    <w:r>
      <w:fldChar w:fldCharType="begin"/>
    </w:r>
    <w:r>
      <w:instrText xml:space="preserve"> TITLE   \* MERGEFORMAT </w:instrText>
    </w:r>
    <w:r>
      <w:fldChar w:fldCharType="separate"/>
    </w:r>
    <w:r>
      <w:t>RIIPHA301D Conduct milling/grinding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32C0" w:rsidP="003370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E0" w:rsidRPr="002D2AF8" w:rsidP="003370E0">
    <w:pPr>
      <w:pStyle w:val="Header"/>
      <w:framePr w:wrap="around"/>
    </w:pPr>
    <w:r>
      <w:fldChar w:fldCharType="begin"/>
    </w:r>
    <w:r>
      <w:instrText xml:space="preserve"> TITLE   \* MERGEFORMAT </w:instrText>
    </w:r>
    <w:r>
      <w:fldChar w:fldCharType="separate"/>
    </w:r>
    <w:r w:rsidR="003832C0">
      <w:t>RIIPHA301D Conduct milling/grinding</w:t>
    </w:r>
    <w:r w:rsidR="003832C0">
      <w:fldChar w:fldCharType="end"/>
    </w:r>
    <w:r>
      <w:tab/>
      <w:t xml:space="preserve">Date this document was generated: </w:t>
    </w:r>
    <w:r>
      <w:fldChar w:fldCharType="begin"/>
    </w:r>
    <w:r>
      <w:instrText xml:space="preserve"> CREATEDATE  \@ "d MMMM yyyy"  \* MERGEFORMAT </w:instrText>
    </w:r>
    <w:r>
      <w:fldChar w:fldCharType="separate"/>
    </w:r>
    <w:r w:rsidR="003832C0">
      <w:rPr>
        <w:noProof/>
      </w:rPr>
      <w:t>1 March 2025</w:t>
    </w:r>
    <w:r>
      <w:fldChar w:fldCharType="end"/>
    </w:r>
  </w:p>
  <w:p w:rsidR="003370E0" w:rsidP="00337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A63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065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E5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0E0"/>
    <w:pPr>
      <w:spacing w:before="360" w:after="60"/>
      <w:outlineLvl w:val="0"/>
    </w:pPr>
    <w:rPr>
      <w:sz w:val="32"/>
    </w:rPr>
  </w:style>
  <w:style w:type="paragraph" w:styleId="Heading2">
    <w:name w:val="heading 2"/>
    <w:basedOn w:val="HeadingBase"/>
    <w:next w:val="BodyText"/>
    <w:link w:val="Heading2Char"/>
    <w:qFormat/>
    <w:rsid w:val="003370E0"/>
    <w:pPr>
      <w:keepLines/>
      <w:spacing w:before="240" w:after="120"/>
      <w:outlineLvl w:val="1"/>
    </w:pPr>
    <w:rPr>
      <w:sz w:val="28"/>
      <w:szCs w:val="40"/>
    </w:rPr>
  </w:style>
  <w:style w:type="paragraph" w:styleId="Heading3">
    <w:name w:val="heading 3"/>
    <w:basedOn w:val="HeadingBase"/>
    <w:next w:val="BodyText"/>
    <w:link w:val="Heading3Char"/>
    <w:qFormat/>
    <w:rsid w:val="003370E0"/>
    <w:pPr>
      <w:spacing w:before="180" w:after="120"/>
      <w:outlineLvl w:val="2"/>
    </w:pPr>
    <w:rPr>
      <w:spacing w:val="-10"/>
      <w:kern w:val="32"/>
    </w:rPr>
  </w:style>
  <w:style w:type="paragraph" w:styleId="Heading4">
    <w:name w:val="heading 4"/>
    <w:basedOn w:val="HeadingBase"/>
    <w:next w:val="BodyText"/>
    <w:link w:val="Heading4Char"/>
    <w:qFormat/>
    <w:rsid w:val="003370E0"/>
    <w:pPr>
      <w:spacing w:before="160" w:after="120"/>
      <w:outlineLvl w:val="3"/>
    </w:pPr>
    <w:rPr>
      <w:sz w:val="22"/>
    </w:rPr>
  </w:style>
  <w:style w:type="paragraph" w:styleId="Heading5">
    <w:name w:val="heading 5"/>
    <w:basedOn w:val="HeadingBase"/>
    <w:next w:val="Normal"/>
    <w:link w:val="Heading5Char"/>
    <w:qFormat/>
    <w:rsid w:val="003370E0"/>
    <w:pPr>
      <w:spacing w:before="80"/>
      <w:outlineLvl w:val="4"/>
    </w:pPr>
    <w:rPr>
      <w:color w:val="918585"/>
      <w:sz w:val="20"/>
    </w:rPr>
  </w:style>
  <w:style w:type="paragraph" w:styleId="Heading6">
    <w:name w:val="heading 6"/>
    <w:basedOn w:val="HeadingBase"/>
    <w:next w:val="Normal"/>
    <w:link w:val="Heading6Char"/>
    <w:qFormat/>
    <w:rsid w:val="003370E0"/>
    <w:pPr>
      <w:spacing w:before="60"/>
      <w:outlineLvl w:val="5"/>
    </w:pPr>
    <w:rPr>
      <w:color w:val="918585"/>
      <w:sz w:val="20"/>
    </w:rPr>
  </w:style>
  <w:style w:type="paragraph" w:styleId="Heading7">
    <w:name w:val="heading 7"/>
    <w:basedOn w:val="Normal"/>
    <w:next w:val="Normal"/>
    <w:link w:val="Heading7Char"/>
    <w:qFormat/>
    <w:rsid w:val="003370E0"/>
    <w:pPr>
      <w:ind w:left="720"/>
      <w:outlineLvl w:val="6"/>
    </w:pPr>
    <w:rPr>
      <w:i/>
    </w:rPr>
  </w:style>
  <w:style w:type="paragraph" w:styleId="Heading8">
    <w:name w:val="heading 8"/>
    <w:basedOn w:val="Normal"/>
    <w:next w:val="Normal"/>
    <w:link w:val="Heading8Char"/>
    <w:qFormat/>
    <w:rsid w:val="003370E0"/>
    <w:pPr>
      <w:ind w:left="720"/>
      <w:outlineLvl w:val="7"/>
    </w:pPr>
    <w:rPr>
      <w:i/>
    </w:rPr>
  </w:style>
  <w:style w:type="paragraph" w:styleId="Heading9">
    <w:name w:val="heading 9"/>
    <w:basedOn w:val="Normal"/>
    <w:next w:val="Normal"/>
    <w:link w:val="Heading9Char"/>
    <w:qFormat/>
    <w:rsid w:val="003370E0"/>
    <w:pPr>
      <w:ind w:left="720"/>
      <w:outlineLvl w:val="8"/>
    </w:pPr>
    <w:rPr>
      <w:i/>
    </w:rPr>
  </w:style>
  <w:style w:type="character" w:default="1" w:styleId="DefaultParagraphFont">
    <w:name w:val="Default Paragraph Font"/>
    <w:uiPriority w:val="1"/>
    <w:unhideWhenUsed/>
    <w:rsid w:val="00337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0E0"/>
  </w:style>
  <w:style w:type="character" w:customStyle="1" w:styleId="Heading1Char">
    <w:name w:val="Heading 1 Char"/>
    <w:basedOn w:val="DefaultParagraphFont"/>
    <w:link w:val="Heading1"/>
    <w:rsid w:val="003370E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370E0"/>
    <w:rPr>
      <w:rFonts w:ascii="Times New Roman" w:eastAsia="Times New Roman" w:hAnsi="Times New Roman" w:cs="Times New Roman"/>
      <w:b/>
      <w:szCs w:val="20"/>
      <w:lang w:eastAsia="en-US"/>
    </w:rPr>
  </w:style>
  <w:style w:type="paragraph" w:styleId="BodyText">
    <w:name w:val="Body Text"/>
    <w:basedOn w:val="Normal"/>
    <w:link w:val="BodyTextChar"/>
    <w:rsid w:val="00337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0E0"/>
    <w:rPr>
      <w:rFonts w:ascii="Times New Roman" w:eastAsia="Times New Roman" w:hAnsi="Times New Roman" w:cs="Times New Roman"/>
      <w:sz w:val="24"/>
      <w:lang w:eastAsia="en-US"/>
    </w:rPr>
  </w:style>
  <w:style w:type="paragraph" w:styleId="ListBullet">
    <w:name w:val="List Bullet"/>
    <w:basedOn w:val="List"/>
    <w:rsid w:val="003370E0"/>
    <w:pPr>
      <w:numPr>
        <w:numId w:val="13"/>
      </w:numPr>
      <w:tabs>
        <w:tab w:val="clear" w:pos="340"/>
      </w:tabs>
      <w:spacing w:before="40" w:after="40"/>
    </w:pPr>
  </w:style>
  <w:style w:type="paragraph" w:styleId="ListBullet2">
    <w:name w:val="List Bullet 2"/>
    <w:basedOn w:val="List2"/>
    <w:rsid w:val="003370E0"/>
    <w:pPr>
      <w:numPr>
        <w:numId w:val="14"/>
      </w:numPr>
      <w:tabs>
        <w:tab w:val="clear" w:pos="680"/>
      </w:tabs>
    </w:pPr>
  </w:style>
  <w:style w:type="paragraph" w:customStyle="1" w:styleId="SuperHeading">
    <w:name w:val="SuperHeading"/>
    <w:basedOn w:val="Normal"/>
    <w:rsid w:val="003370E0"/>
    <w:pPr>
      <w:spacing w:before="240" w:after="120"/>
      <w:outlineLvl w:val="0"/>
    </w:pPr>
    <w:rPr>
      <w:rFonts w:ascii="Times New Roman" w:hAnsi="Times New Roman"/>
      <w:b/>
      <w:sz w:val="32"/>
    </w:rPr>
  </w:style>
  <w:style w:type="paragraph" w:customStyle="1" w:styleId="AllowPageBreak">
    <w:name w:val="AllowPageBreak"/>
    <w:rsid w:val="003370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370E0"/>
    <w:pPr>
      <w:spacing w:before="240" w:after="60"/>
    </w:pPr>
    <w:rPr>
      <w:color w:val="918585"/>
      <w:sz w:val="22"/>
    </w:rPr>
  </w:style>
  <w:style w:type="paragraph" w:styleId="ListBullet3">
    <w:name w:val="List Bullet 3"/>
    <w:basedOn w:val="List3"/>
    <w:rsid w:val="003370E0"/>
    <w:pPr>
      <w:numPr>
        <w:numId w:val="3"/>
      </w:numPr>
      <w:tabs>
        <w:tab w:val="clear" w:pos="1021"/>
      </w:tabs>
      <w:ind w:left="1037" w:hanging="357"/>
    </w:pPr>
  </w:style>
  <w:style w:type="character" w:customStyle="1" w:styleId="Heading2Char">
    <w:name w:val="Heading 2 Char"/>
    <w:basedOn w:val="DefaultParagraphFont"/>
    <w:link w:val="Heading2"/>
    <w:rsid w:val="00337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0E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37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0E0"/>
    <w:rPr>
      <w:rFonts w:ascii="Courier New" w:eastAsia="Times New Roman" w:hAnsi="Courier New" w:cs="Times New Roman"/>
      <w:i/>
      <w:szCs w:val="20"/>
      <w:lang w:eastAsia="en-US"/>
    </w:rPr>
  </w:style>
  <w:style w:type="paragraph" w:customStyle="1" w:styleId="HeadingBase">
    <w:name w:val="Heading Base"/>
    <w:rsid w:val="00337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0E0"/>
    <w:pPr>
      <w:tabs>
        <w:tab w:val="right" w:leader="dot" w:pos="9072"/>
      </w:tabs>
      <w:ind w:left="567"/>
    </w:pPr>
    <w:rPr>
      <w:szCs w:val="22"/>
    </w:rPr>
  </w:style>
  <w:style w:type="paragraph" w:customStyle="1" w:styleId="TOCBase">
    <w:name w:val="TOC Base"/>
    <w:rsid w:val="00337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0E0"/>
    <w:pPr>
      <w:tabs>
        <w:tab w:val="right" w:leader="dot" w:pos="9072"/>
      </w:tabs>
      <w:spacing w:before="40" w:after="40"/>
      <w:ind w:left="284"/>
    </w:pPr>
    <w:rPr>
      <w:rFonts w:ascii="Times New Roman" w:hAnsi="Times New Roman"/>
    </w:rPr>
  </w:style>
  <w:style w:type="paragraph" w:styleId="TOC1">
    <w:name w:val="toc 1"/>
    <w:basedOn w:val="TOCBase"/>
    <w:next w:val="Normal"/>
    <w:rsid w:val="00337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0E0"/>
    <w:rPr>
      <w:rFonts w:ascii="Times New Roman" w:eastAsia="Times New Roman" w:hAnsi="Times New Roman" w:cs="Times New Roman"/>
      <w:sz w:val="16"/>
      <w:lang w:eastAsia="en-US"/>
    </w:rPr>
  </w:style>
  <w:style w:type="paragraph" w:styleId="Title">
    <w:name w:val="Title"/>
    <w:basedOn w:val="HeadingBase"/>
    <w:link w:val="TitleChar"/>
    <w:qFormat/>
    <w:rsid w:val="003370E0"/>
    <w:pPr>
      <w:spacing w:before="5040"/>
      <w:jc w:val="center"/>
    </w:pPr>
    <w:rPr>
      <w:sz w:val="48"/>
      <w:szCs w:val="72"/>
      <w:lang w:val="en-US"/>
    </w:rPr>
  </w:style>
  <w:style w:type="character" w:customStyle="1" w:styleId="TitleChar">
    <w:name w:val="Title Char"/>
    <w:basedOn w:val="DefaultParagraphFont"/>
    <w:link w:val="Title"/>
    <w:rsid w:val="00337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0E0"/>
    <w:pPr>
      <w:tabs>
        <w:tab w:val="left" w:pos="3600"/>
        <w:tab w:val="left" w:pos="3958"/>
      </w:tabs>
    </w:pPr>
  </w:style>
  <w:style w:type="paragraph" w:styleId="List">
    <w:name w:val="List"/>
    <w:basedOn w:val="BodyText"/>
    <w:next w:val="BodyText"/>
    <w:rsid w:val="003370E0"/>
    <w:pPr>
      <w:tabs>
        <w:tab w:val="left" w:pos="340"/>
      </w:tabs>
      <w:spacing w:before="60" w:after="60"/>
      <w:ind w:left="340" w:hanging="340"/>
    </w:pPr>
  </w:style>
  <w:style w:type="paragraph" w:customStyle="1" w:styleId="Note">
    <w:name w:val="Note"/>
    <w:basedOn w:val="BodyText"/>
    <w:rsid w:val="003370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70E0"/>
    <w:rPr>
      <w:b/>
      <w:spacing w:val="0"/>
    </w:rPr>
  </w:style>
  <w:style w:type="paragraph" w:customStyle="1" w:styleId="SuperTitle">
    <w:name w:val="SuperTitle"/>
    <w:basedOn w:val="Title"/>
    <w:rsid w:val="003370E0"/>
    <w:pPr>
      <w:framePr w:wrap="auto" w:hAnchor="text" w:y="6049"/>
    </w:pPr>
    <w:rPr>
      <w:color w:val="000000"/>
      <w:sz w:val="40"/>
    </w:rPr>
  </w:style>
  <w:style w:type="paragraph" w:customStyle="1" w:styleId="TOCTitle">
    <w:name w:val="TOCTitle"/>
    <w:basedOn w:val="Heading1"/>
    <w:rsid w:val="003370E0"/>
    <w:pPr>
      <w:spacing w:after="240"/>
      <w:jc w:val="center"/>
      <w:outlineLvl w:val="9"/>
    </w:pPr>
    <w:rPr>
      <w:caps/>
    </w:rPr>
  </w:style>
  <w:style w:type="paragraph" w:customStyle="1" w:styleId="Version">
    <w:name w:val="Version"/>
    <w:rsid w:val="003370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0E0"/>
    <w:pPr>
      <w:keepNext w:val="0"/>
      <w:tabs>
        <w:tab w:val="right" w:pos="4176"/>
      </w:tabs>
      <w:ind w:left="198" w:hanging="198"/>
    </w:pPr>
    <w:rPr>
      <w:rFonts w:ascii="Garamond" w:hAnsi="Garamond"/>
    </w:rPr>
  </w:style>
  <w:style w:type="paragraph" w:styleId="IndexHeading">
    <w:name w:val="index heading"/>
    <w:basedOn w:val="Normal"/>
    <w:next w:val="Index1"/>
    <w:semiHidden/>
    <w:rsid w:val="003370E0"/>
    <w:pPr>
      <w:spacing w:before="120" w:after="120"/>
    </w:pPr>
    <w:rPr>
      <w:rFonts w:ascii="Arial" w:hAnsi="Arial"/>
      <w:b/>
      <w:color w:val="918585"/>
      <w:sz w:val="24"/>
    </w:rPr>
  </w:style>
  <w:style w:type="paragraph" w:styleId="Header">
    <w:name w:val="header"/>
    <w:basedOn w:val="Normal"/>
    <w:link w:val="HeaderChar"/>
    <w:rsid w:val="00337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0E0"/>
    <w:rPr>
      <w:rFonts w:ascii="Times New Roman" w:eastAsia="Times New Roman" w:hAnsi="Times New Roman" w:cs="Times New Roman"/>
      <w:sz w:val="16"/>
      <w:szCs w:val="20"/>
      <w:lang w:val="en-GB" w:eastAsia="en-US"/>
    </w:rPr>
  </w:style>
  <w:style w:type="paragraph" w:customStyle="1" w:styleId="Chapter">
    <w:name w:val="Chapter"/>
    <w:basedOn w:val="Normal"/>
    <w:rsid w:val="003370E0"/>
    <w:pPr>
      <w:spacing w:before="240"/>
    </w:pPr>
    <w:rPr>
      <w:rFonts w:ascii="Times New Roman" w:hAnsi="Times New Roman"/>
      <w:smallCaps/>
      <w:spacing w:val="80"/>
      <w:sz w:val="28"/>
    </w:rPr>
  </w:style>
  <w:style w:type="paragraph" w:customStyle="1" w:styleId="InChapter">
    <w:name w:val="InChapter"/>
    <w:basedOn w:val="Heading3"/>
    <w:rsid w:val="003370E0"/>
    <w:pPr>
      <w:spacing w:after="240"/>
      <w:outlineLvl w:val="9"/>
    </w:pPr>
    <w:rPr>
      <w:noProof/>
    </w:rPr>
  </w:style>
  <w:style w:type="paragraph" w:styleId="Index2">
    <w:name w:val="index 2"/>
    <w:basedOn w:val="Normal"/>
    <w:next w:val="Normal"/>
    <w:semiHidden/>
    <w:rsid w:val="003370E0"/>
    <w:pPr>
      <w:tabs>
        <w:tab w:val="right" w:pos="4176"/>
      </w:tabs>
      <w:ind w:left="568" w:hanging="284"/>
    </w:pPr>
    <w:rPr>
      <w:rFonts w:ascii="Garamond" w:hAnsi="Garamond"/>
    </w:rPr>
  </w:style>
  <w:style w:type="paragraph" w:customStyle="1" w:styleId="Byline">
    <w:name w:val="Byline"/>
    <w:rsid w:val="00337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0E0"/>
    <w:pPr>
      <w:tabs>
        <w:tab w:val="clear" w:pos="3600"/>
        <w:tab w:val="clear" w:pos="3958"/>
      </w:tabs>
      <w:jc w:val="right"/>
    </w:pPr>
  </w:style>
  <w:style w:type="character" w:styleId="Emphasis">
    <w:name w:val="Emphasis"/>
    <w:basedOn w:val="DefaultParagraphFont"/>
    <w:qFormat/>
    <w:rsid w:val="003370E0"/>
    <w:rPr>
      <w:i/>
    </w:rPr>
  </w:style>
  <w:style w:type="paragraph" w:styleId="Caption">
    <w:name w:val="caption"/>
    <w:basedOn w:val="BodyText"/>
    <w:next w:val="Normal"/>
    <w:qFormat/>
    <w:rsid w:val="003370E0"/>
    <w:pPr>
      <w:framePr w:w="2268" w:hSpace="181" w:vSpace="181" w:wrap="around" w:vAnchor="text" w:hAnchor="page" w:x="1135" w:y="285" w:anchorLock="1"/>
    </w:pPr>
    <w:rPr>
      <w:i/>
    </w:rPr>
  </w:style>
  <w:style w:type="paragraph" w:customStyle="1" w:styleId="MiniTOCTitle">
    <w:name w:val="MiniTOCTitle"/>
    <w:basedOn w:val="Heading4"/>
    <w:rsid w:val="003370E0"/>
    <w:pPr>
      <w:spacing w:before="240"/>
      <w:outlineLvl w:val="9"/>
    </w:pPr>
    <w:rPr>
      <w:noProof/>
      <w:sz w:val="24"/>
    </w:rPr>
  </w:style>
  <w:style w:type="paragraph" w:customStyle="1" w:styleId="MiniTOCItem">
    <w:name w:val="MiniTOCItem"/>
    <w:basedOn w:val="ListBullet"/>
    <w:rsid w:val="003370E0"/>
    <w:pPr>
      <w:numPr>
        <w:numId w:val="0"/>
      </w:numPr>
      <w:tabs>
        <w:tab w:val="right" w:leader="dot" w:pos="6521"/>
      </w:tabs>
      <w:spacing w:before="0" w:after="0"/>
    </w:pPr>
  </w:style>
  <w:style w:type="paragraph" w:customStyle="1" w:styleId="TOFTitle">
    <w:name w:val="TOFTitle"/>
    <w:basedOn w:val="TOCTitle"/>
    <w:rsid w:val="003370E0"/>
  </w:style>
  <w:style w:type="paragraph" w:styleId="TableofFigures">
    <w:name w:val="table of figures"/>
    <w:basedOn w:val="Normal"/>
    <w:next w:val="Normal"/>
    <w:semiHidden/>
    <w:rsid w:val="003370E0"/>
    <w:pPr>
      <w:tabs>
        <w:tab w:val="right" w:leader="dot" w:pos="9072"/>
      </w:tabs>
      <w:ind w:left="970" w:hanging="403"/>
    </w:pPr>
    <w:rPr>
      <w:rFonts w:ascii="Times New Roman" w:hAnsi="Times New Roman"/>
      <w:b/>
    </w:rPr>
  </w:style>
  <w:style w:type="paragraph" w:styleId="ListNumber">
    <w:name w:val="List Number"/>
    <w:basedOn w:val="List"/>
    <w:rsid w:val="003370E0"/>
    <w:pPr>
      <w:numPr>
        <w:numId w:val="16"/>
      </w:numPr>
      <w:tabs>
        <w:tab w:val="clear" w:pos="340"/>
      </w:tabs>
    </w:pPr>
  </w:style>
  <w:style w:type="character" w:customStyle="1" w:styleId="WingdingSymbols">
    <w:name w:val="Wingding Symbols"/>
    <w:rsid w:val="003370E0"/>
    <w:rPr>
      <w:rFonts w:ascii="Wingdings" w:hAnsi="Wingdings"/>
    </w:rPr>
  </w:style>
  <w:style w:type="paragraph" w:customStyle="1" w:styleId="TableHeading">
    <w:name w:val="Table Heading"/>
    <w:basedOn w:val="HeadingBase"/>
    <w:rsid w:val="003370E0"/>
    <w:pPr>
      <w:keepLines/>
      <w:pBdr>
        <w:bottom w:val="single" w:sz="6" w:space="1" w:color="918585"/>
      </w:pBdr>
      <w:spacing w:before="240"/>
    </w:pPr>
  </w:style>
  <w:style w:type="character" w:customStyle="1" w:styleId="HotSpot">
    <w:name w:val="HotSpot"/>
    <w:rsid w:val="003370E0"/>
    <w:rPr>
      <w:color w:val="0033CC"/>
      <w:u w:val="none"/>
    </w:rPr>
  </w:style>
  <w:style w:type="paragraph" w:customStyle="1" w:styleId="BodyTextRight">
    <w:name w:val="Body Text Right"/>
    <w:basedOn w:val="BodyText"/>
    <w:rsid w:val="003370E0"/>
    <w:pPr>
      <w:spacing w:before="0" w:after="0"/>
      <w:jc w:val="right"/>
    </w:pPr>
  </w:style>
  <w:style w:type="paragraph" w:styleId="Index3">
    <w:name w:val="index 3"/>
    <w:basedOn w:val="ListNumber2"/>
    <w:next w:val="Normal"/>
    <w:semiHidden/>
    <w:rsid w:val="003370E0"/>
    <w:pPr>
      <w:numPr>
        <w:numId w:val="0"/>
      </w:numPr>
      <w:tabs>
        <w:tab w:val="right" w:leader="dot" w:pos="4176"/>
      </w:tabs>
    </w:pPr>
  </w:style>
  <w:style w:type="paragraph" w:styleId="ListNumber2">
    <w:name w:val="List Number 2"/>
    <w:basedOn w:val="List2"/>
    <w:rsid w:val="003370E0"/>
    <w:pPr>
      <w:numPr>
        <w:numId w:val="11"/>
      </w:numPr>
      <w:tabs>
        <w:tab w:val="clear" w:pos="1060"/>
      </w:tabs>
    </w:pPr>
  </w:style>
  <w:style w:type="paragraph" w:customStyle="1" w:styleId="MarginNote">
    <w:name w:val="Margin Note"/>
    <w:basedOn w:val="BodyText"/>
    <w:rsid w:val="00337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0E0"/>
    <w:rPr>
      <w:sz w:val="32"/>
    </w:rPr>
  </w:style>
  <w:style w:type="paragraph" w:customStyle="1" w:styleId="HeadingProcedure">
    <w:name w:val="Heading Procedure"/>
    <w:basedOn w:val="HeadingBase"/>
    <w:next w:val="Normal"/>
    <w:rsid w:val="003370E0"/>
    <w:pPr>
      <w:tabs>
        <w:tab w:val="left" w:pos="0"/>
      </w:tabs>
      <w:spacing w:before="120" w:after="60"/>
    </w:pPr>
    <w:rPr>
      <w:i/>
      <w:color w:val="918585"/>
      <w:sz w:val="22"/>
    </w:rPr>
  </w:style>
  <w:style w:type="paragraph" w:customStyle="1" w:styleId="TableBodyText">
    <w:name w:val="Table Body Text"/>
    <w:basedOn w:val="BodyText"/>
    <w:rsid w:val="003370E0"/>
    <w:pPr>
      <w:spacing w:before="60" w:after="60"/>
    </w:pPr>
  </w:style>
  <w:style w:type="paragraph" w:styleId="ListContinue">
    <w:name w:val="List Continue"/>
    <w:basedOn w:val="List"/>
    <w:rsid w:val="003370E0"/>
    <w:pPr>
      <w:ind w:firstLine="0"/>
    </w:pPr>
  </w:style>
  <w:style w:type="paragraph" w:customStyle="1" w:styleId="ListNote">
    <w:name w:val="List Note"/>
    <w:basedOn w:val="List"/>
    <w:rsid w:val="003370E0"/>
    <w:pPr>
      <w:pBdr>
        <w:top w:val="single" w:sz="6" w:space="2" w:color="918585"/>
        <w:bottom w:val="single" w:sz="6" w:space="2" w:color="918585"/>
      </w:pBdr>
      <w:tabs>
        <w:tab w:val="left" w:pos="1021"/>
      </w:tabs>
      <w:ind w:firstLine="0"/>
    </w:pPr>
  </w:style>
  <w:style w:type="paragraph" w:customStyle="1" w:styleId="Warning">
    <w:name w:val="Warning"/>
    <w:basedOn w:val="BodyText"/>
    <w:rsid w:val="003370E0"/>
    <w:pPr>
      <w:shd w:val="clear" w:color="auto" w:fill="D9D9D9"/>
      <w:tabs>
        <w:tab w:val="left" w:pos="992"/>
      </w:tabs>
      <w:ind w:left="119" w:right="119"/>
    </w:pPr>
    <w:rPr>
      <w:sz w:val="20"/>
    </w:rPr>
  </w:style>
  <w:style w:type="paragraph" w:customStyle="1" w:styleId="MarginIcons">
    <w:name w:val="Margin Icons"/>
    <w:basedOn w:val="BodyText"/>
    <w:rsid w:val="00337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0E0"/>
    <w:rPr>
      <w:rFonts w:ascii="Courier New" w:hAnsi="Courier New"/>
    </w:rPr>
  </w:style>
  <w:style w:type="paragraph" w:customStyle="1" w:styleId="NoteBullet">
    <w:name w:val="Note Bullet"/>
    <w:basedOn w:val="Note"/>
    <w:rsid w:val="003370E0"/>
    <w:pPr>
      <w:tabs>
        <w:tab w:val="clear" w:pos="680"/>
      </w:tabs>
      <w:spacing w:before="60" w:after="60"/>
    </w:pPr>
  </w:style>
  <w:style w:type="paragraph" w:customStyle="1" w:styleId="SubHeading2">
    <w:name w:val="SubHeading2"/>
    <w:basedOn w:val="HeadingBase"/>
    <w:rsid w:val="003370E0"/>
    <w:pPr>
      <w:spacing w:before="240" w:after="60"/>
    </w:pPr>
    <w:rPr>
      <w:sz w:val="20"/>
    </w:rPr>
  </w:style>
  <w:style w:type="paragraph" w:customStyle="1" w:styleId="SideHeading">
    <w:name w:val="Side Heading"/>
    <w:basedOn w:val="HeadingBase"/>
    <w:rsid w:val="00337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0E0"/>
    <w:pPr>
      <w:numPr>
        <w:numId w:val="12"/>
      </w:numPr>
    </w:pPr>
  </w:style>
  <w:style w:type="paragraph" w:styleId="PlainText">
    <w:name w:val="Plain Text"/>
    <w:basedOn w:val="Normal"/>
    <w:link w:val="PlainTextChar"/>
    <w:rsid w:val="003370E0"/>
    <w:rPr>
      <w:sz w:val="20"/>
    </w:rPr>
  </w:style>
  <w:style w:type="character" w:customStyle="1" w:styleId="PlainTextChar">
    <w:name w:val="Plain Text Char"/>
    <w:basedOn w:val="DefaultParagraphFont"/>
    <w:link w:val="PlainText"/>
    <w:rsid w:val="003370E0"/>
    <w:rPr>
      <w:rFonts w:ascii="Courier New" w:eastAsia="Times New Roman" w:hAnsi="Courier New" w:cs="Times New Roman"/>
      <w:sz w:val="20"/>
      <w:szCs w:val="20"/>
      <w:lang w:eastAsia="en-US"/>
    </w:rPr>
  </w:style>
  <w:style w:type="character" w:customStyle="1" w:styleId="MenuOption">
    <w:name w:val="Menu Option"/>
    <w:basedOn w:val="DefaultParagraphFont"/>
    <w:rsid w:val="003370E0"/>
    <w:rPr>
      <w:b/>
      <w:smallCaps/>
    </w:rPr>
  </w:style>
  <w:style w:type="paragraph" w:customStyle="1" w:styleId="TableListNumber">
    <w:name w:val="Table List Number"/>
    <w:basedOn w:val="ListNumber"/>
    <w:rsid w:val="003370E0"/>
    <w:pPr>
      <w:numPr>
        <w:numId w:val="0"/>
      </w:numPr>
    </w:pPr>
  </w:style>
  <w:style w:type="paragraph" w:styleId="TOC4">
    <w:name w:val="toc 4"/>
    <w:basedOn w:val="TOCBase"/>
    <w:next w:val="Normal"/>
    <w:semiHidden/>
    <w:rsid w:val="003370E0"/>
    <w:pPr>
      <w:tabs>
        <w:tab w:val="right" w:leader="dot" w:pos="9071"/>
      </w:tabs>
      <w:ind w:left="1701"/>
    </w:pPr>
  </w:style>
  <w:style w:type="paragraph" w:customStyle="1" w:styleId="ListAlpha">
    <w:name w:val="List Alpha"/>
    <w:basedOn w:val="List"/>
    <w:rsid w:val="003370E0"/>
    <w:pPr>
      <w:numPr>
        <w:numId w:val="10"/>
      </w:numPr>
    </w:pPr>
  </w:style>
  <w:style w:type="paragraph" w:customStyle="1" w:styleId="ListAlpha2">
    <w:name w:val="List Alpha 2"/>
    <w:basedOn w:val="List2"/>
    <w:rsid w:val="003370E0"/>
    <w:pPr>
      <w:numPr>
        <w:numId w:val="9"/>
      </w:numPr>
    </w:pPr>
  </w:style>
  <w:style w:type="paragraph" w:styleId="List2">
    <w:name w:val="List 2"/>
    <w:basedOn w:val="BodyText"/>
    <w:rsid w:val="003370E0"/>
    <w:pPr>
      <w:tabs>
        <w:tab w:val="left" w:pos="680"/>
      </w:tabs>
      <w:spacing w:before="60" w:after="60"/>
      <w:ind w:left="680" w:hanging="340"/>
    </w:pPr>
  </w:style>
  <w:style w:type="paragraph" w:styleId="List3">
    <w:name w:val="List 3"/>
    <w:basedOn w:val="BodyText"/>
    <w:rsid w:val="003370E0"/>
    <w:pPr>
      <w:tabs>
        <w:tab w:val="left" w:pos="1021"/>
      </w:tabs>
      <w:spacing w:before="60" w:after="60"/>
      <w:ind w:left="1020" w:hanging="340"/>
    </w:pPr>
  </w:style>
  <w:style w:type="paragraph" w:styleId="List4">
    <w:name w:val="List 4"/>
    <w:basedOn w:val="BodyText"/>
    <w:rsid w:val="003370E0"/>
    <w:pPr>
      <w:tabs>
        <w:tab w:val="left" w:pos="1361"/>
      </w:tabs>
      <w:spacing w:before="60" w:after="60"/>
      <w:ind w:left="1361" w:hanging="340"/>
    </w:pPr>
  </w:style>
  <w:style w:type="paragraph" w:styleId="List5">
    <w:name w:val="List 5"/>
    <w:basedOn w:val="BodyText"/>
    <w:rsid w:val="003370E0"/>
    <w:pPr>
      <w:tabs>
        <w:tab w:val="left" w:pos="1701"/>
      </w:tabs>
      <w:spacing w:before="60" w:after="60"/>
      <w:ind w:left="1701" w:hanging="340"/>
    </w:pPr>
  </w:style>
  <w:style w:type="paragraph" w:styleId="ListBullet4">
    <w:name w:val="List Bullet 4"/>
    <w:basedOn w:val="List4"/>
    <w:rsid w:val="003370E0"/>
    <w:pPr>
      <w:numPr>
        <w:numId w:val="4"/>
      </w:numPr>
      <w:tabs>
        <w:tab w:val="clear" w:pos="1361"/>
      </w:tabs>
    </w:pPr>
  </w:style>
  <w:style w:type="paragraph" w:styleId="ListBullet5">
    <w:name w:val="List Bullet 5"/>
    <w:basedOn w:val="List5"/>
    <w:rsid w:val="003370E0"/>
    <w:pPr>
      <w:numPr>
        <w:numId w:val="5"/>
      </w:numPr>
    </w:pPr>
  </w:style>
  <w:style w:type="paragraph" w:styleId="ListContinue2">
    <w:name w:val="List Continue 2"/>
    <w:basedOn w:val="List2"/>
    <w:rsid w:val="003370E0"/>
    <w:pPr>
      <w:ind w:firstLine="0"/>
    </w:pPr>
  </w:style>
  <w:style w:type="paragraph" w:styleId="ListContinue3">
    <w:name w:val="List Continue 3"/>
    <w:basedOn w:val="List3"/>
    <w:rsid w:val="003370E0"/>
    <w:pPr>
      <w:ind w:left="1021" w:firstLine="0"/>
    </w:pPr>
  </w:style>
  <w:style w:type="paragraph" w:styleId="ListContinue4">
    <w:name w:val="List Continue 4"/>
    <w:basedOn w:val="List4"/>
    <w:rsid w:val="003370E0"/>
    <w:pPr>
      <w:ind w:firstLine="0"/>
    </w:pPr>
  </w:style>
  <w:style w:type="paragraph" w:styleId="ListContinue5">
    <w:name w:val="List Continue 5"/>
    <w:basedOn w:val="List5"/>
    <w:rsid w:val="003370E0"/>
    <w:pPr>
      <w:ind w:firstLine="0"/>
    </w:pPr>
  </w:style>
  <w:style w:type="paragraph" w:styleId="ListNumber3">
    <w:name w:val="List Number 3"/>
    <w:basedOn w:val="List3"/>
    <w:rsid w:val="003370E0"/>
    <w:pPr>
      <w:numPr>
        <w:numId w:val="6"/>
      </w:numPr>
    </w:pPr>
  </w:style>
  <w:style w:type="paragraph" w:styleId="ListNumber4">
    <w:name w:val="List Number 4"/>
    <w:basedOn w:val="List4"/>
    <w:rsid w:val="003370E0"/>
    <w:pPr>
      <w:numPr>
        <w:numId w:val="7"/>
      </w:numPr>
    </w:pPr>
  </w:style>
  <w:style w:type="paragraph" w:styleId="ListNumber5">
    <w:name w:val="List Number 5"/>
    <w:basedOn w:val="List5"/>
    <w:rsid w:val="003370E0"/>
    <w:pPr>
      <w:numPr>
        <w:numId w:val="8"/>
      </w:numPr>
    </w:pPr>
  </w:style>
  <w:style w:type="paragraph" w:styleId="BlockText">
    <w:name w:val="Block Text"/>
    <w:basedOn w:val="Normal"/>
    <w:rsid w:val="003370E0"/>
    <w:pPr>
      <w:spacing w:after="120"/>
      <w:ind w:left="1440" w:right="1440"/>
    </w:pPr>
  </w:style>
  <w:style w:type="character" w:customStyle="1" w:styleId="Subscript">
    <w:name w:val="Subscript"/>
    <w:basedOn w:val="DefaultParagraphFont"/>
    <w:rsid w:val="003370E0"/>
    <w:rPr>
      <w:sz w:val="16"/>
      <w:vertAlign w:val="subscript"/>
    </w:rPr>
  </w:style>
  <w:style w:type="character" w:customStyle="1" w:styleId="Superscript">
    <w:name w:val="Superscript"/>
    <w:basedOn w:val="DefaultParagraphFont"/>
    <w:rsid w:val="003370E0"/>
    <w:rPr>
      <w:sz w:val="16"/>
      <w:vertAlign w:val="superscript"/>
    </w:rPr>
  </w:style>
  <w:style w:type="character" w:customStyle="1" w:styleId="Symbols">
    <w:name w:val="Symbols"/>
    <w:basedOn w:val="DefaultParagraphFont"/>
    <w:rsid w:val="003370E0"/>
    <w:rPr>
      <w:rFonts w:ascii="Symbol" w:hAnsi="Symbol"/>
    </w:rPr>
  </w:style>
  <w:style w:type="character" w:customStyle="1" w:styleId="MenuOptions">
    <w:name w:val="Menu Options"/>
    <w:basedOn w:val="DefaultParagraphFont"/>
    <w:rsid w:val="003370E0"/>
    <w:rPr>
      <w:rFonts w:ascii="Arial Narrow" w:hAnsi="Arial Narrow"/>
      <w:smallCaps/>
    </w:rPr>
  </w:style>
  <w:style w:type="character" w:customStyle="1" w:styleId="Buttons">
    <w:name w:val="Buttons"/>
    <w:basedOn w:val="DefaultParagraphFont"/>
    <w:rsid w:val="003370E0"/>
    <w:rPr>
      <w:b/>
    </w:rPr>
  </w:style>
  <w:style w:type="character" w:customStyle="1" w:styleId="Underlined">
    <w:name w:val="Underlined"/>
    <w:basedOn w:val="DefaultParagraphFont"/>
    <w:rsid w:val="003370E0"/>
    <w:rPr>
      <w:u w:val="single"/>
    </w:rPr>
  </w:style>
  <w:style w:type="paragraph" w:customStyle="1" w:styleId="TableBodyTextRight">
    <w:name w:val="Table Body Text Right"/>
    <w:basedOn w:val="TableBodyText"/>
    <w:rsid w:val="003370E0"/>
    <w:pPr>
      <w:widowControl w:val="0"/>
      <w:autoSpaceDE w:val="0"/>
      <w:autoSpaceDN w:val="0"/>
      <w:adjustRightInd w:val="0"/>
      <w:jc w:val="right"/>
    </w:pPr>
    <w:rPr>
      <w:rFonts w:cs="Arial"/>
      <w:szCs w:val="18"/>
    </w:rPr>
  </w:style>
  <w:style w:type="paragraph" w:customStyle="1" w:styleId="CopyrightText">
    <w:name w:val="Copyright Text"/>
    <w:basedOn w:val="BodyText"/>
    <w:rsid w:val="003370E0"/>
    <w:rPr>
      <w:sz w:val="18"/>
    </w:rPr>
  </w:style>
  <w:style w:type="paragraph" w:customStyle="1" w:styleId="BodySmallRight">
    <w:name w:val="Body Small Right"/>
    <w:basedOn w:val="BodyTextRight"/>
    <w:rsid w:val="003370E0"/>
    <w:rPr>
      <w:sz w:val="18"/>
      <w:szCs w:val="18"/>
    </w:rPr>
  </w:style>
  <w:style w:type="paragraph" w:customStyle="1" w:styleId="MarginEdition">
    <w:name w:val="Margin Edition"/>
    <w:basedOn w:val="MarginNote"/>
    <w:rsid w:val="003370E0"/>
    <w:pPr>
      <w:spacing w:before="0" w:after="0"/>
    </w:pPr>
    <w:rPr>
      <w:rFonts w:ascii="Times New Roman" w:hAnsi="Times New Roman"/>
      <w:color w:val="999999"/>
    </w:rPr>
  </w:style>
  <w:style w:type="paragraph" w:customStyle="1" w:styleId="Spacer">
    <w:name w:val="Spacer"/>
    <w:basedOn w:val="Normal"/>
    <w:rsid w:val="003370E0"/>
    <w:rPr>
      <w:sz w:val="2"/>
      <w:szCs w:val="2"/>
    </w:rPr>
  </w:style>
  <w:style w:type="character" w:customStyle="1" w:styleId="Small">
    <w:name w:val="Small"/>
    <w:basedOn w:val="DefaultParagraphFont"/>
    <w:rsid w:val="003370E0"/>
    <w:rPr>
      <w:sz w:val="16"/>
    </w:rPr>
  </w:style>
  <w:style w:type="paragraph" w:customStyle="1" w:styleId="WideTable">
    <w:name w:val="Wide Table"/>
    <w:basedOn w:val="Normal"/>
    <w:rsid w:val="003370E0"/>
    <w:pPr>
      <w:ind w:left="-1418"/>
    </w:pPr>
    <w:rPr>
      <w:sz w:val="2"/>
      <w:szCs w:val="2"/>
    </w:rPr>
  </w:style>
  <w:style w:type="character" w:styleId="PageNumber">
    <w:name w:val="page number"/>
    <w:basedOn w:val="DefaultParagraphFont"/>
    <w:rsid w:val="003370E0"/>
  </w:style>
  <w:style w:type="paragraph" w:styleId="Quote">
    <w:name w:val="Quote"/>
    <w:basedOn w:val="Heading1"/>
    <w:link w:val="QuoteChar"/>
    <w:qFormat/>
    <w:rsid w:val="003370E0"/>
    <w:rPr>
      <w:b w:val="0"/>
      <w:sz w:val="72"/>
      <w:szCs w:val="72"/>
      <w:lang w:val="en-NZ"/>
    </w:rPr>
  </w:style>
  <w:style w:type="character" w:customStyle="1" w:styleId="QuoteChar">
    <w:name w:val="Quote Char"/>
    <w:basedOn w:val="DefaultParagraphFont"/>
    <w:link w:val="Quote"/>
    <w:rsid w:val="00337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0E0"/>
    <w:pPr>
      <w:pageBreakBefore/>
    </w:pPr>
  </w:style>
  <w:style w:type="paragraph" w:customStyle="1" w:styleId="Border">
    <w:name w:val="Border"/>
    <w:basedOn w:val="Normal"/>
    <w:qFormat/>
    <w:rsid w:val="00337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0E0"/>
    <w:rPr>
      <w:b/>
      <w:bCs/>
      <w:i/>
      <w:iCs/>
      <w:color w:val="auto"/>
    </w:rPr>
  </w:style>
  <w:style w:type="paragraph" w:styleId="IntenseQuote">
    <w:name w:val="Intense Quote"/>
    <w:basedOn w:val="Normal"/>
    <w:next w:val="Normal"/>
    <w:link w:val="IntenseQuoteChar"/>
    <w:uiPriority w:val="30"/>
    <w:qFormat/>
    <w:rsid w:val="00337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0E0"/>
    <w:rPr>
      <w:smallCaps/>
      <w:color w:val="auto"/>
      <w:u w:val="single"/>
    </w:rPr>
  </w:style>
  <w:style w:type="character" w:styleId="IntenseReference">
    <w:name w:val="Intense Reference"/>
    <w:basedOn w:val="DefaultParagraphFont"/>
    <w:uiPriority w:val="32"/>
    <w:qFormat/>
    <w:rsid w:val="003370E0"/>
    <w:rPr>
      <w:b/>
      <w:bCs/>
      <w:smallCaps/>
      <w:color w:val="auto"/>
      <w:spacing w:val="5"/>
      <w:u w:val="single"/>
    </w:rPr>
  </w:style>
  <w:style w:type="paragraph" w:customStyle="1" w:styleId="2ColumnHeading">
    <w:name w:val="2Column Heading"/>
    <w:basedOn w:val="BodyText"/>
    <w:qFormat/>
    <w:rsid w:val="003370E0"/>
    <w:pPr>
      <w:spacing w:after="60"/>
      <w:ind w:left="-2268"/>
    </w:pPr>
    <w:rPr>
      <w:b/>
    </w:rPr>
  </w:style>
  <w:style w:type="paragraph" w:customStyle="1" w:styleId="Heading1TOC">
    <w:name w:val="Heading1 TOC"/>
    <w:basedOn w:val="Normal"/>
    <w:qFormat/>
    <w:rsid w:val="003370E0"/>
    <w:pPr>
      <w:spacing w:before="240" w:after="120"/>
    </w:pPr>
    <w:rPr>
      <w:rFonts w:ascii="Times New Roman" w:hAnsi="Times New Roman"/>
      <w:b/>
      <w:sz w:val="32"/>
    </w:rPr>
  </w:style>
  <w:style w:type="paragraph" w:customStyle="1" w:styleId="Heading2TOC">
    <w:name w:val="Heading2 TOC"/>
    <w:basedOn w:val="Normal"/>
    <w:qFormat/>
    <w:rsid w:val="003370E0"/>
    <w:pPr>
      <w:spacing w:before="240" w:after="60"/>
    </w:pPr>
    <w:rPr>
      <w:rFonts w:ascii="Times New Roman" w:hAnsi="Times New Roman"/>
      <w:b/>
      <w:sz w:val="28"/>
    </w:rPr>
  </w:style>
  <w:style w:type="character" w:customStyle="1" w:styleId="Underline">
    <w:name w:val="Underline"/>
    <w:basedOn w:val="DefaultParagraphFont"/>
    <w:qFormat/>
    <w:rsid w:val="003370E0"/>
    <w:rPr>
      <w:u w:val="single"/>
    </w:rPr>
  </w:style>
  <w:style w:type="character" w:customStyle="1" w:styleId="BoldandItalics">
    <w:name w:val="Bold and Italics"/>
    <w:qFormat/>
    <w:rsid w:val="003370E0"/>
    <w:rPr>
      <w:b/>
      <w:i/>
      <w:u w:val="none"/>
    </w:rPr>
  </w:style>
  <w:style w:type="paragraph" w:styleId="BalloonText">
    <w:name w:val="Balloon Text"/>
    <w:basedOn w:val="Normal"/>
    <w:link w:val="BalloonTextChar"/>
    <w:rsid w:val="003370E0"/>
    <w:rPr>
      <w:rFonts w:ascii="Tahoma" w:hAnsi="Tahoma" w:cs="Tahoma"/>
      <w:sz w:val="16"/>
      <w:szCs w:val="16"/>
    </w:rPr>
  </w:style>
  <w:style w:type="character" w:customStyle="1" w:styleId="BalloonTextChar">
    <w:name w:val="Balloon Text Char"/>
    <w:basedOn w:val="DefaultParagraphFont"/>
    <w:link w:val="BalloonText"/>
    <w:rsid w:val="00337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0E0"/>
    <w:rPr>
      <w:b/>
      <w:color w:val="660033"/>
      <w:spacing w:val="0"/>
    </w:rPr>
  </w:style>
  <w:style w:type="paragraph" w:customStyle="1" w:styleId="Nameditemlist">
    <w:name w:val="Named item list"/>
    <w:basedOn w:val="BodyText"/>
    <w:qFormat/>
    <w:rsid w:val="003370E0"/>
    <w:pPr>
      <w:tabs>
        <w:tab w:val="left" w:pos="2835"/>
      </w:tabs>
      <w:ind w:left="2835" w:hanging="2835"/>
    </w:pPr>
  </w:style>
  <w:style w:type="paragraph" w:customStyle="1" w:styleId="BodyTextnopadding">
    <w:name w:val="Body Text no padding"/>
    <w:basedOn w:val="BodyText"/>
    <w:qFormat/>
    <w:rsid w:val="003370E0"/>
    <w:pPr>
      <w:spacing w:before="0" w:after="0"/>
    </w:pPr>
  </w:style>
  <w:style w:type="paragraph" w:customStyle="1" w:styleId="BodyTextBold">
    <w:name w:val="Body Text Bold"/>
    <w:basedOn w:val="BodyText"/>
    <w:qFormat/>
    <w:rsid w:val="003370E0"/>
    <w:rPr>
      <w:b/>
    </w:rPr>
  </w:style>
  <w:style w:type="character" w:styleId="Hyperlink">
    <w:name w:val="Hyperlink"/>
    <w:basedOn w:val="DefaultParagraphFont"/>
    <w:uiPriority w:val="99"/>
    <w:unhideWhenUsed/>
    <w:rsid w:val="003832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9077</Characters>
  <Application>Microsoft Office Word</Application>
  <DocSecurity>0</DocSecurity>
  <Lines>259</Lines>
  <Paragraphs>177</Paragraphs>
  <ScaleCrop>false</ScaleCrop>
  <Company>Author-it Software Corporation Ltd.</Company>
  <LinksUpToDate>false</LinksUpToDate>
  <CharactersWithSpaces>10296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RIIPHA301D Conduct milling/grinding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