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E51" w:rsidP="00065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RIIPGP205D Handle, store and use cyanide</w:t>
      </w:r>
      <w:r>
        <w:fldChar w:fldCharType="end"/>
      </w:r>
    </w:p>
    <w:p w:rsidR="00065E51" w:rsidP="00065E51">
      <w:pPr>
        <w:pStyle w:val="Version"/>
        <w:sectPr w:rsidSect="000E2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2CB5" w:rsidP="000E2CB5">
      <w:pPr>
        <w:pStyle w:val="SuperHeading"/>
      </w:pPr>
      <w:r w:rsidRPr="000E2CB5">
        <w:t>RIIPGP205D Handle, store and use cyanide</w:t>
      </w:r>
    </w:p>
    <w:p w:rsidR="00000000" w:rsidRPr="000E2CB5" w:rsidP="000E2CB5">
      <w:pPr>
        <w:pStyle w:val="Heading1"/>
      </w:pPr>
      <w:bookmarkStart w:id="1" w:name="O_687401"/>
      <w:bookmarkEnd w:id="1"/>
      <w:r w:rsidRPr="000E2CB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65E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Heading4"/>
              <w:rPr>
                <w:lang w:val="en-NZ"/>
              </w:rPr>
            </w:pPr>
            <w:r w:rsidRPr="000E2CB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Heading4"/>
              <w:rPr>
                <w:lang w:val="en-NZ"/>
              </w:rPr>
            </w:pPr>
            <w:r w:rsidRPr="000E2CB5">
              <w:t>Comment</w:t>
            </w:r>
          </w:p>
        </w:tc>
      </w:tr>
      <w:tr w:rsidTr="00065E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This unit replaces RIIPGP205A Handle, store and use cyanide</w:t>
            </w:r>
          </w:p>
        </w:tc>
      </w:tr>
      <w:tr w:rsidTr="00065E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CB5" w:rsidP="000E2CB5">
            <w:pPr>
              <w:pStyle w:val="BodyText"/>
            </w:pPr>
            <w:r w:rsidRPr="000E2CB5">
              <w:t>Required frequency and volume of evidence amended in Performance evidence.</w:t>
            </w:r>
          </w:p>
          <w:p w:rsidR="00000000" w:rsidRPr="000E2CB5" w:rsidP="000E2CB5">
            <w:pPr>
              <w:pStyle w:val="BodyText"/>
            </w:pPr>
            <w:r w:rsidRPr="000E2CB5">
              <w:t>Substantial amendments made in Assessment Conditions field, including: referen</w:t>
            </w:r>
            <w:r w:rsidRPr="000E2CB5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0E2CB5" w:rsidP="000E2CB5">
      <w:pPr>
        <w:pStyle w:val="BodyText"/>
      </w:pPr>
    </w:p>
    <w:p w:rsidR="00000000" w:rsidRPr="000E2CB5" w:rsidP="000E2CB5">
      <w:pPr>
        <w:pStyle w:val="AllowPageBreak"/>
      </w:pPr>
    </w:p>
    <w:p w:rsidR="00000000" w:rsidRPr="000E2CB5" w:rsidP="000E2CB5">
      <w:pPr>
        <w:pStyle w:val="Heading1"/>
      </w:pPr>
      <w:bookmarkStart w:id="2" w:name="O_687400"/>
      <w:bookmarkEnd w:id="2"/>
      <w:r w:rsidRPr="000E2CB5">
        <w:t>Application</w:t>
      </w:r>
    </w:p>
    <w:p w:rsidR="00000000" w:rsidRPr="000E2CB5" w:rsidP="00065E51">
      <w:pPr>
        <w:pStyle w:val="BodyText"/>
      </w:pPr>
      <w:r w:rsidRPr="000E2CB5">
        <w:t xml:space="preserve">This unit describes a participant’s skills and knowledge required to handle, </w:t>
      </w:r>
      <w:r w:rsidRPr="000E2CB5">
        <w:t>store and use cyanide in Metalliferous mining (Gold).</w:t>
      </w:r>
    </w:p>
    <w:p w:rsidR="00000000" w:rsidRPr="000E2CB5" w:rsidP="00065E51">
      <w:pPr>
        <w:pStyle w:val="BodyText"/>
      </w:pPr>
      <w:r w:rsidRPr="000E2CB5">
        <w:t>This unit is appropriate for those working in operational roles where risk needs to be managed.</w:t>
      </w:r>
    </w:p>
    <w:p w:rsidR="00000000" w:rsidRPr="000E2CB5" w:rsidP="00065E51">
      <w:pPr>
        <w:pStyle w:val="BodyText"/>
      </w:pPr>
      <w:r w:rsidRPr="000E2CB5">
        <w:t>No licensing or certification requirements apply to this unit at the time of publication.</w:t>
      </w:r>
    </w:p>
    <w:p w:rsidR="00000000" w:rsidRPr="000E2CB5" w:rsidP="000E2CB5">
      <w:pPr>
        <w:pStyle w:val="Heading1"/>
      </w:pPr>
      <w:bookmarkStart w:id="3" w:name="O_687399"/>
      <w:bookmarkEnd w:id="3"/>
      <w:r w:rsidRPr="000E2CB5">
        <w:t>Unit Sector</w:t>
      </w:r>
    </w:p>
    <w:p w:rsidR="00000000" w:rsidRPr="000E2CB5" w:rsidP="00065E51">
      <w:pPr>
        <w:pStyle w:val="BodyText"/>
      </w:pPr>
      <w:r w:rsidRPr="000E2CB5">
        <w:t>Metalliferous mining (Gold)</w:t>
      </w:r>
    </w:p>
    <w:p w:rsidR="00000000" w:rsidRPr="000E2CB5" w:rsidP="000E2CB5">
      <w:pPr>
        <w:pStyle w:val="Heading1"/>
      </w:pPr>
      <w:bookmarkStart w:id="4" w:name="O_687398"/>
      <w:bookmarkEnd w:id="4"/>
      <w:r w:rsidRPr="000E2CB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E2C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1.</w:t>
            </w:r>
            <w:r w:rsidRPr="000E2CB5">
              <w:tab/>
              <w:t>Plan and prepare to access and apply site Cyanide safety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CB5" w:rsidP="000E2CB5">
            <w:pPr>
              <w:pStyle w:val="BodyText"/>
            </w:pPr>
            <w:r w:rsidRPr="000E2CB5">
              <w:t>1.1.</w:t>
            </w:r>
            <w:r w:rsidRPr="000E2CB5">
              <w:tab/>
            </w:r>
            <w:r w:rsidRPr="000E2CB5">
              <w:t>Access, interpret and apply cyanide storage, handling and usage documentation and ensure the work activity is compliant</w:t>
            </w:r>
          </w:p>
          <w:p w:rsidR="00000000" w:rsidRPr="000E2CB5" w:rsidP="000E2CB5">
            <w:pPr>
              <w:pStyle w:val="BodyText"/>
            </w:pPr>
            <w:r w:rsidRPr="000E2CB5">
              <w:t>1.2.</w:t>
            </w:r>
            <w:r w:rsidRPr="000E2CB5">
              <w:tab/>
              <w:t>Obtain, interpret, clarify and confirm work instructions and shift changeover details before proceeding</w:t>
            </w:r>
          </w:p>
          <w:p w:rsidR="00000000" w:rsidRPr="000E2CB5" w:rsidP="000E2CB5">
            <w:pPr>
              <w:pStyle w:val="BodyText"/>
            </w:pPr>
            <w:r w:rsidRPr="000E2CB5">
              <w:t>1.3.</w:t>
            </w:r>
            <w:r w:rsidRPr="000E2CB5">
              <w:tab/>
              <w:t>Select and wear person</w:t>
            </w:r>
            <w:r w:rsidRPr="000E2CB5">
              <w:t>al protective equipment appropriate for the activity</w:t>
            </w:r>
          </w:p>
          <w:p w:rsidR="00000000" w:rsidRPr="000E2CB5" w:rsidP="000E2CB5">
            <w:pPr>
              <w:pStyle w:val="BodyText"/>
            </w:pPr>
            <w:r w:rsidRPr="000E2CB5">
              <w:t>1.4.</w:t>
            </w:r>
            <w:r w:rsidRPr="000E2CB5">
              <w:tab/>
              <w:t>Obtain and interpret emergency procedures, and be prepared for fire/accident/emergency</w:t>
            </w:r>
          </w:p>
          <w:p w:rsidR="00000000" w:rsidRPr="000E2CB5" w:rsidP="000E2CB5">
            <w:pPr>
              <w:pStyle w:val="BodyText"/>
            </w:pPr>
            <w:r w:rsidRPr="000E2CB5">
              <w:t>1.5.</w:t>
            </w:r>
            <w:r w:rsidRPr="000E2CB5">
              <w:tab/>
              <w:t>Access, interpret and apply compliance documentation relevant to the safe handling, storage and use of cya</w:t>
            </w:r>
            <w:r w:rsidRPr="000E2CB5">
              <w:t>nide</w:t>
            </w:r>
          </w:p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1.6.</w:t>
            </w:r>
            <w:r w:rsidRPr="000E2CB5">
              <w:tab/>
              <w:t>Apply mine site safety reporting procedures</w:t>
            </w:r>
          </w:p>
        </w:tc>
      </w:tr>
      <w:tr w:rsidTr="000E2C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2.</w:t>
            </w:r>
            <w:r w:rsidRPr="000E2CB5">
              <w:tab/>
              <w:t>Apply personal safety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CB5" w:rsidP="000E2CB5">
            <w:pPr>
              <w:pStyle w:val="BodyText"/>
            </w:pPr>
            <w:r w:rsidRPr="000E2CB5">
              <w:t>2.1.</w:t>
            </w:r>
            <w:r w:rsidRPr="000E2CB5">
              <w:tab/>
              <w:t>Maintain a clean and tidy workplace</w:t>
            </w:r>
          </w:p>
          <w:p w:rsidR="00000000" w:rsidRPr="000E2CB5" w:rsidP="000E2CB5">
            <w:pPr>
              <w:pStyle w:val="BodyText"/>
            </w:pPr>
            <w:r w:rsidRPr="000E2CB5">
              <w:t>2.2.</w:t>
            </w:r>
            <w:r w:rsidRPr="000E2CB5">
              <w:tab/>
              <w:t>Use and maintain appropriate personal protective equipment</w:t>
            </w:r>
          </w:p>
          <w:p w:rsidR="00000000" w:rsidRPr="000E2CB5" w:rsidP="000E2CB5">
            <w:pPr>
              <w:pStyle w:val="BodyText"/>
            </w:pPr>
            <w:r w:rsidRPr="000E2CB5">
              <w:t>2.3.</w:t>
            </w:r>
            <w:r w:rsidRPr="000E2CB5">
              <w:tab/>
              <w:t>Apply correct hazardous substance safety procedures</w:t>
            </w:r>
          </w:p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2.4.</w:t>
            </w:r>
            <w:r w:rsidRPr="000E2CB5">
              <w:tab/>
            </w:r>
            <w:r w:rsidRPr="000E2CB5">
              <w:t>Obtain permits and clearance before specialised work is carried out, according to site procedures</w:t>
            </w:r>
          </w:p>
        </w:tc>
      </w:tr>
      <w:tr w:rsidTr="000E2C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3.</w:t>
            </w:r>
            <w:r w:rsidRPr="000E2CB5">
              <w:tab/>
              <w:t>Identify and report incidents/hazards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CB5" w:rsidP="000E2CB5">
            <w:pPr>
              <w:pStyle w:val="BodyText"/>
            </w:pPr>
            <w:r w:rsidRPr="000E2CB5">
              <w:t>3.1.</w:t>
            </w:r>
            <w:r w:rsidRPr="000E2CB5">
              <w:tab/>
              <w:t>Identify, manage and report potential hazards, risks and emergencies</w:t>
            </w:r>
          </w:p>
          <w:p w:rsidR="00000000" w:rsidRPr="000E2CB5" w:rsidP="000E2CB5">
            <w:pPr>
              <w:pStyle w:val="BodyText"/>
            </w:pPr>
            <w:r w:rsidRPr="000E2CB5">
              <w:t>3.2.</w:t>
            </w:r>
            <w:r w:rsidRPr="000E2CB5">
              <w:tab/>
              <w:t>Report incidents to approved personne</w:t>
            </w:r>
            <w:r w:rsidRPr="000E2CB5">
              <w:t>l</w:t>
            </w:r>
          </w:p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3.3.</w:t>
            </w:r>
            <w:r w:rsidRPr="000E2CB5">
              <w:tab/>
              <w:t>Record in writing clearly and concisely the details of any incident, hazards and/or injury</w:t>
            </w:r>
          </w:p>
        </w:tc>
      </w:tr>
      <w:tr w:rsidTr="000E2C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4.</w:t>
            </w:r>
            <w:r w:rsidRPr="000E2CB5">
              <w:tab/>
              <w:t>Protect workers and the environment during cyanide handling and storage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CB5" w:rsidP="000E2CB5">
            <w:pPr>
              <w:pStyle w:val="BodyText"/>
            </w:pPr>
            <w:r w:rsidRPr="000E2CB5">
              <w:t>4.1.</w:t>
            </w:r>
            <w:r w:rsidRPr="000E2CB5">
              <w:tab/>
            </w:r>
            <w:r w:rsidRPr="000E2CB5">
              <w:t>Identify quality control and quality assurance procedures, spill prevention and spill containment measures</w:t>
            </w:r>
          </w:p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4.2.</w:t>
            </w:r>
            <w:r w:rsidRPr="000E2CB5">
              <w:tab/>
              <w:t>Maintain and control unloading, storage and mixing facilities using routine inspections, preventive maintenance and contingency plans to prevent</w:t>
            </w:r>
            <w:r w:rsidRPr="000E2CB5">
              <w:t xml:space="preserve"> or contain releases and control and respond to worker exposures</w:t>
            </w:r>
          </w:p>
        </w:tc>
      </w:tr>
      <w:tr w:rsidTr="000E2C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5.</w:t>
            </w:r>
            <w:r w:rsidRPr="000E2CB5">
              <w:tab/>
              <w:t>Manage cyanide process solutions and HCN gas emissions to protect human health and the environment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CB5" w:rsidP="000E2CB5">
            <w:pPr>
              <w:pStyle w:val="BodyText"/>
            </w:pPr>
            <w:r w:rsidRPr="000E2CB5">
              <w:t>5.1.</w:t>
            </w:r>
            <w:r w:rsidRPr="000E2CB5">
              <w:tab/>
              <w:t>Identify and apply operating systems and procedures designed to protect human healt</w:t>
            </w:r>
            <w:r w:rsidRPr="000E2CB5">
              <w:t>h and the environment</w:t>
            </w:r>
          </w:p>
          <w:p w:rsidR="00000000" w:rsidRPr="000E2CB5" w:rsidP="000E2CB5">
            <w:pPr>
              <w:pStyle w:val="BodyText"/>
            </w:pPr>
            <w:r w:rsidRPr="000E2CB5">
              <w:t>5.2.</w:t>
            </w:r>
            <w:r w:rsidRPr="000E2CB5">
              <w:tab/>
              <w:t>Identify and apply management and operating systems designed to monitor and minimise cyanide use</w:t>
            </w:r>
          </w:p>
          <w:p w:rsidR="00000000" w:rsidRPr="000E2CB5" w:rsidP="000E2CB5">
            <w:pPr>
              <w:pStyle w:val="BodyText"/>
            </w:pPr>
            <w:r w:rsidRPr="000E2CB5">
              <w:t>5.3.</w:t>
            </w:r>
            <w:r w:rsidRPr="000E2CB5">
              <w:tab/>
              <w:t>Identify and apply measures to protect birds, other wildlife and livestock from adverse effects of cyanide process solutions</w:t>
            </w:r>
          </w:p>
          <w:p w:rsidR="00000000" w:rsidRPr="000E2CB5" w:rsidP="000E2CB5">
            <w:pPr>
              <w:pStyle w:val="BodyText"/>
            </w:pPr>
            <w:r w:rsidRPr="000E2CB5">
              <w:t>5.</w:t>
            </w:r>
            <w:r w:rsidRPr="000E2CB5">
              <w:t>4.</w:t>
            </w:r>
            <w:r w:rsidRPr="000E2CB5">
              <w:tab/>
              <w:t>Identify and apply measures designed to manage seepage from cyanide facilities to protect the beneficial uses of ground water</w:t>
            </w:r>
          </w:p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5.5.</w:t>
            </w:r>
            <w:r w:rsidRPr="000E2CB5">
              <w:tab/>
              <w:t>Identify and apply spill prevention or containment measures for process tanks and pipelines</w:t>
            </w:r>
          </w:p>
        </w:tc>
      </w:tr>
      <w:tr w:rsidTr="000E2C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6.</w:t>
            </w:r>
            <w:r w:rsidRPr="000E2CB5">
              <w:tab/>
              <w:t>Protect workers’ health an</w:t>
            </w:r>
            <w:r w:rsidRPr="000E2CB5">
              <w:t>d safety from exposure to cyanide solutions and HCN gas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CB5" w:rsidP="000E2CB5">
            <w:pPr>
              <w:pStyle w:val="BodyText"/>
            </w:pPr>
            <w:r w:rsidRPr="000E2CB5">
              <w:t>6.1.</w:t>
            </w:r>
            <w:r w:rsidRPr="000E2CB5">
              <w:tab/>
              <w:t>Identify potential cyanide exposure scenarios and measures necessary for their elimination, reduction and control</w:t>
            </w:r>
          </w:p>
          <w:p w:rsidR="00000000" w:rsidRPr="000E2CB5" w:rsidP="000E2CB5">
            <w:pPr>
              <w:pStyle w:val="BodyText"/>
            </w:pPr>
            <w:r w:rsidRPr="000E2CB5">
              <w:t>6.2.</w:t>
            </w:r>
            <w:r w:rsidRPr="000E2CB5">
              <w:tab/>
              <w:t>Operate and monitor cyanide facilities to protect worker health and safety a</w:t>
            </w:r>
            <w:r w:rsidRPr="000E2CB5">
              <w:t>nd periodically evaluate the effectiveness of health and safety measures</w:t>
            </w:r>
          </w:p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6.3.</w:t>
            </w:r>
            <w:r w:rsidRPr="000E2CB5">
              <w:tab/>
              <w:t>Identify and apply emergency response plans or procedures regarding worker exposure to cyanide</w:t>
            </w:r>
          </w:p>
        </w:tc>
      </w:tr>
      <w:tr w:rsidTr="000E2C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CB5">
            <w:pPr>
              <w:pStyle w:val="BodyText"/>
              <w:rPr>
                <w:lang w:val="en-NZ"/>
              </w:rPr>
            </w:pPr>
            <w:r w:rsidRPr="000E2CB5">
              <w:t>7.</w:t>
            </w:r>
            <w:r w:rsidRPr="000E2CB5">
              <w:tab/>
              <w:t>Apply emergency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CB5" w:rsidP="000E2CB5">
            <w:pPr>
              <w:pStyle w:val="BodyText"/>
            </w:pPr>
            <w:r w:rsidRPr="000E2CB5">
              <w:t>7.1.</w:t>
            </w:r>
            <w:r w:rsidRPr="000E2CB5">
              <w:tab/>
              <w:t>Recognise and respond to alarms and warning dev</w:t>
            </w:r>
            <w:r w:rsidRPr="000E2CB5">
              <w:t xml:space="preserve">ices </w:t>
            </w:r>
          </w:p>
          <w:p w:rsidR="00000000" w:rsidRPr="000E2CB5" w:rsidP="000E2CB5">
            <w:pPr>
              <w:pStyle w:val="BodyText"/>
            </w:pPr>
            <w:r w:rsidRPr="000E2CB5">
              <w:t>7.2.</w:t>
            </w:r>
            <w:r w:rsidRPr="000E2CB5">
              <w:tab/>
              <w:t xml:space="preserve">Identify and correctly use self-rescue equipment in </w:t>
            </w:r>
          </w:p>
          <w:p w:rsidR="00000000" w:rsidRPr="000E2CB5" w:rsidP="000E2CB5">
            <w:pPr>
              <w:pStyle w:val="BodyText"/>
            </w:pPr>
            <w:r w:rsidRPr="000E2CB5">
              <w:t>7.3.</w:t>
            </w:r>
            <w:r w:rsidRPr="000E2CB5">
              <w:tab/>
              <w:t xml:space="preserve">Apply basic fire fighting techniques </w:t>
            </w:r>
          </w:p>
          <w:p w:rsidR="00000000" w:rsidRPr="000E2CB5" w:rsidP="000E2CB5">
            <w:pPr>
              <w:pStyle w:val="BodyText"/>
            </w:pPr>
            <w:r w:rsidRPr="000E2CB5">
              <w:t>7.4.</w:t>
            </w:r>
            <w:r w:rsidRPr="000E2CB5">
              <w:tab/>
              <w:t xml:space="preserve">Maintain familiarity with site established emergency escape </w:t>
            </w:r>
            <w:r w:rsidRPr="000E2CB5">
              <w:t xml:space="preserve">route(s) </w:t>
            </w:r>
          </w:p>
          <w:p w:rsidR="00000000" w:rsidRPr="000E2CB5" w:rsidP="000E2CB5">
            <w:pPr>
              <w:pStyle w:val="BodyText"/>
            </w:pPr>
            <w:r w:rsidRPr="000E2CB5">
              <w:t>7.5.</w:t>
            </w:r>
            <w:r w:rsidRPr="000E2CB5">
              <w:tab/>
              <w:t>Apply mine site emergency response plans and procedures</w:t>
            </w:r>
          </w:p>
        </w:tc>
      </w:tr>
    </w:tbl>
    <w:p w:rsidR="00000000" w:rsidRPr="000E2CB5" w:rsidP="000E2CB5">
      <w:pPr>
        <w:pStyle w:val="BodyText"/>
      </w:pPr>
    </w:p>
    <w:p w:rsidR="00000000" w:rsidRPr="000E2CB5" w:rsidP="000E2CB5">
      <w:pPr>
        <w:pStyle w:val="AllowPageBreak"/>
      </w:pPr>
    </w:p>
    <w:p w:rsidR="00000000" w:rsidRPr="000E2CB5" w:rsidP="000E2CB5">
      <w:pPr>
        <w:pStyle w:val="Heading1"/>
      </w:pPr>
      <w:bookmarkStart w:id="5" w:name="O_687397"/>
      <w:bookmarkEnd w:id="5"/>
      <w:r w:rsidRPr="000E2CB5">
        <w:t>Foundation Skills</w:t>
      </w:r>
    </w:p>
    <w:p w:rsidR="00000000" w:rsidRPr="000E2CB5" w:rsidP="00065E51">
      <w:pPr>
        <w:pStyle w:val="BodyText"/>
      </w:pPr>
      <w:r w:rsidRPr="000E2CB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E2CB5" w:rsidP="000E2CB5">
      <w:pPr>
        <w:pStyle w:val="Heading1"/>
      </w:pPr>
      <w:bookmarkStart w:id="6" w:name="O_687395"/>
      <w:bookmarkEnd w:id="6"/>
      <w:r w:rsidRPr="000E2CB5">
        <w:t>Un</w:t>
      </w:r>
      <w:r w:rsidRPr="000E2CB5">
        <w:t>it Mapping Information</w:t>
      </w:r>
    </w:p>
    <w:p w:rsidR="00000000" w:rsidRPr="000E2CB5" w:rsidP="00065E51">
      <w:pPr>
        <w:pStyle w:val="BodyText"/>
      </w:pPr>
      <w:r w:rsidRPr="000E2CB5">
        <w:t>RIIPGP205A Handle, store and use cyanide</w:t>
      </w:r>
    </w:p>
    <w:p w:rsidR="00000000" w:rsidRPr="000E2CB5" w:rsidP="000E2CB5">
      <w:pPr>
        <w:pStyle w:val="Heading1"/>
      </w:pPr>
      <w:bookmarkStart w:id="7" w:name="O_687407"/>
      <w:bookmarkEnd w:id="7"/>
      <w:r w:rsidRPr="000E2CB5">
        <w:t>Links</w:t>
      </w:r>
    </w:p>
    <w:p w:rsidR="00000000" w:rsidRPr="000E2CB5" w:rsidP="00065E51">
      <w:pPr>
        <w:pStyle w:val="BodyText"/>
      </w:pPr>
      <w:r w:rsidRPr="000E2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A26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E2CB5" w:rsidP="000E2CB5"/>
    <w:sectPr w:rsidSect="000E2C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B5" w:rsidRPr="00065E51" w:rsidP="00065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E51" w:rsidP="000E2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E51" w:rsidP="000E2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5E51" w:rsidP="000E2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CB5" w:rsidRPr="00065E51" w:rsidP="00065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E51" w:rsidRPr="002D2AF8" w:rsidP="000E2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RIIPGP205D Handle, store and use cyanide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65E51" w:rsidP="000E2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CB5"/>
  </w:style>
  <w:style w:type="character" w:customStyle="1" w:styleId="Heading1Char">
    <w:name w:val="Heading 1 Char"/>
    <w:basedOn w:val="DefaultParagraphFont"/>
    <w:link w:val="Heading1"/>
    <w:rsid w:val="000E2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CB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E2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CB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E2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C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C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C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2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CB5"/>
    <w:rPr>
      <w:b/>
      <w:spacing w:val="0"/>
    </w:rPr>
  </w:style>
  <w:style w:type="paragraph" w:customStyle="1" w:styleId="SuperTitle">
    <w:name w:val="SuperTitle"/>
    <w:basedOn w:val="Title"/>
    <w:rsid w:val="000E2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C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C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CB5"/>
    <w:rPr>
      <w:i/>
    </w:rPr>
  </w:style>
  <w:style w:type="paragraph" w:styleId="Caption">
    <w:name w:val="caption"/>
    <w:basedOn w:val="BodyText"/>
    <w:next w:val="Normal"/>
    <w:qFormat/>
    <w:rsid w:val="000E2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CB5"/>
  </w:style>
  <w:style w:type="paragraph" w:styleId="TableofFigures">
    <w:name w:val="table of figures"/>
    <w:basedOn w:val="Normal"/>
    <w:next w:val="Normal"/>
    <w:semiHidden/>
    <w:rsid w:val="000E2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C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2CB5"/>
    <w:rPr>
      <w:rFonts w:ascii="Wingdings" w:hAnsi="Wingdings"/>
    </w:rPr>
  </w:style>
  <w:style w:type="paragraph" w:customStyle="1" w:styleId="TableHeading">
    <w:name w:val="Table Heading"/>
    <w:basedOn w:val="HeadingBase"/>
    <w:rsid w:val="000E2C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CB5"/>
    <w:rPr>
      <w:color w:val="0033CC"/>
      <w:u w:val="none"/>
    </w:rPr>
  </w:style>
  <w:style w:type="paragraph" w:customStyle="1" w:styleId="BodyTextRight">
    <w:name w:val="Body Text Right"/>
    <w:basedOn w:val="BodyText"/>
    <w:rsid w:val="000E2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C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CB5"/>
    <w:rPr>
      <w:sz w:val="32"/>
    </w:rPr>
  </w:style>
  <w:style w:type="paragraph" w:customStyle="1" w:styleId="HeadingProcedure">
    <w:name w:val="Heading Procedure"/>
    <w:basedOn w:val="HeadingBase"/>
    <w:next w:val="Normal"/>
    <w:rsid w:val="000E2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CB5"/>
    <w:pPr>
      <w:spacing w:before="60" w:after="60"/>
    </w:pPr>
  </w:style>
  <w:style w:type="paragraph" w:styleId="ListContinue">
    <w:name w:val="List Continue"/>
    <w:basedOn w:val="List"/>
    <w:rsid w:val="000E2CB5"/>
    <w:pPr>
      <w:ind w:firstLine="0"/>
    </w:pPr>
  </w:style>
  <w:style w:type="paragraph" w:customStyle="1" w:styleId="ListNote">
    <w:name w:val="List Note"/>
    <w:basedOn w:val="List"/>
    <w:rsid w:val="000E2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CB5"/>
    <w:rPr>
      <w:rFonts w:ascii="Courier New" w:hAnsi="Courier New"/>
    </w:rPr>
  </w:style>
  <w:style w:type="paragraph" w:customStyle="1" w:styleId="NoteBullet">
    <w:name w:val="Note Bullet"/>
    <w:basedOn w:val="Note"/>
    <w:rsid w:val="000E2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C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2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CB5"/>
    <w:rPr>
      <w:b/>
      <w:smallCaps/>
    </w:rPr>
  </w:style>
  <w:style w:type="paragraph" w:customStyle="1" w:styleId="TableListNumber">
    <w:name w:val="Table List Number"/>
    <w:basedOn w:val="ListNumber"/>
    <w:rsid w:val="000E2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CB5"/>
    <w:pPr>
      <w:numPr>
        <w:numId w:val="7"/>
      </w:numPr>
    </w:pPr>
  </w:style>
  <w:style w:type="paragraph" w:customStyle="1" w:styleId="ListAlpha2">
    <w:name w:val="List Alpha 2"/>
    <w:basedOn w:val="List2"/>
    <w:rsid w:val="000E2CB5"/>
    <w:pPr>
      <w:numPr>
        <w:numId w:val="6"/>
      </w:numPr>
    </w:pPr>
  </w:style>
  <w:style w:type="paragraph" w:styleId="List2">
    <w:name w:val="List 2"/>
    <w:basedOn w:val="BodyText"/>
    <w:rsid w:val="000E2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C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C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C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2CB5"/>
    <w:pPr>
      <w:numPr>
        <w:numId w:val="2"/>
      </w:numPr>
    </w:pPr>
  </w:style>
  <w:style w:type="paragraph" w:styleId="ListContinue2">
    <w:name w:val="List Continue 2"/>
    <w:basedOn w:val="List2"/>
    <w:rsid w:val="000E2CB5"/>
    <w:pPr>
      <w:ind w:firstLine="0"/>
    </w:pPr>
  </w:style>
  <w:style w:type="paragraph" w:styleId="ListContinue3">
    <w:name w:val="List Continue 3"/>
    <w:basedOn w:val="List3"/>
    <w:rsid w:val="000E2CB5"/>
    <w:pPr>
      <w:ind w:left="1021" w:firstLine="0"/>
    </w:pPr>
  </w:style>
  <w:style w:type="paragraph" w:styleId="ListContinue4">
    <w:name w:val="List Continue 4"/>
    <w:basedOn w:val="List4"/>
    <w:rsid w:val="000E2CB5"/>
    <w:pPr>
      <w:ind w:firstLine="0"/>
    </w:pPr>
  </w:style>
  <w:style w:type="paragraph" w:styleId="ListContinue5">
    <w:name w:val="List Continue 5"/>
    <w:basedOn w:val="List5"/>
    <w:rsid w:val="000E2CB5"/>
    <w:pPr>
      <w:ind w:firstLine="0"/>
    </w:pPr>
  </w:style>
  <w:style w:type="paragraph" w:styleId="ListNumber3">
    <w:name w:val="List Number 3"/>
    <w:basedOn w:val="List3"/>
    <w:rsid w:val="000E2CB5"/>
    <w:pPr>
      <w:numPr>
        <w:numId w:val="3"/>
      </w:numPr>
    </w:pPr>
  </w:style>
  <w:style w:type="paragraph" w:styleId="ListNumber4">
    <w:name w:val="List Number 4"/>
    <w:basedOn w:val="List4"/>
    <w:rsid w:val="000E2CB5"/>
    <w:pPr>
      <w:numPr>
        <w:numId w:val="4"/>
      </w:numPr>
    </w:pPr>
  </w:style>
  <w:style w:type="paragraph" w:styleId="ListNumber5">
    <w:name w:val="List Number 5"/>
    <w:basedOn w:val="List5"/>
    <w:rsid w:val="000E2CB5"/>
    <w:pPr>
      <w:numPr>
        <w:numId w:val="5"/>
      </w:numPr>
    </w:pPr>
  </w:style>
  <w:style w:type="paragraph" w:styleId="BlockText">
    <w:name w:val="Block Text"/>
    <w:basedOn w:val="Normal"/>
    <w:rsid w:val="000E2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CB5"/>
    <w:rPr>
      <w:sz w:val="16"/>
      <w:vertAlign w:val="superscript"/>
    </w:rPr>
  </w:style>
  <w:style w:type="character" w:customStyle="1" w:styleId="Symbols">
    <w:name w:val="Symbols"/>
    <w:basedOn w:val="DefaultParagraphFont"/>
    <w:rsid w:val="000E2CB5"/>
    <w:rPr>
      <w:rFonts w:ascii="Symbol" w:hAnsi="Symbol"/>
    </w:rPr>
  </w:style>
  <w:style w:type="character" w:customStyle="1" w:styleId="MenuOptions">
    <w:name w:val="Menu Options"/>
    <w:basedOn w:val="DefaultParagraphFont"/>
    <w:rsid w:val="000E2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CB5"/>
    <w:rPr>
      <w:b/>
    </w:rPr>
  </w:style>
  <w:style w:type="character" w:customStyle="1" w:styleId="Underlined">
    <w:name w:val="Underlined"/>
    <w:basedOn w:val="DefaultParagraphFont"/>
    <w:rsid w:val="000E2CB5"/>
    <w:rPr>
      <w:u w:val="single"/>
    </w:rPr>
  </w:style>
  <w:style w:type="paragraph" w:customStyle="1" w:styleId="TableBodyTextRight">
    <w:name w:val="Table Body Text Right"/>
    <w:basedOn w:val="TableBodyText"/>
    <w:rsid w:val="000E2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CB5"/>
    <w:rPr>
      <w:sz w:val="18"/>
    </w:rPr>
  </w:style>
  <w:style w:type="paragraph" w:customStyle="1" w:styleId="BodySmallRight">
    <w:name w:val="Body Small Right"/>
    <w:basedOn w:val="BodyTextRight"/>
    <w:rsid w:val="000E2CB5"/>
    <w:rPr>
      <w:sz w:val="18"/>
      <w:szCs w:val="18"/>
    </w:rPr>
  </w:style>
  <w:style w:type="paragraph" w:customStyle="1" w:styleId="MarginEdition">
    <w:name w:val="Margin Edition"/>
    <w:basedOn w:val="MarginNote"/>
    <w:rsid w:val="000E2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CB5"/>
    <w:rPr>
      <w:sz w:val="2"/>
      <w:szCs w:val="2"/>
    </w:rPr>
  </w:style>
  <w:style w:type="character" w:customStyle="1" w:styleId="Small">
    <w:name w:val="Small"/>
    <w:basedOn w:val="DefaultParagraphFont"/>
    <w:rsid w:val="000E2CB5"/>
    <w:rPr>
      <w:sz w:val="16"/>
    </w:rPr>
  </w:style>
  <w:style w:type="paragraph" w:customStyle="1" w:styleId="WideTable">
    <w:name w:val="Wide Table"/>
    <w:basedOn w:val="Normal"/>
    <w:rsid w:val="000E2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CB5"/>
  </w:style>
  <w:style w:type="paragraph" w:styleId="Quote">
    <w:name w:val="Quote"/>
    <w:basedOn w:val="Heading1"/>
    <w:link w:val="QuoteChar"/>
    <w:qFormat/>
    <w:rsid w:val="000E2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CB5"/>
    <w:pPr>
      <w:pageBreakBefore/>
    </w:pPr>
  </w:style>
  <w:style w:type="paragraph" w:customStyle="1" w:styleId="Border">
    <w:name w:val="Border"/>
    <w:basedOn w:val="Normal"/>
    <w:qFormat/>
    <w:rsid w:val="000E2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CB5"/>
    <w:rPr>
      <w:u w:val="single"/>
    </w:rPr>
  </w:style>
  <w:style w:type="character" w:customStyle="1" w:styleId="BoldandItalics">
    <w:name w:val="Bold and Italics"/>
    <w:qFormat/>
    <w:rsid w:val="000E2CB5"/>
    <w:rPr>
      <w:b/>
      <w:i/>
      <w:u w:val="none"/>
    </w:rPr>
  </w:style>
  <w:style w:type="paragraph" w:styleId="BalloonText">
    <w:name w:val="Balloon Text"/>
    <w:basedOn w:val="Normal"/>
    <w:link w:val="BalloonTextChar"/>
    <w:rsid w:val="000E2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CB5"/>
    <w:pPr>
      <w:spacing w:before="0" w:after="0"/>
    </w:pPr>
  </w:style>
  <w:style w:type="paragraph" w:customStyle="1" w:styleId="BodyTextBold">
    <w:name w:val="Body Text Bold"/>
    <w:basedOn w:val="BodyText"/>
    <w:qFormat/>
    <w:rsid w:val="000E2CB5"/>
    <w:rPr>
      <w:b/>
    </w:rPr>
  </w:style>
  <w:style w:type="character" w:styleId="Hyperlink">
    <w:name w:val="Hyperlink"/>
    <w:basedOn w:val="DefaultParagraphFont"/>
    <w:uiPriority w:val="99"/>
    <w:unhideWhenUsed/>
    <w:rsid w:val="00065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3947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RIIPGP205D Handle, store and use cyanide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2021-01-25T11:47:00Z</dcterms:created>
  <dcterms:modified xsi:type="dcterms:W3CDTF">2021-01-25T11:47:00Z</dcterms:modified>
</cp:coreProperties>
</file>