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2AD" w:rsidP="000B22AD">
      <w:pPr>
        <w:pStyle w:val="Title"/>
      </w:pPr>
      <w:r>
        <w:fldChar w:fldCharType="begin"/>
      </w:r>
      <w:r>
        <w:instrText xml:space="preserve"> TITLE   \* MERGEFORMAT </w:instrText>
      </w:r>
      <w:r>
        <w:fldChar w:fldCharType="separate"/>
      </w:r>
      <w:r>
        <w:t>RIIPGP205D Handle, store and use cyanide</w:t>
      </w:r>
      <w:r>
        <w:fldChar w:fldCharType="end"/>
      </w:r>
    </w:p>
    <w:p w:rsidR="000B22AD" w:rsidP="000B22AD">
      <w:pPr>
        <w:pStyle w:val="Version"/>
        <w:sectPr w:rsidSect="00391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15CA" w:rsidP="003915CA">
      <w:pPr>
        <w:pStyle w:val="SuperHeading"/>
      </w:pPr>
      <w:r w:rsidRPr="003915CA">
        <w:t>RIIPGP205D Handle, store and use cyanide</w:t>
      </w:r>
    </w:p>
    <w:p w:rsidR="00000000" w:rsidRPr="003915CA" w:rsidP="003915CA">
      <w:pPr>
        <w:pStyle w:val="Heading1"/>
      </w:pPr>
      <w:bookmarkStart w:id="1" w:name="O_687401"/>
      <w:bookmarkEnd w:id="1"/>
      <w:r w:rsidRPr="003915CA">
        <w:t>Modification History</w:t>
      </w:r>
    </w:p>
    <w:tbl>
      <w:tblPr>
        <w:tblW w:w="0" w:type="auto"/>
        <w:tblCellMar>
          <w:left w:w="62" w:type="dxa"/>
          <w:right w:w="62" w:type="dxa"/>
        </w:tblCellMar>
        <w:tblLook w:val="0000"/>
      </w:tblPr>
      <w:tblGrid>
        <w:gridCol w:w="1107"/>
        <w:gridCol w:w="8089"/>
      </w:tblGrid>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Heading4"/>
              <w:rPr>
                <w:lang w:val="en-NZ"/>
              </w:rPr>
            </w:pPr>
            <w:r w:rsidRPr="003915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Heading4"/>
              <w:rPr>
                <w:lang w:val="en-NZ"/>
              </w:rPr>
            </w:pPr>
            <w:r w:rsidRPr="003915CA">
              <w:t>Comment</w:t>
            </w:r>
          </w:p>
        </w:tc>
      </w:tr>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This unit replaces RIIPGP205A Handle, store and use cyanide</w:t>
            </w:r>
          </w:p>
        </w:tc>
      </w:tr>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5CA" w:rsidP="003915CA">
            <w:pPr>
              <w:pStyle w:val="BodyText"/>
            </w:pPr>
            <w:r w:rsidRPr="003915CA">
              <w:t>Required frequency and volume of evidence amended in Performance evidence.</w:t>
            </w:r>
          </w:p>
          <w:p w:rsidR="00000000" w:rsidRPr="003915CA" w:rsidP="003915CA">
            <w:pPr>
              <w:pStyle w:val="BodyText"/>
            </w:pPr>
            <w:r w:rsidRPr="003915CA">
              <w:t>Substantial amendments made in Assessment Conditions field, including: referen</w:t>
            </w:r>
            <w:r w:rsidRPr="003915CA">
              <w:t>ces to Industry Sectors, assessor and subject matter expert experience requirements, how assessment should be conducted and what it should confirm.</w:t>
            </w:r>
          </w:p>
        </w:tc>
      </w:tr>
    </w:tbl>
    <w:p w:rsidR="00000000" w:rsidRPr="003915CA" w:rsidP="003915CA">
      <w:pPr>
        <w:pStyle w:val="BodyText"/>
      </w:pPr>
    </w:p>
    <w:p w:rsidR="00000000" w:rsidRPr="003915CA" w:rsidP="003915CA">
      <w:pPr>
        <w:pStyle w:val="AllowPageBreak"/>
      </w:pPr>
    </w:p>
    <w:p w:rsidR="00000000" w:rsidRPr="003915CA" w:rsidP="003915CA">
      <w:pPr>
        <w:pStyle w:val="Heading1"/>
      </w:pPr>
      <w:bookmarkStart w:id="2" w:name="O_687400"/>
      <w:bookmarkEnd w:id="2"/>
      <w:r w:rsidRPr="003915CA">
        <w:t>Application</w:t>
      </w:r>
    </w:p>
    <w:p w:rsidR="00000000" w:rsidRPr="003915CA" w:rsidP="000B22AD">
      <w:pPr>
        <w:pStyle w:val="BodyText"/>
      </w:pPr>
      <w:r w:rsidRPr="003915CA">
        <w:t xml:space="preserve">This unit describes a participant’s skills and knowledge required to handle, </w:t>
      </w:r>
      <w:r w:rsidRPr="003915CA">
        <w:t>store and use cyanide in Metalliferous mining (Gold).</w:t>
      </w:r>
    </w:p>
    <w:p w:rsidR="00000000" w:rsidRPr="003915CA" w:rsidP="000B22AD">
      <w:pPr>
        <w:pStyle w:val="BodyText"/>
      </w:pPr>
      <w:r w:rsidRPr="003915CA">
        <w:t>This unit is appropriate for those working in operational roles where risk needs to be managed.</w:t>
      </w:r>
    </w:p>
    <w:p w:rsidR="00000000" w:rsidRPr="003915CA" w:rsidP="000B22AD">
      <w:pPr>
        <w:pStyle w:val="BodyText"/>
      </w:pPr>
      <w:r w:rsidRPr="003915CA">
        <w:t>No licensing or certification requirements apply to this unit at the time of publication.</w:t>
      </w:r>
    </w:p>
    <w:p w:rsidR="00000000" w:rsidRPr="003915CA" w:rsidP="003915CA">
      <w:pPr>
        <w:pStyle w:val="Heading1"/>
      </w:pPr>
      <w:bookmarkStart w:id="3" w:name="O_687399"/>
      <w:bookmarkEnd w:id="3"/>
      <w:r w:rsidRPr="003915CA">
        <w:t>Unit Sector</w:t>
      </w:r>
    </w:p>
    <w:p w:rsidR="00000000" w:rsidRPr="003915CA" w:rsidP="000B22AD">
      <w:pPr>
        <w:pStyle w:val="BodyText"/>
      </w:pPr>
      <w:r w:rsidRPr="003915CA">
        <w:t>Metalliferous mining (Gold)</w:t>
      </w:r>
    </w:p>
    <w:p w:rsidR="00000000" w:rsidRPr="003915CA" w:rsidP="003915CA">
      <w:pPr>
        <w:pStyle w:val="Heading1"/>
      </w:pPr>
      <w:bookmarkStart w:id="4" w:name="O_687398"/>
      <w:bookmarkEnd w:id="4"/>
      <w:r w:rsidRPr="003915CA">
        <w:t>Elements and Performance Criteria</w:t>
      </w:r>
    </w:p>
    <w:tbl>
      <w:tblPr>
        <w:tblW w:w="9322" w:type="dxa"/>
        <w:tblLayout w:type="fixed"/>
        <w:tblCellMar>
          <w:left w:w="62" w:type="dxa"/>
          <w:right w:w="62" w:type="dxa"/>
        </w:tblCellMar>
        <w:tblLook w:val="0000"/>
      </w:tblPr>
      <w:tblGrid>
        <w:gridCol w:w="2438"/>
        <w:gridCol w:w="6884"/>
      </w:tblGrid>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1.</w:t>
            </w:r>
            <w:r w:rsidRPr="003915CA">
              <w:tab/>
              <w:t>Plan and prepare to access and apply site Cyanide safety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1.1.</w:t>
            </w:r>
            <w:r w:rsidRPr="003915CA">
              <w:tab/>
            </w:r>
            <w:r w:rsidRPr="003915CA">
              <w:t>Access, interpret and apply cyanide storage, handling and usage documentation and ensure the work activity is compliant</w:t>
            </w:r>
          </w:p>
          <w:p w:rsidR="00000000" w:rsidRPr="003915CA" w:rsidP="003915CA">
            <w:pPr>
              <w:pStyle w:val="BodyText"/>
            </w:pPr>
            <w:r w:rsidRPr="003915CA">
              <w:t>1.2.</w:t>
            </w:r>
            <w:r w:rsidRPr="003915CA">
              <w:tab/>
              <w:t>Obtain, interpret, clarify and confirm work instructions and shift changeover details before proceeding</w:t>
            </w:r>
          </w:p>
          <w:p w:rsidR="00000000" w:rsidRPr="003915CA" w:rsidP="003915CA">
            <w:pPr>
              <w:pStyle w:val="BodyText"/>
            </w:pPr>
            <w:r w:rsidRPr="003915CA">
              <w:t>1.3.</w:t>
            </w:r>
            <w:r w:rsidRPr="003915CA">
              <w:tab/>
              <w:t>Select and wear person</w:t>
            </w:r>
            <w:r w:rsidRPr="003915CA">
              <w:t>al protective equipment appropriate for the activity</w:t>
            </w:r>
          </w:p>
          <w:p w:rsidR="00000000" w:rsidRPr="003915CA" w:rsidP="003915CA">
            <w:pPr>
              <w:pStyle w:val="BodyText"/>
            </w:pPr>
            <w:r w:rsidRPr="003915CA">
              <w:t>1.4.</w:t>
            </w:r>
            <w:r w:rsidRPr="003915CA">
              <w:tab/>
              <w:t>Obtain and interpret emergency procedures, and be prepared for fire/accident/emergency</w:t>
            </w:r>
          </w:p>
          <w:p w:rsidR="00000000" w:rsidRPr="003915CA" w:rsidP="003915CA">
            <w:pPr>
              <w:pStyle w:val="BodyText"/>
            </w:pPr>
            <w:r w:rsidRPr="003915CA">
              <w:t>1.5.</w:t>
            </w:r>
            <w:r w:rsidRPr="003915CA">
              <w:tab/>
              <w:t>Access, interpret and apply compliance documentation relevant to the safe handling, storage and use of cya</w:t>
            </w:r>
            <w:r w:rsidRPr="003915CA">
              <w:t>nide</w:t>
            </w:r>
          </w:p>
          <w:p w:rsidR="00000000" w:rsidP="003915CA">
            <w:pPr>
              <w:pStyle w:val="BodyText"/>
              <w:rPr>
                <w:lang w:val="en-NZ"/>
              </w:rPr>
            </w:pPr>
            <w:r w:rsidRPr="003915CA">
              <w:t>1.6.</w:t>
            </w:r>
            <w:r w:rsidRPr="003915CA">
              <w:tab/>
              <w:t>Apply mine site safety reporting procedures</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2.</w:t>
            </w:r>
            <w:r w:rsidRPr="003915CA">
              <w:tab/>
              <w:t>Apply personal safety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2.1.</w:t>
            </w:r>
            <w:r w:rsidRPr="003915CA">
              <w:tab/>
              <w:t>Maintain a clean and tidy workplace</w:t>
            </w:r>
          </w:p>
          <w:p w:rsidR="00000000" w:rsidRPr="003915CA" w:rsidP="003915CA">
            <w:pPr>
              <w:pStyle w:val="BodyText"/>
            </w:pPr>
            <w:r w:rsidRPr="003915CA">
              <w:t>2.2.</w:t>
            </w:r>
            <w:r w:rsidRPr="003915CA">
              <w:tab/>
              <w:t>Use and maintain appropriate personal protective equipment</w:t>
            </w:r>
          </w:p>
          <w:p w:rsidR="00000000" w:rsidRPr="003915CA" w:rsidP="003915CA">
            <w:pPr>
              <w:pStyle w:val="BodyText"/>
            </w:pPr>
            <w:r w:rsidRPr="003915CA">
              <w:t>2.3.</w:t>
            </w:r>
            <w:r w:rsidRPr="003915CA">
              <w:tab/>
              <w:t>Apply correct hazardous substance safety procedures</w:t>
            </w:r>
          </w:p>
          <w:p w:rsidR="00000000" w:rsidP="003915CA">
            <w:pPr>
              <w:pStyle w:val="BodyText"/>
              <w:rPr>
                <w:lang w:val="en-NZ"/>
              </w:rPr>
            </w:pPr>
            <w:r w:rsidRPr="003915CA">
              <w:t>2.4.</w:t>
            </w:r>
            <w:r w:rsidRPr="003915CA">
              <w:tab/>
            </w:r>
            <w:r w:rsidRPr="003915CA">
              <w:t>Obtain permits and clearance before specialised work is carried out, according to site procedures</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3.</w:t>
            </w:r>
            <w:r w:rsidRPr="003915CA">
              <w:tab/>
              <w:t>Identify and report incidents/hazards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3.1.</w:t>
            </w:r>
            <w:r w:rsidRPr="003915CA">
              <w:tab/>
              <w:t>Identify, manage and report potential hazards, risks and emergencies</w:t>
            </w:r>
          </w:p>
          <w:p w:rsidR="00000000" w:rsidRPr="003915CA" w:rsidP="003915CA">
            <w:pPr>
              <w:pStyle w:val="BodyText"/>
            </w:pPr>
            <w:r w:rsidRPr="003915CA">
              <w:t>3.2.</w:t>
            </w:r>
            <w:r w:rsidRPr="003915CA">
              <w:tab/>
              <w:t>Report incidents to approved personne</w:t>
            </w:r>
            <w:r w:rsidRPr="003915CA">
              <w:t>l</w:t>
            </w:r>
          </w:p>
          <w:p w:rsidR="00000000" w:rsidP="003915CA">
            <w:pPr>
              <w:pStyle w:val="BodyText"/>
              <w:rPr>
                <w:lang w:val="en-NZ"/>
              </w:rPr>
            </w:pPr>
            <w:r w:rsidRPr="003915CA">
              <w:t>3.3.</w:t>
            </w:r>
            <w:r w:rsidRPr="003915CA">
              <w:tab/>
              <w:t>Record in writing clearly and concisely the details of any incident, hazards and/or injury</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4.</w:t>
            </w:r>
            <w:r w:rsidRPr="003915CA">
              <w:tab/>
              <w:t>Protect workers and the environment during cyanide handling and storage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4.1.</w:t>
            </w:r>
            <w:r w:rsidRPr="003915CA">
              <w:tab/>
            </w:r>
            <w:r w:rsidRPr="003915CA">
              <w:t>Identify quality control and quality assurance procedures, spill prevention and spill containment measures</w:t>
            </w:r>
          </w:p>
          <w:p w:rsidR="00000000" w:rsidP="003915CA">
            <w:pPr>
              <w:pStyle w:val="BodyText"/>
              <w:rPr>
                <w:lang w:val="en-NZ"/>
              </w:rPr>
            </w:pPr>
            <w:r w:rsidRPr="003915CA">
              <w:t>4.2.</w:t>
            </w:r>
            <w:r w:rsidRPr="003915CA">
              <w:tab/>
              <w:t>Maintain and control unloading, storage and mixing facilities using routine inspections, preventive maintenance and contingency plans to prevent</w:t>
            </w:r>
            <w:r w:rsidRPr="003915CA">
              <w:t xml:space="preserve"> or contain releases and control and respond to worker exposures</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5.</w:t>
            </w:r>
            <w:r w:rsidRPr="003915CA">
              <w:tab/>
              <w:t>Manage cyanide process solutions and HCN gas emissions to protect human health and the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5.1.</w:t>
            </w:r>
            <w:r w:rsidRPr="003915CA">
              <w:tab/>
              <w:t>Identify and apply operating systems and procedures designed to protect human healt</w:t>
            </w:r>
            <w:r w:rsidRPr="003915CA">
              <w:t>h and the environment</w:t>
            </w:r>
          </w:p>
          <w:p w:rsidR="00000000" w:rsidRPr="003915CA" w:rsidP="003915CA">
            <w:pPr>
              <w:pStyle w:val="BodyText"/>
            </w:pPr>
            <w:r w:rsidRPr="003915CA">
              <w:t>5.2.</w:t>
            </w:r>
            <w:r w:rsidRPr="003915CA">
              <w:tab/>
              <w:t>Identify and apply management and operating systems designed to monitor and minimise cyanide use</w:t>
            </w:r>
          </w:p>
          <w:p w:rsidR="00000000" w:rsidRPr="003915CA" w:rsidP="003915CA">
            <w:pPr>
              <w:pStyle w:val="BodyText"/>
            </w:pPr>
            <w:r w:rsidRPr="003915CA">
              <w:t>5.3.</w:t>
            </w:r>
            <w:r w:rsidRPr="003915CA">
              <w:tab/>
              <w:t>Identify and apply measures to protect birds, other wildlife and livestock from adverse effects of cyanide process solutions</w:t>
            </w:r>
          </w:p>
          <w:p w:rsidR="00000000" w:rsidRPr="003915CA" w:rsidP="003915CA">
            <w:pPr>
              <w:pStyle w:val="BodyText"/>
            </w:pPr>
            <w:r w:rsidRPr="003915CA">
              <w:t>5.</w:t>
            </w:r>
            <w:r w:rsidRPr="003915CA">
              <w:t>4.</w:t>
            </w:r>
            <w:r w:rsidRPr="003915CA">
              <w:tab/>
              <w:t>Identify and apply measures designed to manage seepage from cyanide facilities to protect the beneficial uses of ground water</w:t>
            </w:r>
          </w:p>
          <w:p w:rsidR="00000000" w:rsidP="003915CA">
            <w:pPr>
              <w:pStyle w:val="BodyText"/>
              <w:rPr>
                <w:lang w:val="en-NZ"/>
              </w:rPr>
            </w:pPr>
            <w:r w:rsidRPr="003915CA">
              <w:t>5.5.</w:t>
            </w:r>
            <w:r w:rsidRPr="003915CA">
              <w:tab/>
              <w:t>Identify and apply spill prevention or containment measures for process tanks and pipelines</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6.</w:t>
            </w:r>
            <w:r w:rsidRPr="003915CA">
              <w:tab/>
              <w:t>Protect workers’ health an</w:t>
            </w:r>
            <w:r w:rsidRPr="003915CA">
              <w:t>d safety from exposure to cyanide solutions and HCN gas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6.1.</w:t>
            </w:r>
            <w:r w:rsidRPr="003915CA">
              <w:tab/>
              <w:t>Identify potential cyanide exposure scenarios and measures necessary for their elimination, reduction and control</w:t>
            </w:r>
          </w:p>
          <w:p w:rsidR="00000000" w:rsidRPr="003915CA" w:rsidP="003915CA">
            <w:pPr>
              <w:pStyle w:val="BodyText"/>
            </w:pPr>
            <w:r w:rsidRPr="003915CA">
              <w:t>6.2.</w:t>
            </w:r>
            <w:r w:rsidRPr="003915CA">
              <w:tab/>
              <w:t>Operate and monitor cyanide facilities to protect worker health and safety a</w:t>
            </w:r>
            <w:r w:rsidRPr="003915CA">
              <w:t>nd periodically evaluate the effectiveness of health and safety measures</w:t>
            </w:r>
          </w:p>
          <w:p w:rsidR="00000000" w:rsidP="003915CA">
            <w:pPr>
              <w:pStyle w:val="BodyText"/>
              <w:rPr>
                <w:lang w:val="en-NZ"/>
              </w:rPr>
            </w:pPr>
            <w:r w:rsidRPr="003915CA">
              <w:t>6.3.</w:t>
            </w:r>
            <w:r w:rsidRPr="003915CA">
              <w:tab/>
              <w:t>Identify and apply emergency response plans or procedures regarding worker exposure to cyanide</w:t>
            </w:r>
          </w:p>
        </w:tc>
      </w:tr>
      <w:tr w:rsidTr="003915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5CA">
            <w:pPr>
              <w:pStyle w:val="BodyText"/>
              <w:rPr>
                <w:lang w:val="en-NZ"/>
              </w:rPr>
            </w:pPr>
            <w:r w:rsidRPr="003915CA">
              <w:t>7.</w:t>
            </w:r>
            <w:r w:rsidRPr="003915CA">
              <w:tab/>
              <w:t>Apply emergency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5CA" w:rsidP="003915CA">
            <w:pPr>
              <w:pStyle w:val="BodyText"/>
            </w:pPr>
            <w:r w:rsidRPr="003915CA">
              <w:t>7.1.</w:t>
            </w:r>
            <w:r w:rsidRPr="003915CA">
              <w:tab/>
              <w:t>Recognise and respond to alarms and warning dev</w:t>
            </w:r>
            <w:r w:rsidRPr="003915CA">
              <w:t xml:space="preserve">ices </w:t>
            </w:r>
          </w:p>
          <w:p w:rsidR="00000000" w:rsidRPr="003915CA" w:rsidP="003915CA">
            <w:pPr>
              <w:pStyle w:val="BodyText"/>
            </w:pPr>
            <w:r w:rsidRPr="003915CA">
              <w:t>7.2.</w:t>
            </w:r>
            <w:r w:rsidRPr="003915CA">
              <w:tab/>
              <w:t xml:space="preserve">Identify and correctly use self-rescue equipment in </w:t>
            </w:r>
          </w:p>
          <w:p w:rsidR="00000000" w:rsidRPr="003915CA" w:rsidP="003915CA">
            <w:pPr>
              <w:pStyle w:val="BodyText"/>
            </w:pPr>
            <w:r w:rsidRPr="003915CA">
              <w:t>7.3.</w:t>
            </w:r>
            <w:r w:rsidRPr="003915CA">
              <w:tab/>
              <w:t xml:space="preserve">Apply basic fire fighting techniques </w:t>
            </w:r>
          </w:p>
          <w:p w:rsidR="00000000" w:rsidRPr="003915CA" w:rsidP="003915CA">
            <w:pPr>
              <w:pStyle w:val="BodyText"/>
            </w:pPr>
            <w:r w:rsidRPr="003915CA">
              <w:t>7.4.</w:t>
            </w:r>
            <w:r w:rsidRPr="003915CA">
              <w:tab/>
              <w:t xml:space="preserve">Maintain familiarity with site established emergency escape </w:t>
            </w:r>
            <w:r w:rsidRPr="003915CA">
              <w:t xml:space="preserve">route(s) </w:t>
            </w:r>
          </w:p>
          <w:p w:rsidR="00000000" w:rsidRPr="003915CA" w:rsidP="003915CA">
            <w:pPr>
              <w:pStyle w:val="BodyText"/>
            </w:pPr>
            <w:r w:rsidRPr="003915CA">
              <w:t>7.5.</w:t>
            </w:r>
            <w:r w:rsidRPr="003915CA">
              <w:tab/>
              <w:t>Apply mine site emergency response plans and procedures</w:t>
            </w:r>
          </w:p>
        </w:tc>
      </w:tr>
    </w:tbl>
    <w:p w:rsidR="00000000" w:rsidRPr="003915CA" w:rsidP="003915CA">
      <w:pPr>
        <w:pStyle w:val="BodyText"/>
      </w:pPr>
    </w:p>
    <w:p w:rsidR="00000000" w:rsidRPr="003915CA" w:rsidP="003915CA">
      <w:pPr>
        <w:pStyle w:val="AllowPageBreak"/>
      </w:pPr>
    </w:p>
    <w:p w:rsidR="00000000" w:rsidRPr="003915CA" w:rsidP="003915CA">
      <w:pPr>
        <w:pStyle w:val="Heading1"/>
      </w:pPr>
      <w:bookmarkStart w:id="5" w:name="O_687397"/>
      <w:bookmarkEnd w:id="5"/>
      <w:r w:rsidRPr="003915CA">
        <w:t>Foundation Skills</w:t>
      </w:r>
    </w:p>
    <w:p w:rsidR="00000000" w:rsidRPr="003915CA" w:rsidP="000B22AD">
      <w:pPr>
        <w:pStyle w:val="BodyText"/>
      </w:pPr>
      <w:r w:rsidRPr="003915CA">
        <w:t>Foundation skills essential to performance are explicit in the performance criteria of this unit. Further information is available in the Resources and Infrastructure Industry Training Package Companion Volume.</w:t>
      </w:r>
    </w:p>
    <w:p w:rsidR="00000000" w:rsidRPr="003915CA" w:rsidP="003915CA">
      <w:pPr>
        <w:pStyle w:val="Heading1"/>
      </w:pPr>
      <w:bookmarkStart w:id="6" w:name="O_687395"/>
      <w:bookmarkEnd w:id="6"/>
      <w:r w:rsidRPr="003915CA">
        <w:t>Un</w:t>
      </w:r>
      <w:r w:rsidRPr="003915CA">
        <w:t>it Mapping Information</w:t>
      </w:r>
    </w:p>
    <w:p w:rsidR="00000000" w:rsidRPr="003915CA" w:rsidP="000B22AD">
      <w:pPr>
        <w:pStyle w:val="BodyText"/>
      </w:pPr>
      <w:r w:rsidRPr="003915CA">
        <w:t>RIIPGP205A Handle, store and use cyanide</w:t>
      </w:r>
    </w:p>
    <w:p w:rsidR="00000000" w:rsidRPr="003915CA" w:rsidP="003915CA">
      <w:pPr>
        <w:pStyle w:val="Heading1"/>
      </w:pPr>
      <w:bookmarkStart w:id="7" w:name="O_687407"/>
      <w:bookmarkEnd w:id="7"/>
      <w:r w:rsidRPr="003915CA">
        <w:t>Links</w:t>
      </w:r>
    </w:p>
    <w:p w:rsidR="00000000" w:rsidRPr="003915CA" w:rsidP="000B22AD">
      <w:pPr>
        <w:pStyle w:val="BodyText"/>
      </w:pPr>
      <w:r w:rsidRPr="003915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C3160">
        <w:rPr>
          <w:rStyle w:val="Hyperlink"/>
        </w:rPr>
        <w:t>https://vetnet.gov.au/Pages/TrainingDocs.aspx?q=88a61002-9a21-4386-aaf8-69c76e675272</w:t>
      </w:r>
      <w:r>
        <w:fldChar w:fldCharType="end"/>
      </w:r>
    </w:p>
    <w:p w:rsidR="00000000" w:rsidRPr="003915CA" w:rsidP="000B22AD">
      <w:pPr>
        <w:pStyle w:val="BodyText"/>
        <w:sectPr w:rsidSect="003915CA">
          <w:headerReference w:type="default" r:id="rId10"/>
          <w:footerReference w:type="default" r:id="rId11"/>
          <w:pgSz w:w="11908" w:h="16833"/>
          <w:pgMar w:top="1702" w:right="1418" w:bottom="1702" w:left="1418" w:header="992" w:footer="992" w:gutter="0"/>
          <w:cols w:space="720"/>
          <w:noEndnote/>
          <w:docGrid w:linePitch="299"/>
        </w:sectPr>
      </w:pPr>
    </w:p>
    <w:p w:rsidR="00000000" w:rsidRPr="003915CA" w:rsidP="003915CA">
      <w:pPr>
        <w:pStyle w:val="SuperHeading"/>
      </w:pPr>
      <w:r w:rsidRPr="003915CA">
        <w:t>Assessment Requirements for RIIPGP205D Handle, store and use cyanide</w:t>
      </w:r>
    </w:p>
    <w:p w:rsidR="00000000" w:rsidRPr="003915CA" w:rsidP="003915CA">
      <w:pPr>
        <w:pStyle w:val="Heading1"/>
      </w:pPr>
      <w:bookmarkStart w:id="8" w:name="O_687393"/>
      <w:bookmarkEnd w:id="8"/>
      <w:r w:rsidRPr="003915CA">
        <w:t>Modification History</w:t>
      </w:r>
    </w:p>
    <w:tbl>
      <w:tblPr>
        <w:tblW w:w="0" w:type="auto"/>
        <w:tblCellMar>
          <w:left w:w="62" w:type="dxa"/>
          <w:right w:w="62" w:type="dxa"/>
        </w:tblCellMar>
        <w:tblLook w:val="0000"/>
      </w:tblPr>
      <w:tblGrid>
        <w:gridCol w:w="1107"/>
        <w:gridCol w:w="8089"/>
      </w:tblGrid>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Heading4"/>
              <w:rPr>
                <w:lang w:val="en-NZ"/>
              </w:rPr>
            </w:pPr>
            <w:r w:rsidRPr="003915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Heading4"/>
              <w:rPr>
                <w:lang w:val="en-NZ"/>
              </w:rPr>
            </w:pPr>
            <w:r w:rsidRPr="003915CA">
              <w:t>Comment</w:t>
            </w:r>
          </w:p>
        </w:tc>
      </w:tr>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This unit replaces RIIPGP205A Handle, store and use cyanide</w:t>
            </w:r>
          </w:p>
        </w:tc>
      </w:tr>
      <w:tr w:rsidTr="000B22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5CA">
            <w:pPr>
              <w:pStyle w:val="BodyText"/>
              <w:rPr>
                <w:lang w:val="en-NZ"/>
              </w:rPr>
            </w:pPr>
            <w:r w:rsidRPr="003915C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5CA" w:rsidP="003915CA">
            <w:pPr>
              <w:pStyle w:val="BodyText"/>
            </w:pPr>
            <w:r w:rsidRPr="003915CA">
              <w:t>Required frequency and volume of evidence amended in Performance evidence.</w:t>
            </w:r>
          </w:p>
          <w:p w:rsidR="00000000" w:rsidRPr="003915CA" w:rsidP="003915CA">
            <w:pPr>
              <w:pStyle w:val="BodyText"/>
            </w:pPr>
            <w:r w:rsidRPr="003915CA">
              <w:t>Substantial amendments made in Assessment Conditions field, including: references to Industry Sectors, assessor and subject matter expert experience requirements, how assessment sho</w:t>
            </w:r>
            <w:r w:rsidRPr="003915CA">
              <w:t>uld be conducted and what it should confirm.</w:t>
            </w:r>
          </w:p>
        </w:tc>
      </w:tr>
    </w:tbl>
    <w:p w:rsidR="00000000" w:rsidRPr="003915CA" w:rsidP="003915CA">
      <w:pPr>
        <w:pStyle w:val="BodyText"/>
      </w:pPr>
    </w:p>
    <w:p w:rsidR="00000000" w:rsidRPr="003915CA" w:rsidP="003915CA">
      <w:pPr>
        <w:pStyle w:val="AllowPageBreak"/>
      </w:pPr>
    </w:p>
    <w:p w:rsidR="00000000" w:rsidRPr="003915CA" w:rsidP="003915CA">
      <w:pPr>
        <w:pStyle w:val="Heading1"/>
      </w:pPr>
      <w:bookmarkStart w:id="9" w:name="O_687392"/>
      <w:bookmarkEnd w:id="9"/>
      <w:r w:rsidRPr="003915CA">
        <w:t>Performance Evidence</w:t>
      </w:r>
    </w:p>
    <w:p w:rsidR="00000000" w:rsidRPr="003915CA" w:rsidP="000B22AD">
      <w:pPr>
        <w:pStyle w:val="BodyText"/>
      </w:pPr>
      <w:r w:rsidRPr="003915CA">
        <w:t>Evidence is required to be collected that demonstrates a candidate’s competency in this unit. Evidence must be relevant to the roles within this sector’s work operations a</w:t>
      </w:r>
      <w:r w:rsidRPr="003915CA">
        <w:t>nd satisfy all of the requirements of the performance criteria of this unit and include evidence that the candidate:</w:t>
      </w:r>
    </w:p>
    <w:p w:rsidR="00000000" w:rsidRPr="003915CA" w:rsidP="003915CA">
      <w:pPr>
        <w:pStyle w:val="ListBullet"/>
      </w:pPr>
      <w:r w:rsidRPr="003915CA">
        <w:t>locates and applies applicable legislation, documentation, policies and procedures</w:t>
      </w:r>
    </w:p>
    <w:p w:rsidR="00000000" w:rsidRPr="003915CA" w:rsidP="003915CA">
      <w:pPr>
        <w:pStyle w:val="ListBullet"/>
      </w:pPr>
      <w:r w:rsidRPr="003915CA">
        <w:t>works with others to undertake and complete the safe ha</w:t>
      </w:r>
      <w:r w:rsidRPr="003915CA">
        <w:t>ndling, storing and using of cyanide that meets all of the required outcomes including:</w:t>
      </w:r>
    </w:p>
    <w:p w:rsidR="00000000" w:rsidRPr="003915CA" w:rsidP="003915CA">
      <w:pPr>
        <w:pStyle w:val="ListBullet2"/>
      </w:pPr>
      <w:r w:rsidRPr="003915CA">
        <w:t>using a range of communications techniques and equipment to convey information to others</w:t>
      </w:r>
    </w:p>
    <w:p w:rsidR="00000000" w:rsidRPr="003915CA" w:rsidP="003915CA">
      <w:pPr>
        <w:pStyle w:val="ListBullet2"/>
      </w:pPr>
      <w:r w:rsidRPr="003915CA">
        <w:t>maintaining written and verbal reporting requirements and procedures</w:t>
      </w:r>
    </w:p>
    <w:p w:rsidR="00000000" w:rsidRPr="003915CA" w:rsidP="003915CA">
      <w:pPr>
        <w:pStyle w:val="ListBullet2"/>
      </w:pPr>
      <w:r w:rsidRPr="003915CA">
        <w:t>communicating to confirm work/plans/specifications</w:t>
      </w:r>
    </w:p>
    <w:p w:rsidR="00000000" w:rsidRPr="003915CA" w:rsidP="003915CA">
      <w:pPr>
        <w:pStyle w:val="ListBullet"/>
      </w:pPr>
      <w:r w:rsidRPr="003915CA">
        <w:t>demonstrates completion of the safe handling, storing and using of cyanide that safely, effectively and efficiently meets all of the required outcomes on more than one (1) occasion including:</w:t>
      </w:r>
    </w:p>
    <w:p w:rsidR="00000000" w:rsidRPr="003915CA" w:rsidP="003915CA">
      <w:pPr>
        <w:pStyle w:val="ListBullet2"/>
      </w:pPr>
      <w:r w:rsidRPr="003915CA">
        <w:t>identifying</w:t>
      </w:r>
      <w:r w:rsidRPr="003915CA">
        <w:t xml:space="preserve"> potential cyanide exposure scenarios and measures necessary for their elimination, reduction and control</w:t>
      </w:r>
    </w:p>
    <w:p w:rsidR="00000000" w:rsidRPr="003915CA" w:rsidP="003915CA">
      <w:pPr>
        <w:pStyle w:val="ListBullet2"/>
      </w:pPr>
      <w:r w:rsidRPr="003915CA">
        <w:t>identifying mine site safe operating procedures for storage, handling and use of cyanide</w:t>
      </w:r>
    </w:p>
    <w:p w:rsidR="00000000" w:rsidRPr="003915CA" w:rsidP="003915CA">
      <w:pPr>
        <w:pStyle w:val="ListBullet2"/>
      </w:pPr>
      <w:r w:rsidRPr="003915CA">
        <w:t>identifying forms of cyanide</w:t>
      </w:r>
    </w:p>
    <w:p w:rsidR="00000000" w:rsidRPr="003915CA" w:rsidP="003915CA">
      <w:pPr>
        <w:pStyle w:val="ListBullet2"/>
      </w:pPr>
      <w:r w:rsidRPr="003915CA">
        <w:t>managing cyanide process solutio</w:t>
      </w:r>
      <w:r w:rsidRPr="003915CA">
        <w:t xml:space="preserve">ns and HCN gas emissions </w:t>
      </w:r>
    </w:p>
    <w:p w:rsidR="00000000" w:rsidRPr="003915CA" w:rsidP="003915CA">
      <w:pPr>
        <w:pStyle w:val="ListBullet2"/>
      </w:pPr>
      <w:r w:rsidRPr="003915CA">
        <w:t xml:space="preserve">protecting workers’ health and safety from exposure to cyanide solutions and HCN gas </w:t>
      </w:r>
    </w:p>
    <w:p w:rsidR="00000000" w:rsidRPr="003915CA" w:rsidP="003915CA">
      <w:pPr>
        <w:pStyle w:val="ListBullet2"/>
      </w:pPr>
      <w:r w:rsidRPr="003915CA">
        <w:t>obtaining permits and clearance before specialised work is carried out</w:t>
      </w:r>
    </w:p>
    <w:p w:rsidR="00000000" w:rsidRPr="003915CA" w:rsidP="003915CA">
      <w:pPr>
        <w:pStyle w:val="ListBullet2"/>
      </w:pPr>
      <w:r w:rsidRPr="003915CA">
        <w:t xml:space="preserve">maintaining and controlling, unloading, storage and mixing facilities </w:t>
      </w:r>
    </w:p>
    <w:p w:rsidR="00000000" w:rsidRPr="003915CA" w:rsidP="003915CA">
      <w:pPr>
        <w:pStyle w:val="ListBullet2"/>
      </w:pPr>
      <w:r w:rsidRPr="003915CA">
        <w:t>re</w:t>
      </w:r>
      <w:r w:rsidRPr="003915CA">
        <w:t>cognising and responding to alarms and warning devices</w:t>
      </w:r>
    </w:p>
    <w:p w:rsidR="00000000" w:rsidRPr="003915CA" w:rsidP="003915CA">
      <w:pPr>
        <w:pStyle w:val="AllowPageBreak"/>
      </w:pPr>
    </w:p>
    <w:p w:rsidR="00000000" w:rsidRPr="003915CA" w:rsidP="003915CA">
      <w:pPr>
        <w:pStyle w:val="Heading1"/>
      </w:pPr>
      <w:bookmarkStart w:id="10" w:name="O_687391"/>
      <w:bookmarkEnd w:id="10"/>
      <w:r w:rsidRPr="003915CA">
        <w:t>Knowledge Evidence</w:t>
      </w:r>
    </w:p>
    <w:p w:rsidR="00000000" w:rsidRPr="003915CA" w:rsidP="000B22AD">
      <w:pPr>
        <w:pStyle w:val="BodyText"/>
      </w:pPr>
      <w:r w:rsidRPr="003915CA">
        <w:t>The candidate must demonstrate knowledge in handling, storing and using cyanide through:</w:t>
      </w:r>
    </w:p>
    <w:p w:rsidR="00000000" w:rsidRPr="003915CA" w:rsidP="003915CA">
      <w:pPr>
        <w:pStyle w:val="ListBullet"/>
      </w:pPr>
      <w:r w:rsidRPr="003915CA">
        <w:t>cyanide measurement systems (e.g. Titrations)</w:t>
      </w:r>
    </w:p>
    <w:p w:rsidR="00000000" w:rsidRPr="003915CA" w:rsidP="003915CA">
      <w:pPr>
        <w:pStyle w:val="ListBullet"/>
      </w:pPr>
      <w:r w:rsidRPr="003915CA">
        <w:t>personal and co-worker safety requirements and procedures</w:t>
      </w:r>
    </w:p>
    <w:p w:rsidR="00000000" w:rsidRPr="003915CA" w:rsidP="003915CA">
      <w:pPr>
        <w:pStyle w:val="ListBullet"/>
      </w:pPr>
      <w:r w:rsidRPr="003915CA">
        <w:t>cyanide safety data sheets (SDS)</w:t>
      </w:r>
    </w:p>
    <w:p w:rsidR="00000000" w:rsidRPr="003915CA" w:rsidP="003915CA">
      <w:pPr>
        <w:pStyle w:val="ListBullet"/>
      </w:pPr>
      <w:r w:rsidRPr="003915CA">
        <w:t>hazardous substances procedures and handling techniques, including understanding of:</w:t>
      </w:r>
    </w:p>
    <w:p w:rsidR="00000000" w:rsidRPr="003915CA" w:rsidP="003915CA">
      <w:pPr>
        <w:pStyle w:val="ListBullet"/>
      </w:pPr>
      <w:r w:rsidRPr="003915CA">
        <w:t>safety data sheets (SDSs) and their use</w:t>
      </w:r>
    </w:p>
    <w:p w:rsidR="00000000" w:rsidRPr="003915CA" w:rsidP="003915CA">
      <w:pPr>
        <w:pStyle w:val="ListBullet"/>
      </w:pPr>
      <w:r w:rsidRPr="003915CA">
        <w:t>Dangerous Goods requirements and procedu</w:t>
      </w:r>
      <w:r w:rsidRPr="003915CA">
        <w:t>res</w:t>
      </w:r>
    </w:p>
    <w:p w:rsidR="00000000" w:rsidRPr="003915CA" w:rsidP="003915CA">
      <w:pPr>
        <w:pStyle w:val="ListBullet"/>
      </w:pPr>
      <w:r w:rsidRPr="003915CA">
        <w:t>isolation procedures</w:t>
      </w:r>
    </w:p>
    <w:p w:rsidR="00000000" w:rsidRPr="003915CA" w:rsidP="003915CA">
      <w:pPr>
        <w:pStyle w:val="ListBullet"/>
      </w:pPr>
      <w:r w:rsidRPr="003915CA">
        <w:t>mine site safety requirements</w:t>
      </w:r>
    </w:p>
    <w:p w:rsidR="00000000" w:rsidRPr="003915CA" w:rsidP="003915CA">
      <w:pPr>
        <w:pStyle w:val="ListBullet"/>
      </w:pPr>
      <w:r w:rsidRPr="003915CA">
        <w:t>work health and safety procedures and site safety procedures</w:t>
      </w:r>
    </w:p>
    <w:p w:rsidR="00000000" w:rsidRPr="003915CA" w:rsidP="003915CA">
      <w:pPr>
        <w:pStyle w:val="ListBullet"/>
      </w:pPr>
      <w:r w:rsidRPr="003915CA">
        <w:t>participative procedures for workplace management of WHS (e.g. consultation, safety representatives, committees, dispute resolution)</w:t>
      </w:r>
    </w:p>
    <w:p w:rsidR="00000000" w:rsidRPr="003915CA" w:rsidP="003915CA">
      <w:pPr>
        <w:pStyle w:val="ListBullet"/>
      </w:pPr>
      <w:r w:rsidRPr="003915CA">
        <w:t>Interna</w:t>
      </w:r>
      <w:r w:rsidRPr="003915CA">
        <w:t>tional Cyanide Management Code</w:t>
      </w:r>
    </w:p>
    <w:p w:rsidR="00000000" w:rsidRPr="003915CA" w:rsidP="003915CA">
      <w:pPr>
        <w:pStyle w:val="AllowPageBreak"/>
      </w:pPr>
    </w:p>
    <w:p w:rsidR="00000000" w:rsidRPr="003915CA" w:rsidP="003915CA">
      <w:pPr>
        <w:pStyle w:val="Heading1"/>
      </w:pPr>
      <w:bookmarkStart w:id="11" w:name="O_687390"/>
      <w:bookmarkEnd w:id="11"/>
      <w:r w:rsidRPr="003915CA">
        <w:t>Assessment Conditions</w:t>
      </w:r>
    </w:p>
    <w:p w:rsidR="00000000" w:rsidRPr="003915CA" w:rsidP="003915CA">
      <w:pPr>
        <w:pStyle w:val="ListBullet"/>
      </w:pPr>
      <w:r w:rsidRPr="003915CA">
        <w:t xml:space="preserve">An assessor of this unit must satisfy the requirements of the NVR/AQTF or their successors; and Industry regulations for certification and licensing; and, </w:t>
      </w:r>
    </w:p>
    <w:p w:rsidR="00000000" w:rsidRPr="003915CA" w:rsidP="003915CA">
      <w:pPr>
        <w:pStyle w:val="ListBullet"/>
      </w:pPr>
      <w:r w:rsidRPr="003915CA">
        <w:t>this unit must be assessed in</w:t>
      </w:r>
      <w:r w:rsidRPr="003915CA">
        <w:t xml:space="preserve"> the context of this sector’s work environment; and,</w:t>
      </w:r>
    </w:p>
    <w:p w:rsidR="00000000" w:rsidRPr="003915CA" w:rsidP="003915CA">
      <w:pPr>
        <w:pStyle w:val="ListBullet"/>
      </w:pPr>
      <w:r w:rsidRPr="003915CA">
        <w:t>this unit must be assessed in compliance with relevant legislation/regulation and using policies, procedures, processes and operational manuals directly related to the industry sector for which it is bei</w:t>
      </w:r>
      <w:r w:rsidRPr="003915CA">
        <w:t>ng assessed; and,</w:t>
      </w:r>
    </w:p>
    <w:p w:rsidR="00000000" w:rsidRPr="003915CA" w:rsidP="003915CA">
      <w:pPr>
        <w:pStyle w:val="ListBullet"/>
      </w:pPr>
      <w:r w:rsidRPr="003915CA">
        <w:t>assessment may be conducted in conjunction with the assessment of other Units of Competency; and,</w:t>
      </w:r>
    </w:p>
    <w:p w:rsidR="00000000" w:rsidRPr="003915CA" w:rsidP="003915CA">
      <w:pPr>
        <w:pStyle w:val="ListBullet"/>
      </w:pPr>
      <w:r w:rsidRPr="003915CA">
        <w:t>assessment must confirm consistent performance can be applied in a range of relevant workplace circumstances; and,</w:t>
      </w:r>
    </w:p>
    <w:p w:rsidR="00000000" w:rsidRPr="003915CA" w:rsidP="003915CA">
      <w:pPr>
        <w:pStyle w:val="ListBullet"/>
      </w:pPr>
      <w:r w:rsidRPr="003915C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915CA" w:rsidP="003915CA">
      <w:pPr>
        <w:pStyle w:val="ListBullet"/>
      </w:pPr>
      <w:r w:rsidRPr="003915CA">
        <w:t>wh</w:t>
      </w:r>
      <w:r w:rsidRPr="003915CA">
        <w:t>ere the assessor does not meet experience requirements a co-assessment or partnership arrangement must exist between the qualified assessor and an Industry subject matter expert. The Industry subject matter expert should hold the unit being assessed (or an</w:t>
      </w:r>
      <w:r w:rsidRPr="003915C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915CA">
        <w:t>cluding time spent in roles related to the unit being assessed; and,</w:t>
      </w:r>
    </w:p>
    <w:p w:rsidR="00000000" w:rsidRPr="003915CA" w:rsidP="003915CA">
      <w:pPr>
        <w:pStyle w:val="ListBullet"/>
      </w:pPr>
      <w:r w:rsidRPr="003915CA">
        <w:t>assessor and Industry subject matter expert requirements differ depending on the Australian Qualifications Framework Level (AQF) of the qualification being assessed and/or Industry Sector</w:t>
      </w:r>
      <w:r w:rsidRPr="003915C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915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SubHeading1"/>
              <w:rPr>
                <w:lang w:val="en-NZ"/>
              </w:rPr>
            </w:pPr>
            <w:r w:rsidRPr="003915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SubHeading1"/>
              <w:rPr>
                <w:lang w:val="en-NZ"/>
              </w:rPr>
            </w:pPr>
            <w:r w:rsidRPr="003915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SubHeading1"/>
              <w:rPr>
                <w:lang w:val="en-NZ"/>
              </w:rPr>
            </w:pPr>
            <w:r w:rsidRPr="003915CA">
              <w:t>Required assessor or Industry subject matter expert experience</w:t>
            </w:r>
          </w:p>
        </w:tc>
      </w:tr>
      <w:tr w:rsidTr="003915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1 Year</w:t>
            </w:r>
          </w:p>
        </w:tc>
      </w:tr>
      <w:tr w:rsidTr="003915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2 Years</w:t>
            </w:r>
          </w:p>
        </w:tc>
      </w:tr>
      <w:tr w:rsidTr="003915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3 Years</w:t>
            </w:r>
          </w:p>
        </w:tc>
      </w:tr>
      <w:tr w:rsidTr="003915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5 Years</w:t>
            </w:r>
          </w:p>
        </w:tc>
      </w:tr>
      <w:tr w:rsidTr="003915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5CA">
            <w:pPr>
              <w:pStyle w:val="BodyText"/>
              <w:rPr>
                <w:lang w:val="en-NZ"/>
              </w:rPr>
            </w:pPr>
            <w:r w:rsidRPr="003915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15CA" w:rsidP="003915CA">
            <w:pPr>
              <w:pStyle w:val="BodyText"/>
            </w:pPr>
            <w:r w:rsidRPr="003915CA">
              <w:t>Where this Unit is being assessed outside of the Resources and Infrastructure Sectors assessor and/or Industry subject matter expert experience should be in-line with industry standards for the sector in which it is being assessed and where no Industry sta</w:t>
            </w:r>
            <w:r w:rsidRPr="003915CA">
              <w:t>ndard is specified should comply with any relevant regulation.</w:t>
            </w:r>
          </w:p>
        </w:tc>
      </w:tr>
    </w:tbl>
    <w:p w:rsidR="00000000" w:rsidRPr="003915CA" w:rsidP="003915CA">
      <w:pPr>
        <w:pStyle w:val="BodyText"/>
      </w:pPr>
    </w:p>
    <w:p w:rsidR="00000000" w:rsidRPr="003915CA" w:rsidP="000B22AD">
      <w:pPr>
        <w:pStyle w:val="BodyText"/>
      </w:pPr>
      <w:r w:rsidRPr="003915CA">
        <w:t>*Assessors can demonstrate current work experience through employment within Industry in a role relevant to the outcomes of the Unit; or, for external assessors this can be demonstrated thro</w:t>
      </w:r>
      <w:r w:rsidRPr="003915CA">
        <w:t>ugh exposure to Industry by conducting frequent site assessments across various locations.</w:t>
      </w:r>
    </w:p>
    <w:p w:rsidR="000B22AD" w:rsidP="000B22AD">
      <w:pPr>
        <w:pStyle w:val="BodyText"/>
      </w:pPr>
      <w:r w:rsidRPr="003915CA">
        <w:t>**Where a unit is being delivered outside of a Qualification the first numeric character in the Unit code should be considered to indicate the AQF level</w:t>
      </w:r>
    </w:p>
    <w:p w:rsidR="00000000" w:rsidRPr="003915CA" w:rsidP="003915CA">
      <w:pPr>
        <w:pStyle w:val="Heading1"/>
      </w:pPr>
      <w:bookmarkStart w:id="12" w:name="O_687412"/>
      <w:bookmarkEnd w:id="12"/>
      <w:r w:rsidRPr="003915CA">
        <w:t>Links</w:t>
      </w:r>
    </w:p>
    <w:p w:rsidR="00000000" w:rsidRPr="003915CA" w:rsidP="000B22AD">
      <w:pPr>
        <w:pStyle w:val="BodyText"/>
      </w:pPr>
      <w:r w:rsidRPr="003915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C3160">
        <w:rPr>
          <w:rStyle w:val="Hyperlink"/>
        </w:rPr>
        <w:t>https://vetnet.gov.au/Pages/TrainingDocs.aspx?q=88a61002-9a21-4386-aaf8-69c76e675272</w:t>
      </w:r>
      <w:r>
        <w:fldChar w:fldCharType="end"/>
      </w:r>
    </w:p>
    <w:p w:rsidR="00000000" w:rsidRPr="003915CA" w:rsidP="003915CA"/>
    <w:sectPr w:rsidSect="003915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rsidRPr="000B22AD" w:rsidP="000B2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AD" w:rsidP="00391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22AD" w:rsidP="00391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22AD" w:rsidP="00391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rsidP="003915CA">
    <w:pPr>
      <w:pStyle w:val="Footer"/>
      <w:framePr w:wrap="around"/>
    </w:pPr>
    <w:r>
      <w:fldChar w:fldCharType="begin"/>
    </w:r>
    <w:r>
      <w:instrText xml:space="preserve"> DOCPROPERTY  Subject  \* MERGEFORMAT </w:instrText>
    </w:r>
    <w:r>
      <w:fldChar w:fldCharType="separate"/>
    </w:r>
    <w:r w:rsidR="000B22AD">
      <w:t>Approved</w:t>
    </w:r>
    <w:r w:rsidR="000B22AD">
      <w:fldChar w:fldCharType="end"/>
    </w:r>
    <w:r>
      <w:tab/>
      <w:t xml:space="preserve">Page </w:t>
    </w:r>
    <w:r>
      <w:fldChar w:fldCharType="begin"/>
    </w:r>
    <w:r>
      <w:instrText xml:space="preserve"> PAGE  \* Arabic  \* MERGEFORMAT </w:instrText>
    </w:r>
    <w:r>
      <w:fldChar w:fldCharType="separate"/>
    </w:r>
    <w:r w:rsidR="000B22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2AD">
      <w:rPr>
        <w:noProof/>
      </w:rPr>
      <w:t>5</w:t>
    </w:r>
    <w:r>
      <w:rPr>
        <w:noProof/>
      </w:rPr>
      <w:fldChar w:fldCharType="end"/>
    </w:r>
  </w:p>
  <w:p w:rsidR="003915CA" w:rsidP="003915CA">
    <w:pPr>
      <w:pStyle w:val="Footer"/>
      <w:framePr w:wrap="around"/>
    </w:pPr>
    <w:r>
      <w:t xml:space="preserve">© Commonwealth of Australia, </w:t>
    </w:r>
    <w:r>
      <w:fldChar w:fldCharType="begin"/>
    </w:r>
    <w:r>
      <w:instrText xml:space="preserve"> DATE  \@ "yyyy"  \* MERGEFORMAT </w:instrText>
    </w:r>
    <w:r>
      <w:fldChar w:fldCharType="separate"/>
    </w:r>
    <w:r w:rsidR="000B22AD">
      <w:rPr>
        <w:noProof/>
      </w:rPr>
      <w:t>2025</w:t>
    </w:r>
    <w:r>
      <w:fldChar w:fldCharType="end"/>
    </w:r>
    <w:r>
      <w:tab/>
    </w:r>
    <w:r>
      <w:fldChar w:fldCharType="begin"/>
    </w:r>
    <w:r>
      <w:instrText xml:space="preserve"> DOCPROPERTY  Author  \* MERGEFORMAT </w:instrText>
    </w:r>
    <w:r>
      <w:fldChar w:fldCharType="separate"/>
    </w:r>
    <w:r w:rsidR="000B22AD">
      <w:t>Mining and Automotive Skills Alliance</w:t>
    </w:r>
    <w:r w:rsidR="000B22AD">
      <w:fldChar w:fldCharType="end"/>
    </w:r>
  </w:p>
  <w:p w:rsidR="003915CA" w:rsidP="00391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5CA" w:rsidRPr="000B22AD" w:rsidP="000B22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AD" w:rsidRPr="002D2AF8" w:rsidP="003915CA">
    <w:pPr>
      <w:pStyle w:val="Header"/>
      <w:framePr w:wrap="around"/>
    </w:pPr>
    <w:r>
      <w:fldChar w:fldCharType="begin"/>
    </w:r>
    <w:r>
      <w:instrText xml:space="preserve"> TITLE   \* MERGEFORMAT </w:instrText>
    </w:r>
    <w:r>
      <w:fldChar w:fldCharType="separate"/>
    </w:r>
    <w:r>
      <w:t>RIIPGP205D Handle, store and use cyanide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2AD" w:rsidP="00391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A" w:rsidRPr="002D2AF8" w:rsidP="003915CA">
    <w:pPr>
      <w:pStyle w:val="Header"/>
      <w:framePr w:wrap="around"/>
    </w:pPr>
    <w:r>
      <w:fldChar w:fldCharType="begin"/>
    </w:r>
    <w:r>
      <w:instrText xml:space="preserve"> TITLE   \* MERGEFORMAT </w:instrText>
    </w:r>
    <w:r>
      <w:fldChar w:fldCharType="separate"/>
    </w:r>
    <w:r w:rsidR="000B22AD">
      <w:t>RIIPGP205D Handle, store and use cyanide</w:t>
    </w:r>
    <w:r w:rsidR="000B22AD">
      <w:fldChar w:fldCharType="end"/>
    </w:r>
    <w:r>
      <w:tab/>
      <w:t xml:space="preserve">Date this document was generated: </w:t>
    </w:r>
    <w:r>
      <w:fldChar w:fldCharType="begin"/>
    </w:r>
    <w:r>
      <w:instrText xml:space="preserve"> CREATEDATE  \@ "d MMMM yyyy"  \* MERGEFORMAT </w:instrText>
    </w:r>
    <w:r>
      <w:fldChar w:fldCharType="separate"/>
    </w:r>
    <w:r w:rsidR="000B22AD">
      <w:rPr>
        <w:noProof/>
      </w:rPr>
      <w:t>2 March 2025</w:t>
    </w:r>
    <w:r>
      <w:fldChar w:fldCharType="end"/>
    </w:r>
  </w:p>
  <w:p w:rsidR="003915CA" w:rsidP="00391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68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08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21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5CA"/>
    <w:pPr>
      <w:spacing w:before="360" w:after="60"/>
      <w:outlineLvl w:val="0"/>
    </w:pPr>
    <w:rPr>
      <w:sz w:val="32"/>
    </w:rPr>
  </w:style>
  <w:style w:type="paragraph" w:styleId="Heading2">
    <w:name w:val="heading 2"/>
    <w:basedOn w:val="HeadingBase"/>
    <w:next w:val="BodyText"/>
    <w:link w:val="Heading2Char"/>
    <w:qFormat/>
    <w:rsid w:val="003915CA"/>
    <w:pPr>
      <w:keepLines/>
      <w:spacing w:before="240" w:after="120"/>
      <w:outlineLvl w:val="1"/>
    </w:pPr>
    <w:rPr>
      <w:sz w:val="28"/>
      <w:szCs w:val="40"/>
    </w:rPr>
  </w:style>
  <w:style w:type="paragraph" w:styleId="Heading3">
    <w:name w:val="heading 3"/>
    <w:basedOn w:val="HeadingBase"/>
    <w:next w:val="BodyText"/>
    <w:link w:val="Heading3Char"/>
    <w:qFormat/>
    <w:rsid w:val="003915CA"/>
    <w:pPr>
      <w:spacing w:before="180" w:after="120"/>
      <w:outlineLvl w:val="2"/>
    </w:pPr>
    <w:rPr>
      <w:spacing w:val="-10"/>
      <w:kern w:val="32"/>
    </w:rPr>
  </w:style>
  <w:style w:type="paragraph" w:styleId="Heading4">
    <w:name w:val="heading 4"/>
    <w:basedOn w:val="HeadingBase"/>
    <w:next w:val="BodyText"/>
    <w:link w:val="Heading4Char"/>
    <w:qFormat/>
    <w:rsid w:val="003915CA"/>
    <w:pPr>
      <w:spacing w:before="160" w:after="120"/>
      <w:outlineLvl w:val="3"/>
    </w:pPr>
    <w:rPr>
      <w:sz w:val="22"/>
    </w:rPr>
  </w:style>
  <w:style w:type="paragraph" w:styleId="Heading5">
    <w:name w:val="heading 5"/>
    <w:basedOn w:val="HeadingBase"/>
    <w:next w:val="Normal"/>
    <w:link w:val="Heading5Char"/>
    <w:qFormat/>
    <w:rsid w:val="003915CA"/>
    <w:pPr>
      <w:spacing w:before="80"/>
      <w:outlineLvl w:val="4"/>
    </w:pPr>
    <w:rPr>
      <w:color w:val="918585"/>
      <w:sz w:val="20"/>
    </w:rPr>
  </w:style>
  <w:style w:type="paragraph" w:styleId="Heading6">
    <w:name w:val="heading 6"/>
    <w:basedOn w:val="HeadingBase"/>
    <w:next w:val="Normal"/>
    <w:link w:val="Heading6Char"/>
    <w:qFormat/>
    <w:rsid w:val="003915CA"/>
    <w:pPr>
      <w:spacing w:before="60"/>
      <w:outlineLvl w:val="5"/>
    </w:pPr>
    <w:rPr>
      <w:color w:val="918585"/>
      <w:sz w:val="20"/>
    </w:rPr>
  </w:style>
  <w:style w:type="paragraph" w:styleId="Heading7">
    <w:name w:val="heading 7"/>
    <w:basedOn w:val="Normal"/>
    <w:next w:val="Normal"/>
    <w:link w:val="Heading7Char"/>
    <w:qFormat/>
    <w:rsid w:val="003915CA"/>
    <w:pPr>
      <w:ind w:left="720"/>
      <w:outlineLvl w:val="6"/>
    </w:pPr>
    <w:rPr>
      <w:i/>
    </w:rPr>
  </w:style>
  <w:style w:type="paragraph" w:styleId="Heading8">
    <w:name w:val="heading 8"/>
    <w:basedOn w:val="Normal"/>
    <w:next w:val="Normal"/>
    <w:link w:val="Heading8Char"/>
    <w:qFormat/>
    <w:rsid w:val="003915CA"/>
    <w:pPr>
      <w:ind w:left="720"/>
      <w:outlineLvl w:val="7"/>
    </w:pPr>
    <w:rPr>
      <w:i/>
    </w:rPr>
  </w:style>
  <w:style w:type="paragraph" w:styleId="Heading9">
    <w:name w:val="heading 9"/>
    <w:basedOn w:val="Normal"/>
    <w:next w:val="Normal"/>
    <w:link w:val="Heading9Char"/>
    <w:qFormat/>
    <w:rsid w:val="003915CA"/>
    <w:pPr>
      <w:ind w:left="720"/>
      <w:outlineLvl w:val="8"/>
    </w:pPr>
    <w:rPr>
      <w:i/>
    </w:rPr>
  </w:style>
  <w:style w:type="character" w:default="1" w:styleId="DefaultParagraphFont">
    <w:name w:val="Default Paragraph Font"/>
    <w:uiPriority w:val="1"/>
    <w:unhideWhenUsed/>
    <w:rsid w:val="00391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5CA"/>
  </w:style>
  <w:style w:type="character" w:customStyle="1" w:styleId="Heading1Char">
    <w:name w:val="Heading 1 Char"/>
    <w:basedOn w:val="DefaultParagraphFont"/>
    <w:link w:val="Heading1"/>
    <w:rsid w:val="003915C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15CA"/>
    <w:rPr>
      <w:rFonts w:ascii="Times New Roman" w:eastAsia="Times New Roman" w:hAnsi="Times New Roman" w:cs="Times New Roman"/>
      <w:b/>
      <w:szCs w:val="20"/>
      <w:lang w:eastAsia="en-US"/>
    </w:rPr>
  </w:style>
  <w:style w:type="paragraph" w:styleId="BodyText">
    <w:name w:val="Body Text"/>
    <w:basedOn w:val="Normal"/>
    <w:link w:val="BodyTextChar"/>
    <w:rsid w:val="00391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5CA"/>
    <w:rPr>
      <w:rFonts w:ascii="Times New Roman" w:eastAsia="Times New Roman" w:hAnsi="Times New Roman" w:cs="Times New Roman"/>
      <w:sz w:val="24"/>
      <w:lang w:eastAsia="en-US"/>
    </w:rPr>
  </w:style>
  <w:style w:type="paragraph" w:styleId="ListBullet">
    <w:name w:val="List Bullet"/>
    <w:basedOn w:val="List"/>
    <w:rsid w:val="003915CA"/>
    <w:pPr>
      <w:numPr>
        <w:numId w:val="12"/>
      </w:numPr>
      <w:tabs>
        <w:tab w:val="clear" w:pos="340"/>
      </w:tabs>
      <w:spacing w:before="40" w:after="40"/>
    </w:pPr>
  </w:style>
  <w:style w:type="paragraph" w:styleId="ListBullet2">
    <w:name w:val="List Bullet 2"/>
    <w:basedOn w:val="List2"/>
    <w:rsid w:val="003915CA"/>
    <w:pPr>
      <w:numPr>
        <w:numId w:val="13"/>
      </w:numPr>
      <w:tabs>
        <w:tab w:val="clear" w:pos="680"/>
      </w:tabs>
    </w:pPr>
  </w:style>
  <w:style w:type="paragraph" w:customStyle="1" w:styleId="SuperHeading">
    <w:name w:val="SuperHeading"/>
    <w:basedOn w:val="Normal"/>
    <w:rsid w:val="003915CA"/>
    <w:pPr>
      <w:spacing w:before="240" w:after="120"/>
      <w:outlineLvl w:val="0"/>
    </w:pPr>
    <w:rPr>
      <w:rFonts w:ascii="Times New Roman" w:hAnsi="Times New Roman"/>
      <w:b/>
      <w:sz w:val="32"/>
    </w:rPr>
  </w:style>
  <w:style w:type="paragraph" w:customStyle="1" w:styleId="AllowPageBreak">
    <w:name w:val="AllowPageBreak"/>
    <w:rsid w:val="003915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915CA"/>
    <w:pPr>
      <w:spacing w:before="240" w:after="60"/>
    </w:pPr>
    <w:rPr>
      <w:color w:val="918585"/>
      <w:sz w:val="22"/>
    </w:rPr>
  </w:style>
  <w:style w:type="character" w:customStyle="1" w:styleId="Heading2Char">
    <w:name w:val="Heading 2 Char"/>
    <w:basedOn w:val="DefaultParagraphFont"/>
    <w:link w:val="Heading2"/>
    <w:rsid w:val="00391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5C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1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5CA"/>
    <w:rPr>
      <w:rFonts w:ascii="Courier New" w:eastAsia="Times New Roman" w:hAnsi="Courier New" w:cs="Times New Roman"/>
      <w:i/>
      <w:szCs w:val="20"/>
      <w:lang w:eastAsia="en-US"/>
    </w:rPr>
  </w:style>
  <w:style w:type="paragraph" w:customStyle="1" w:styleId="HeadingBase">
    <w:name w:val="Heading Base"/>
    <w:rsid w:val="00391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5CA"/>
    <w:pPr>
      <w:tabs>
        <w:tab w:val="right" w:leader="dot" w:pos="9072"/>
      </w:tabs>
      <w:ind w:left="567"/>
    </w:pPr>
    <w:rPr>
      <w:szCs w:val="22"/>
    </w:rPr>
  </w:style>
  <w:style w:type="paragraph" w:customStyle="1" w:styleId="TOCBase">
    <w:name w:val="TOC Base"/>
    <w:rsid w:val="00391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5CA"/>
    <w:pPr>
      <w:tabs>
        <w:tab w:val="right" w:leader="dot" w:pos="9072"/>
      </w:tabs>
      <w:spacing w:before="40" w:after="40"/>
      <w:ind w:left="284"/>
    </w:pPr>
    <w:rPr>
      <w:rFonts w:ascii="Times New Roman" w:hAnsi="Times New Roman"/>
    </w:rPr>
  </w:style>
  <w:style w:type="paragraph" w:styleId="TOC1">
    <w:name w:val="toc 1"/>
    <w:basedOn w:val="TOCBase"/>
    <w:next w:val="Normal"/>
    <w:rsid w:val="00391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5CA"/>
    <w:rPr>
      <w:rFonts w:ascii="Times New Roman" w:eastAsia="Times New Roman" w:hAnsi="Times New Roman" w:cs="Times New Roman"/>
      <w:sz w:val="16"/>
      <w:lang w:eastAsia="en-US"/>
    </w:rPr>
  </w:style>
  <w:style w:type="paragraph" w:styleId="Title">
    <w:name w:val="Title"/>
    <w:basedOn w:val="HeadingBase"/>
    <w:link w:val="TitleChar"/>
    <w:qFormat/>
    <w:rsid w:val="003915CA"/>
    <w:pPr>
      <w:spacing w:before="5040"/>
      <w:jc w:val="center"/>
    </w:pPr>
    <w:rPr>
      <w:sz w:val="48"/>
      <w:szCs w:val="72"/>
      <w:lang w:val="en-US"/>
    </w:rPr>
  </w:style>
  <w:style w:type="character" w:customStyle="1" w:styleId="TitleChar">
    <w:name w:val="Title Char"/>
    <w:basedOn w:val="DefaultParagraphFont"/>
    <w:link w:val="Title"/>
    <w:rsid w:val="00391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5CA"/>
    <w:pPr>
      <w:tabs>
        <w:tab w:val="left" w:pos="3600"/>
        <w:tab w:val="left" w:pos="3958"/>
      </w:tabs>
    </w:pPr>
  </w:style>
  <w:style w:type="paragraph" w:styleId="List">
    <w:name w:val="List"/>
    <w:basedOn w:val="BodyText"/>
    <w:next w:val="BodyText"/>
    <w:rsid w:val="003915CA"/>
    <w:pPr>
      <w:tabs>
        <w:tab w:val="left" w:pos="340"/>
      </w:tabs>
      <w:spacing w:before="60" w:after="60"/>
      <w:ind w:left="340" w:hanging="340"/>
    </w:pPr>
  </w:style>
  <w:style w:type="paragraph" w:customStyle="1" w:styleId="Note">
    <w:name w:val="Note"/>
    <w:basedOn w:val="BodyText"/>
    <w:rsid w:val="003915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15CA"/>
    <w:rPr>
      <w:b/>
      <w:spacing w:val="0"/>
    </w:rPr>
  </w:style>
  <w:style w:type="paragraph" w:customStyle="1" w:styleId="SuperTitle">
    <w:name w:val="SuperTitle"/>
    <w:basedOn w:val="Title"/>
    <w:rsid w:val="003915CA"/>
    <w:pPr>
      <w:framePr w:wrap="auto" w:hAnchor="text" w:y="6049"/>
    </w:pPr>
    <w:rPr>
      <w:color w:val="000000"/>
      <w:sz w:val="40"/>
    </w:rPr>
  </w:style>
  <w:style w:type="paragraph" w:customStyle="1" w:styleId="TOCTitle">
    <w:name w:val="TOCTitle"/>
    <w:basedOn w:val="Heading1"/>
    <w:rsid w:val="003915CA"/>
    <w:pPr>
      <w:spacing w:after="240"/>
      <w:jc w:val="center"/>
      <w:outlineLvl w:val="9"/>
    </w:pPr>
    <w:rPr>
      <w:caps/>
    </w:rPr>
  </w:style>
  <w:style w:type="paragraph" w:customStyle="1" w:styleId="Version">
    <w:name w:val="Version"/>
    <w:rsid w:val="00391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5CA"/>
    <w:pPr>
      <w:keepNext w:val="0"/>
      <w:tabs>
        <w:tab w:val="right" w:pos="4176"/>
      </w:tabs>
      <w:ind w:left="198" w:hanging="198"/>
    </w:pPr>
    <w:rPr>
      <w:rFonts w:ascii="Garamond" w:hAnsi="Garamond"/>
    </w:rPr>
  </w:style>
  <w:style w:type="paragraph" w:styleId="IndexHeading">
    <w:name w:val="index heading"/>
    <w:basedOn w:val="Normal"/>
    <w:next w:val="Index1"/>
    <w:semiHidden/>
    <w:rsid w:val="003915CA"/>
    <w:pPr>
      <w:spacing w:before="120" w:after="120"/>
    </w:pPr>
    <w:rPr>
      <w:rFonts w:ascii="Arial" w:hAnsi="Arial"/>
      <w:b/>
      <w:color w:val="918585"/>
      <w:sz w:val="24"/>
    </w:rPr>
  </w:style>
  <w:style w:type="paragraph" w:styleId="Header">
    <w:name w:val="header"/>
    <w:basedOn w:val="Normal"/>
    <w:link w:val="HeaderChar"/>
    <w:rsid w:val="00391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5CA"/>
    <w:rPr>
      <w:rFonts w:ascii="Times New Roman" w:eastAsia="Times New Roman" w:hAnsi="Times New Roman" w:cs="Times New Roman"/>
      <w:sz w:val="16"/>
      <w:szCs w:val="20"/>
      <w:lang w:val="en-GB" w:eastAsia="en-US"/>
    </w:rPr>
  </w:style>
  <w:style w:type="paragraph" w:customStyle="1" w:styleId="Chapter">
    <w:name w:val="Chapter"/>
    <w:basedOn w:val="Normal"/>
    <w:rsid w:val="003915CA"/>
    <w:pPr>
      <w:spacing w:before="240"/>
    </w:pPr>
    <w:rPr>
      <w:rFonts w:ascii="Times New Roman" w:hAnsi="Times New Roman"/>
      <w:smallCaps/>
      <w:spacing w:val="80"/>
      <w:sz w:val="28"/>
    </w:rPr>
  </w:style>
  <w:style w:type="paragraph" w:customStyle="1" w:styleId="InChapter">
    <w:name w:val="InChapter"/>
    <w:basedOn w:val="Heading3"/>
    <w:rsid w:val="003915CA"/>
    <w:pPr>
      <w:spacing w:after="240"/>
      <w:outlineLvl w:val="9"/>
    </w:pPr>
    <w:rPr>
      <w:noProof/>
    </w:rPr>
  </w:style>
  <w:style w:type="paragraph" w:styleId="Index2">
    <w:name w:val="index 2"/>
    <w:basedOn w:val="Normal"/>
    <w:next w:val="Normal"/>
    <w:semiHidden/>
    <w:rsid w:val="003915CA"/>
    <w:pPr>
      <w:tabs>
        <w:tab w:val="right" w:pos="4176"/>
      </w:tabs>
      <w:ind w:left="568" w:hanging="284"/>
    </w:pPr>
    <w:rPr>
      <w:rFonts w:ascii="Garamond" w:hAnsi="Garamond"/>
    </w:rPr>
  </w:style>
  <w:style w:type="paragraph" w:customStyle="1" w:styleId="Byline">
    <w:name w:val="Byline"/>
    <w:rsid w:val="00391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5CA"/>
    <w:pPr>
      <w:tabs>
        <w:tab w:val="clear" w:pos="3600"/>
        <w:tab w:val="clear" w:pos="3958"/>
      </w:tabs>
      <w:jc w:val="right"/>
    </w:pPr>
  </w:style>
  <w:style w:type="character" w:styleId="Emphasis">
    <w:name w:val="Emphasis"/>
    <w:basedOn w:val="DefaultParagraphFont"/>
    <w:qFormat/>
    <w:rsid w:val="003915CA"/>
    <w:rPr>
      <w:i/>
    </w:rPr>
  </w:style>
  <w:style w:type="paragraph" w:styleId="Caption">
    <w:name w:val="caption"/>
    <w:basedOn w:val="BodyText"/>
    <w:next w:val="Normal"/>
    <w:qFormat/>
    <w:rsid w:val="003915CA"/>
    <w:pPr>
      <w:framePr w:w="2268" w:hSpace="181" w:vSpace="181" w:wrap="around" w:vAnchor="text" w:hAnchor="page" w:x="1135" w:y="285" w:anchorLock="1"/>
    </w:pPr>
    <w:rPr>
      <w:i/>
    </w:rPr>
  </w:style>
  <w:style w:type="paragraph" w:customStyle="1" w:styleId="MiniTOCTitle">
    <w:name w:val="MiniTOCTitle"/>
    <w:basedOn w:val="Heading4"/>
    <w:rsid w:val="003915CA"/>
    <w:pPr>
      <w:spacing w:before="240"/>
      <w:outlineLvl w:val="9"/>
    </w:pPr>
    <w:rPr>
      <w:noProof/>
      <w:sz w:val="24"/>
    </w:rPr>
  </w:style>
  <w:style w:type="paragraph" w:customStyle="1" w:styleId="MiniTOCItem">
    <w:name w:val="MiniTOCItem"/>
    <w:basedOn w:val="ListBullet"/>
    <w:rsid w:val="003915CA"/>
    <w:pPr>
      <w:numPr>
        <w:numId w:val="0"/>
      </w:numPr>
      <w:tabs>
        <w:tab w:val="right" w:leader="dot" w:pos="6521"/>
      </w:tabs>
      <w:spacing w:before="0" w:after="0"/>
    </w:pPr>
  </w:style>
  <w:style w:type="paragraph" w:customStyle="1" w:styleId="TOFTitle">
    <w:name w:val="TOFTitle"/>
    <w:basedOn w:val="TOCTitle"/>
    <w:rsid w:val="003915CA"/>
  </w:style>
  <w:style w:type="paragraph" w:styleId="TableofFigures">
    <w:name w:val="table of figures"/>
    <w:basedOn w:val="Normal"/>
    <w:next w:val="Normal"/>
    <w:semiHidden/>
    <w:rsid w:val="003915CA"/>
    <w:pPr>
      <w:tabs>
        <w:tab w:val="right" w:leader="dot" w:pos="9072"/>
      </w:tabs>
      <w:ind w:left="970" w:hanging="403"/>
    </w:pPr>
    <w:rPr>
      <w:rFonts w:ascii="Times New Roman" w:hAnsi="Times New Roman"/>
      <w:b/>
    </w:rPr>
  </w:style>
  <w:style w:type="paragraph" w:styleId="ListNumber">
    <w:name w:val="List Number"/>
    <w:basedOn w:val="List"/>
    <w:rsid w:val="003915CA"/>
    <w:pPr>
      <w:numPr>
        <w:numId w:val="15"/>
      </w:numPr>
      <w:tabs>
        <w:tab w:val="clear" w:pos="340"/>
      </w:tabs>
    </w:pPr>
  </w:style>
  <w:style w:type="character" w:customStyle="1" w:styleId="WingdingSymbols">
    <w:name w:val="Wingding Symbols"/>
    <w:rsid w:val="003915CA"/>
    <w:rPr>
      <w:rFonts w:ascii="Wingdings" w:hAnsi="Wingdings"/>
    </w:rPr>
  </w:style>
  <w:style w:type="paragraph" w:customStyle="1" w:styleId="TableHeading">
    <w:name w:val="Table Heading"/>
    <w:basedOn w:val="HeadingBase"/>
    <w:rsid w:val="003915CA"/>
    <w:pPr>
      <w:keepLines/>
      <w:pBdr>
        <w:bottom w:val="single" w:sz="6" w:space="1" w:color="918585"/>
      </w:pBdr>
      <w:spacing w:before="240"/>
    </w:pPr>
  </w:style>
  <w:style w:type="character" w:customStyle="1" w:styleId="HotSpot">
    <w:name w:val="HotSpot"/>
    <w:rsid w:val="003915CA"/>
    <w:rPr>
      <w:color w:val="0033CC"/>
      <w:u w:val="none"/>
    </w:rPr>
  </w:style>
  <w:style w:type="paragraph" w:customStyle="1" w:styleId="BodyTextRight">
    <w:name w:val="Body Text Right"/>
    <w:basedOn w:val="BodyText"/>
    <w:rsid w:val="003915CA"/>
    <w:pPr>
      <w:spacing w:before="0" w:after="0"/>
      <w:jc w:val="right"/>
    </w:pPr>
  </w:style>
  <w:style w:type="paragraph" w:styleId="Index3">
    <w:name w:val="index 3"/>
    <w:basedOn w:val="ListNumber2"/>
    <w:next w:val="Normal"/>
    <w:semiHidden/>
    <w:rsid w:val="003915CA"/>
    <w:pPr>
      <w:numPr>
        <w:numId w:val="0"/>
      </w:numPr>
      <w:tabs>
        <w:tab w:val="right" w:leader="dot" w:pos="4176"/>
      </w:tabs>
    </w:pPr>
  </w:style>
  <w:style w:type="paragraph" w:styleId="ListNumber2">
    <w:name w:val="List Number 2"/>
    <w:basedOn w:val="List2"/>
    <w:rsid w:val="003915CA"/>
    <w:pPr>
      <w:numPr>
        <w:numId w:val="10"/>
      </w:numPr>
      <w:tabs>
        <w:tab w:val="clear" w:pos="1060"/>
      </w:tabs>
    </w:pPr>
  </w:style>
  <w:style w:type="paragraph" w:customStyle="1" w:styleId="MarginNote">
    <w:name w:val="Margin Note"/>
    <w:basedOn w:val="BodyText"/>
    <w:rsid w:val="00391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5CA"/>
    <w:rPr>
      <w:sz w:val="32"/>
    </w:rPr>
  </w:style>
  <w:style w:type="paragraph" w:customStyle="1" w:styleId="HeadingProcedure">
    <w:name w:val="Heading Procedure"/>
    <w:basedOn w:val="HeadingBase"/>
    <w:next w:val="Normal"/>
    <w:rsid w:val="003915CA"/>
    <w:pPr>
      <w:tabs>
        <w:tab w:val="left" w:pos="0"/>
      </w:tabs>
      <w:spacing w:before="120" w:after="60"/>
    </w:pPr>
    <w:rPr>
      <w:i/>
      <w:color w:val="918585"/>
      <w:sz w:val="22"/>
    </w:rPr>
  </w:style>
  <w:style w:type="paragraph" w:customStyle="1" w:styleId="TableBodyText">
    <w:name w:val="Table Body Text"/>
    <w:basedOn w:val="BodyText"/>
    <w:rsid w:val="003915CA"/>
    <w:pPr>
      <w:spacing w:before="60" w:after="60"/>
    </w:pPr>
  </w:style>
  <w:style w:type="paragraph" w:styleId="ListContinue">
    <w:name w:val="List Continue"/>
    <w:basedOn w:val="List"/>
    <w:rsid w:val="003915CA"/>
    <w:pPr>
      <w:ind w:firstLine="0"/>
    </w:pPr>
  </w:style>
  <w:style w:type="paragraph" w:customStyle="1" w:styleId="ListNote">
    <w:name w:val="List Note"/>
    <w:basedOn w:val="List"/>
    <w:rsid w:val="003915CA"/>
    <w:pPr>
      <w:pBdr>
        <w:top w:val="single" w:sz="6" w:space="2" w:color="918585"/>
        <w:bottom w:val="single" w:sz="6" w:space="2" w:color="918585"/>
      </w:pBdr>
      <w:tabs>
        <w:tab w:val="left" w:pos="1021"/>
      </w:tabs>
      <w:ind w:firstLine="0"/>
    </w:pPr>
  </w:style>
  <w:style w:type="paragraph" w:customStyle="1" w:styleId="Warning">
    <w:name w:val="Warning"/>
    <w:basedOn w:val="BodyText"/>
    <w:rsid w:val="003915CA"/>
    <w:pPr>
      <w:shd w:val="clear" w:color="auto" w:fill="D9D9D9"/>
      <w:tabs>
        <w:tab w:val="left" w:pos="992"/>
      </w:tabs>
      <w:ind w:left="119" w:right="119"/>
    </w:pPr>
    <w:rPr>
      <w:sz w:val="20"/>
    </w:rPr>
  </w:style>
  <w:style w:type="paragraph" w:customStyle="1" w:styleId="MarginIcons">
    <w:name w:val="Margin Icons"/>
    <w:basedOn w:val="BodyText"/>
    <w:rsid w:val="00391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5CA"/>
    <w:rPr>
      <w:rFonts w:ascii="Courier New" w:hAnsi="Courier New"/>
    </w:rPr>
  </w:style>
  <w:style w:type="paragraph" w:customStyle="1" w:styleId="NoteBullet">
    <w:name w:val="Note Bullet"/>
    <w:basedOn w:val="Note"/>
    <w:rsid w:val="003915CA"/>
    <w:pPr>
      <w:tabs>
        <w:tab w:val="clear" w:pos="680"/>
      </w:tabs>
      <w:spacing w:before="60" w:after="60"/>
    </w:pPr>
  </w:style>
  <w:style w:type="paragraph" w:customStyle="1" w:styleId="SubHeading2">
    <w:name w:val="SubHeading2"/>
    <w:basedOn w:val="HeadingBase"/>
    <w:rsid w:val="003915CA"/>
    <w:pPr>
      <w:spacing w:before="240" w:after="60"/>
    </w:pPr>
    <w:rPr>
      <w:sz w:val="20"/>
    </w:rPr>
  </w:style>
  <w:style w:type="paragraph" w:customStyle="1" w:styleId="SideHeading">
    <w:name w:val="Side Heading"/>
    <w:basedOn w:val="HeadingBase"/>
    <w:rsid w:val="00391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5CA"/>
    <w:pPr>
      <w:tabs>
        <w:tab w:val="num" w:pos="360"/>
      </w:tabs>
    </w:pPr>
  </w:style>
  <w:style w:type="paragraph" w:styleId="PlainText">
    <w:name w:val="Plain Text"/>
    <w:basedOn w:val="Normal"/>
    <w:link w:val="PlainTextChar"/>
    <w:rsid w:val="003915CA"/>
    <w:rPr>
      <w:sz w:val="20"/>
    </w:rPr>
  </w:style>
  <w:style w:type="character" w:customStyle="1" w:styleId="PlainTextChar">
    <w:name w:val="Plain Text Char"/>
    <w:basedOn w:val="DefaultParagraphFont"/>
    <w:link w:val="PlainText"/>
    <w:rsid w:val="003915CA"/>
    <w:rPr>
      <w:rFonts w:ascii="Courier New" w:eastAsia="Times New Roman" w:hAnsi="Courier New" w:cs="Times New Roman"/>
      <w:sz w:val="20"/>
      <w:szCs w:val="20"/>
      <w:lang w:eastAsia="en-US"/>
    </w:rPr>
  </w:style>
  <w:style w:type="character" w:customStyle="1" w:styleId="MenuOption">
    <w:name w:val="Menu Option"/>
    <w:basedOn w:val="DefaultParagraphFont"/>
    <w:rsid w:val="003915CA"/>
    <w:rPr>
      <w:b/>
      <w:smallCaps/>
    </w:rPr>
  </w:style>
  <w:style w:type="paragraph" w:customStyle="1" w:styleId="TableListNumber">
    <w:name w:val="Table List Number"/>
    <w:basedOn w:val="ListNumber"/>
    <w:rsid w:val="003915CA"/>
    <w:pPr>
      <w:numPr>
        <w:numId w:val="0"/>
      </w:numPr>
    </w:pPr>
  </w:style>
  <w:style w:type="paragraph" w:styleId="TOC4">
    <w:name w:val="toc 4"/>
    <w:basedOn w:val="TOCBase"/>
    <w:next w:val="Normal"/>
    <w:semiHidden/>
    <w:rsid w:val="003915CA"/>
    <w:pPr>
      <w:tabs>
        <w:tab w:val="right" w:leader="dot" w:pos="9071"/>
      </w:tabs>
      <w:ind w:left="1701"/>
    </w:pPr>
  </w:style>
  <w:style w:type="paragraph" w:customStyle="1" w:styleId="ListAlpha">
    <w:name w:val="List Alpha"/>
    <w:basedOn w:val="List"/>
    <w:rsid w:val="003915CA"/>
    <w:pPr>
      <w:numPr>
        <w:numId w:val="9"/>
      </w:numPr>
    </w:pPr>
  </w:style>
  <w:style w:type="paragraph" w:customStyle="1" w:styleId="ListAlpha2">
    <w:name w:val="List Alpha 2"/>
    <w:basedOn w:val="List2"/>
    <w:rsid w:val="003915CA"/>
    <w:pPr>
      <w:numPr>
        <w:numId w:val="8"/>
      </w:numPr>
    </w:pPr>
  </w:style>
  <w:style w:type="paragraph" w:styleId="List2">
    <w:name w:val="List 2"/>
    <w:basedOn w:val="BodyText"/>
    <w:rsid w:val="003915CA"/>
    <w:pPr>
      <w:tabs>
        <w:tab w:val="left" w:pos="680"/>
      </w:tabs>
      <w:spacing w:before="60" w:after="60"/>
      <w:ind w:left="680" w:hanging="340"/>
    </w:pPr>
  </w:style>
  <w:style w:type="paragraph" w:styleId="List3">
    <w:name w:val="List 3"/>
    <w:basedOn w:val="BodyText"/>
    <w:rsid w:val="003915CA"/>
    <w:pPr>
      <w:tabs>
        <w:tab w:val="left" w:pos="1021"/>
      </w:tabs>
      <w:spacing w:before="60" w:after="60"/>
      <w:ind w:left="1020" w:hanging="340"/>
    </w:pPr>
  </w:style>
  <w:style w:type="paragraph" w:styleId="List4">
    <w:name w:val="List 4"/>
    <w:basedOn w:val="BodyText"/>
    <w:rsid w:val="003915CA"/>
    <w:pPr>
      <w:tabs>
        <w:tab w:val="left" w:pos="1361"/>
      </w:tabs>
      <w:spacing w:before="60" w:after="60"/>
      <w:ind w:left="1361" w:hanging="340"/>
    </w:pPr>
  </w:style>
  <w:style w:type="paragraph" w:styleId="List5">
    <w:name w:val="List 5"/>
    <w:basedOn w:val="BodyText"/>
    <w:rsid w:val="003915CA"/>
    <w:pPr>
      <w:tabs>
        <w:tab w:val="left" w:pos="1701"/>
      </w:tabs>
      <w:spacing w:before="60" w:after="60"/>
      <w:ind w:left="1701" w:hanging="340"/>
    </w:pPr>
  </w:style>
  <w:style w:type="paragraph" w:styleId="ListBullet3">
    <w:name w:val="List Bullet 3"/>
    <w:basedOn w:val="List3"/>
    <w:rsid w:val="003915CA"/>
    <w:pPr>
      <w:numPr>
        <w:numId w:val="14"/>
      </w:numPr>
      <w:tabs>
        <w:tab w:val="clear" w:pos="1021"/>
      </w:tabs>
      <w:ind w:left="1037" w:hanging="357"/>
    </w:pPr>
  </w:style>
  <w:style w:type="paragraph" w:styleId="ListBullet4">
    <w:name w:val="List Bullet 4"/>
    <w:basedOn w:val="List4"/>
    <w:rsid w:val="003915CA"/>
    <w:pPr>
      <w:numPr>
        <w:numId w:val="3"/>
      </w:numPr>
      <w:tabs>
        <w:tab w:val="clear" w:pos="1361"/>
      </w:tabs>
    </w:pPr>
  </w:style>
  <w:style w:type="paragraph" w:styleId="ListBullet5">
    <w:name w:val="List Bullet 5"/>
    <w:basedOn w:val="List5"/>
    <w:rsid w:val="003915CA"/>
    <w:pPr>
      <w:numPr>
        <w:numId w:val="4"/>
      </w:numPr>
    </w:pPr>
  </w:style>
  <w:style w:type="paragraph" w:styleId="ListContinue2">
    <w:name w:val="List Continue 2"/>
    <w:basedOn w:val="List2"/>
    <w:rsid w:val="003915CA"/>
    <w:pPr>
      <w:ind w:firstLine="0"/>
    </w:pPr>
  </w:style>
  <w:style w:type="paragraph" w:styleId="ListContinue3">
    <w:name w:val="List Continue 3"/>
    <w:basedOn w:val="List3"/>
    <w:rsid w:val="003915CA"/>
    <w:pPr>
      <w:ind w:left="1021" w:firstLine="0"/>
    </w:pPr>
  </w:style>
  <w:style w:type="paragraph" w:styleId="ListContinue4">
    <w:name w:val="List Continue 4"/>
    <w:basedOn w:val="List4"/>
    <w:rsid w:val="003915CA"/>
    <w:pPr>
      <w:ind w:firstLine="0"/>
    </w:pPr>
  </w:style>
  <w:style w:type="paragraph" w:styleId="ListContinue5">
    <w:name w:val="List Continue 5"/>
    <w:basedOn w:val="List5"/>
    <w:rsid w:val="003915CA"/>
    <w:pPr>
      <w:ind w:firstLine="0"/>
    </w:pPr>
  </w:style>
  <w:style w:type="paragraph" w:styleId="ListNumber3">
    <w:name w:val="List Number 3"/>
    <w:basedOn w:val="List3"/>
    <w:rsid w:val="003915CA"/>
    <w:pPr>
      <w:numPr>
        <w:numId w:val="5"/>
      </w:numPr>
    </w:pPr>
  </w:style>
  <w:style w:type="paragraph" w:styleId="ListNumber4">
    <w:name w:val="List Number 4"/>
    <w:basedOn w:val="List4"/>
    <w:rsid w:val="003915CA"/>
    <w:pPr>
      <w:numPr>
        <w:numId w:val="6"/>
      </w:numPr>
    </w:pPr>
  </w:style>
  <w:style w:type="paragraph" w:styleId="ListNumber5">
    <w:name w:val="List Number 5"/>
    <w:basedOn w:val="List5"/>
    <w:rsid w:val="003915CA"/>
    <w:pPr>
      <w:numPr>
        <w:numId w:val="7"/>
      </w:numPr>
    </w:pPr>
  </w:style>
  <w:style w:type="paragraph" w:styleId="BlockText">
    <w:name w:val="Block Text"/>
    <w:basedOn w:val="Normal"/>
    <w:rsid w:val="003915CA"/>
    <w:pPr>
      <w:spacing w:after="120"/>
      <w:ind w:left="1440" w:right="1440"/>
    </w:pPr>
  </w:style>
  <w:style w:type="character" w:customStyle="1" w:styleId="Subscript">
    <w:name w:val="Subscript"/>
    <w:basedOn w:val="DefaultParagraphFont"/>
    <w:rsid w:val="003915CA"/>
    <w:rPr>
      <w:sz w:val="16"/>
      <w:vertAlign w:val="subscript"/>
    </w:rPr>
  </w:style>
  <w:style w:type="character" w:customStyle="1" w:styleId="Superscript">
    <w:name w:val="Superscript"/>
    <w:basedOn w:val="DefaultParagraphFont"/>
    <w:rsid w:val="003915CA"/>
    <w:rPr>
      <w:sz w:val="16"/>
      <w:vertAlign w:val="superscript"/>
    </w:rPr>
  </w:style>
  <w:style w:type="character" w:customStyle="1" w:styleId="Symbols">
    <w:name w:val="Symbols"/>
    <w:basedOn w:val="DefaultParagraphFont"/>
    <w:rsid w:val="003915CA"/>
    <w:rPr>
      <w:rFonts w:ascii="Symbol" w:hAnsi="Symbol"/>
    </w:rPr>
  </w:style>
  <w:style w:type="character" w:customStyle="1" w:styleId="MenuOptions">
    <w:name w:val="Menu Options"/>
    <w:basedOn w:val="DefaultParagraphFont"/>
    <w:rsid w:val="003915CA"/>
    <w:rPr>
      <w:rFonts w:ascii="Arial Narrow" w:hAnsi="Arial Narrow"/>
      <w:smallCaps/>
    </w:rPr>
  </w:style>
  <w:style w:type="character" w:customStyle="1" w:styleId="Buttons">
    <w:name w:val="Buttons"/>
    <w:basedOn w:val="DefaultParagraphFont"/>
    <w:rsid w:val="003915CA"/>
    <w:rPr>
      <w:b/>
    </w:rPr>
  </w:style>
  <w:style w:type="character" w:customStyle="1" w:styleId="Underlined">
    <w:name w:val="Underlined"/>
    <w:basedOn w:val="DefaultParagraphFont"/>
    <w:rsid w:val="003915CA"/>
    <w:rPr>
      <w:u w:val="single"/>
    </w:rPr>
  </w:style>
  <w:style w:type="paragraph" w:customStyle="1" w:styleId="TableBodyTextRight">
    <w:name w:val="Table Body Text Right"/>
    <w:basedOn w:val="TableBodyText"/>
    <w:rsid w:val="003915CA"/>
    <w:pPr>
      <w:widowControl w:val="0"/>
      <w:autoSpaceDE w:val="0"/>
      <w:autoSpaceDN w:val="0"/>
      <w:adjustRightInd w:val="0"/>
      <w:jc w:val="right"/>
    </w:pPr>
    <w:rPr>
      <w:rFonts w:cs="Arial"/>
      <w:szCs w:val="18"/>
    </w:rPr>
  </w:style>
  <w:style w:type="paragraph" w:customStyle="1" w:styleId="CopyrightText">
    <w:name w:val="Copyright Text"/>
    <w:basedOn w:val="BodyText"/>
    <w:rsid w:val="003915CA"/>
    <w:rPr>
      <w:sz w:val="18"/>
    </w:rPr>
  </w:style>
  <w:style w:type="paragraph" w:customStyle="1" w:styleId="BodySmallRight">
    <w:name w:val="Body Small Right"/>
    <w:basedOn w:val="BodyTextRight"/>
    <w:rsid w:val="003915CA"/>
    <w:rPr>
      <w:sz w:val="18"/>
      <w:szCs w:val="18"/>
    </w:rPr>
  </w:style>
  <w:style w:type="paragraph" w:customStyle="1" w:styleId="MarginEdition">
    <w:name w:val="Margin Edition"/>
    <w:basedOn w:val="MarginNote"/>
    <w:rsid w:val="003915CA"/>
    <w:pPr>
      <w:spacing w:before="0" w:after="0"/>
    </w:pPr>
    <w:rPr>
      <w:rFonts w:ascii="Times New Roman" w:hAnsi="Times New Roman"/>
      <w:color w:val="999999"/>
    </w:rPr>
  </w:style>
  <w:style w:type="paragraph" w:customStyle="1" w:styleId="Spacer">
    <w:name w:val="Spacer"/>
    <w:basedOn w:val="Normal"/>
    <w:rsid w:val="003915CA"/>
    <w:rPr>
      <w:sz w:val="2"/>
      <w:szCs w:val="2"/>
    </w:rPr>
  </w:style>
  <w:style w:type="character" w:customStyle="1" w:styleId="Small">
    <w:name w:val="Small"/>
    <w:basedOn w:val="DefaultParagraphFont"/>
    <w:rsid w:val="003915CA"/>
    <w:rPr>
      <w:sz w:val="16"/>
    </w:rPr>
  </w:style>
  <w:style w:type="paragraph" w:customStyle="1" w:styleId="WideTable">
    <w:name w:val="Wide Table"/>
    <w:basedOn w:val="Normal"/>
    <w:rsid w:val="003915CA"/>
    <w:pPr>
      <w:ind w:left="-1418"/>
    </w:pPr>
    <w:rPr>
      <w:sz w:val="2"/>
      <w:szCs w:val="2"/>
    </w:rPr>
  </w:style>
  <w:style w:type="character" w:styleId="PageNumber">
    <w:name w:val="page number"/>
    <w:basedOn w:val="DefaultParagraphFont"/>
    <w:rsid w:val="003915CA"/>
  </w:style>
  <w:style w:type="paragraph" w:styleId="Quote">
    <w:name w:val="Quote"/>
    <w:basedOn w:val="Heading1"/>
    <w:link w:val="QuoteChar"/>
    <w:qFormat/>
    <w:rsid w:val="003915CA"/>
    <w:rPr>
      <w:b w:val="0"/>
      <w:sz w:val="72"/>
      <w:szCs w:val="72"/>
      <w:lang w:val="en-NZ"/>
    </w:rPr>
  </w:style>
  <w:style w:type="character" w:customStyle="1" w:styleId="QuoteChar">
    <w:name w:val="Quote Char"/>
    <w:basedOn w:val="DefaultParagraphFont"/>
    <w:link w:val="Quote"/>
    <w:rsid w:val="00391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5CA"/>
    <w:pPr>
      <w:pageBreakBefore/>
    </w:pPr>
  </w:style>
  <w:style w:type="paragraph" w:customStyle="1" w:styleId="Border">
    <w:name w:val="Border"/>
    <w:basedOn w:val="Normal"/>
    <w:qFormat/>
    <w:rsid w:val="00391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5CA"/>
    <w:rPr>
      <w:b/>
      <w:bCs/>
      <w:i/>
      <w:iCs/>
      <w:color w:val="auto"/>
    </w:rPr>
  </w:style>
  <w:style w:type="paragraph" w:styleId="IntenseQuote">
    <w:name w:val="Intense Quote"/>
    <w:basedOn w:val="Normal"/>
    <w:next w:val="Normal"/>
    <w:link w:val="IntenseQuoteChar"/>
    <w:uiPriority w:val="30"/>
    <w:qFormat/>
    <w:rsid w:val="00391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5CA"/>
    <w:rPr>
      <w:smallCaps/>
      <w:color w:val="auto"/>
      <w:u w:val="single"/>
    </w:rPr>
  </w:style>
  <w:style w:type="character" w:styleId="IntenseReference">
    <w:name w:val="Intense Reference"/>
    <w:basedOn w:val="DefaultParagraphFont"/>
    <w:uiPriority w:val="32"/>
    <w:qFormat/>
    <w:rsid w:val="003915CA"/>
    <w:rPr>
      <w:b/>
      <w:bCs/>
      <w:smallCaps/>
      <w:color w:val="auto"/>
      <w:spacing w:val="5"/>
      <w:u w:val="single"/>
    </w:rPr>
  </w:style>
  <w:style w:type="paragraph" w:customStyle="1" w:styleId="2ColumnHeading">
    <w:name w:val="2Column Heading"/>
    <w:basedOn w:val="BodyText"/>
    <w:qFormat/>
    <w:rsid w:val="003915CA"/>
    <w:pPr>
      <w:spacing w:after="60"/>
      <w:ind w:left="-2268"/>
    </w:pPr>
    <w:rPr>
      <w:b/>
    </w:rPr>
  </w:style>
  <w:style w:type="paragraph" w:customStyle="1" w:styleId="Heading1TOC">
    <w:name w:val="Heading1 TOC"/>
    <w:basedOn w:val="Normal"/>
    <w:qFormat/>
    <w:rsid w:val="003915CA"/>
    <w:pPr>
      <w:spacing w:before="240" w:after="120"/>
    </w:pPr>
    <w:rPr>
      <w:rFonts w:ascii="Times New Roman" w:hAnsi="Times New Roman"/>
      <w:b/>
      <w:sz w:val="32"/>
    </w:rPr>
  </w:style>
  <w:style w:type="paragraph" w:customStyle="1" w:styleId="Heading2TOC">
    <w:name w:val="Heading2 TOC"/>
    <w:basedOn w:val="Normal"/>
    <w:qFormat/>
    <w:rsid w:val="003915CA"/>
    <w:pPr>
      <w:spacing w:before="240" w:after="60"/>
    </w:pPr>
    <w:rPr>
      <w:rFonts w:ascii="Times New Roman" w:hAnsi="Times New Roman"/>
      <w:b/>
      <w:sz w:val="28"/>
    </w:rPr>
  </w:style>
  <w:style w:type="character" w:customStyle="1" w:styleId="Underline">
    <w:name w:val="Underline"/>
    <w:basedOn w:val="DefaultParagraphFont"/>
    <w:qFormat/>
    <w:rsid w:val="003915CA"/>
    <w:rPr>
      <w:u w:val="single"/>
    </w:rPr>
  </w:style>
  <w:style w:type="character" w:customStyle="1" w:styleId="BoldandItalics">
    <w:name w:val="Bold and Italics"/>
    <w:qFormat/>
    <w:rsid w:val="003915CA"/>
    <w:rPr>
      <w:b/>
      <w:i/>
      <w:u w:val="none"/>
    </w:rPr>
  </w:style>
  <w:style w:type="paragraph" w:styleId="BalloonText">
    <w:name w:val="Balloon Text"/>
    <w:basedOn w:val="Normal"/>
    <w:link w:val="BalloonTextChar"/>
    <w:rsid w:val="003915CA"/>
    <w:rPr>
      <w:rFonts w:ascii="Tahoma" w:hAnsi="Tahoma" w:cs="Tahoma"/>
      <w:sz w:val="16"/>
      <w:szCs w:val="16"/>
    </w:rPr>
  </w:style>
  <w:style w:type="character" w:customStyle="1" w:styleId="BalloonTextChar">
    <w:name w:val="Balloon Text Char"/>
    <w:basedOn w:val="DefaultParagraphFont"/>
    <w:link w:val="BalloonText"/>
    <w:rsid w:val="00391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5CA"/>
    <w:rPr>
      <w:b/>
      <w:color w:val="660033"/>
      <w:spacing w:val="0"/>
    </w:rPr>
  </w:style>
  <w:style w:type="paragraph" w:customStyle="1" w:styleId="Nameditemlist">
    <w:name w:val="Named item list"/>
    <w:basedOn w:val="BodyText"/>
    <w:qFormat/>
    <w:rsid w:val="003915CA"/>
    <w:pPr>
      <w:tabs>
        <w:tab w:val="left" w:pos="2835"/>
      </w:tabs>
      <w:ind w:left="2835" w:hanging="2835"/>
    </w:pPr>
  </w:style>
  <w:style w:type="paragraph" w:customStyle="1" w:styleId="BodyTextnopadding">
    <w:name w:val="Body Text no padding"/>
    <w:basedOn w:val="BodyText"/>
    <w:qFormat/>
    <w:rsid w:val="003915CA"/>
    <w:pPr>
      <w:spacing w:before="0" w:after="0"/>
    </w:pPr>
  </w:style>
  <w:style w:type="paragraph" w:customStyle="1" w:styleId="BodyTextBold">
    <w:name w:val="Body Text Bold"/>
    <w:basedOn w:val="BodyText"/>
    <w:qFormat/>
    <w:rsid w:val="003915CA"/>
    <w:rPr>
      <w:b/>
    </w:rPr>
  </w:style>
  <w:style w:type="character" w:styleId="Hyperlink">
    <w:name w:val="Hyperlink"/>
    <w:basedOn w:val="DefaultParagraphFont"/>
    <w:uiPriority w:val="99"/>
    <w:unhideWhenUsed/>
    <w:rsid w:val="000B22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8919</Characters>
  <Application>Microsoft Office Word</Application>
  <DocSecurity>0</DocSecurity>
  <Lines>247</Lines>
  <Paragraphs>149</Paragraphs>
  <ScaleCrop>false</ScaleCrop>
  <Company>Author-it Software Corporation Ltd.</Company>
  <LinksUpToDate>false</LinksUpToDate>
  <CharactersWithSpaces>10201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RIIPGP205D Handle, store and use cyanide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