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374" w:rsidP="00902374">
      <w:pPr>
        <w:pStyle w:val="Title"/>
      </w:pPr>
      <w:r>
        <w:fldChar w:fldCharType="begin"/>
      </w:r>
      <w:r>
        <w:instrText xml:space="preserve"> TITLE   \* MERGEFORMAT </w:instrText>
      </w:r>
      <w:r>
        <w:fldChar w:fldCharType="separate"/>
      </w:r>
      <w:r>
        <w:t>RIIPGP204D Carry out bore-field operations</w:t>
      </w:r>
      <w:r>
        <w:fldChar w:fldCharType="end"/>
      </w:r>
    </w:p>
    <w:p w:rsidR="00902374" w:rsidP="00902374">
      <w:pPr>
        <w:pStyle w:val="Version"/>
        <w:sectPr w:rsidSect="002A0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0790" w:rsidP="002A0790">
      <w:pPr>
        <w:pStyle w:val="SuperHeading"/>
      </w:pPr>
      <w:r w:rsidRPr="002A0790">
        <w:t>RIIPGP204D Carry out bore-field operations</w:t>
      </w:r>
    </w:p>
    <w:p w:rsidR="00000000" w:rsidRPr="002A0790" w:rsidP="002A0790">
      <w:pPr>
        <w:pStyle w:val="Heading1"/>
      </w:pPr>
      <w:bookmarkStart w:id="1" w:name="O_687376"/>
      <w:bookmarkEnd w:id="1"/>
      <w:r w:rsidRPr="002A0790">
        <w:t>Modification History</w:t>
      </w:r>
    </w:p>
    <w:tbl>
      <w:tblPr>
        <w:tblW w:w="0" w:type="auto"/>
        <w:tblCellMar>
          <w:left w:w="62" w:type="dxa"/>
          <w:right w:w="62" w:type="dxa"/>
        </w:tblCellMar>
        <w:tblLook w:val="0000"/>
      </w:tblPr>
      <w:tblGrid>
        <w:gridCol w:w="1107"/>
        <w:gridCol w:w="8089"/>
      </w:tblGrid>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Heading4"/>
              <w:rPr>
                <w:lang w:val="en-NZ"/>
              </w:rPr>
            </w:pPr>
            <w:r w:rsidRPr="002A07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Heading4"/>
              <w:rPr>
                <w:lang w:val="en-NZ"/>
              </w:rPr>
            </w:pPr>
            <w:r w:rsidRPr="002A0790">
              <w:t>Comment</w:t>
            </w:r>
          </w:p>
        </w:tc>
      </w:tr>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This unit replaces RIIPGP204A Carry out bore-field operations</w:t>
            </w:r>
          </w:p>
        </w:tc>
      </w:tr>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790" w:rsidP="002A0790">
            <w:pPr>
              <w:pStyle w:val="BodyText"/>
            </w:pPr>
            <w:r w:rsidRPr="002A0790">
              <w:t>Required frequency and volume of evidence amended in Performance evidence.</w:t>
            </w:r>
          </w:p>
          <w:p w:rsidR="00000000" w:rsidRPr="002A0790" w:rsidP="002A0790">
            <w:pPr>
              <w:pStyle w:val="BodyText"/>
            </w:pPr>
            <w:r w:rsidRPr="002A0790">
              <w:t>Substantial amendments made in Assessment Conditions field, including: refer</w:t>
            </w:r>
            <w:r w:rsidRPr="002A0790">
              <w:t>ences to Industry Sectors, assessor and subject matter expert experience requirements, how assessment should be conducted and what it should confirm.</w:t>
            </w:r>
          </w:p>
        </w:tc>
      </w:tr>
    </w:tbl>
    <w:p w:rsidR="00000000" w:rsidRPr="002A0790" w:rsidP="002A0790">
      <w:pPr>
        <w:pStyle w:val="BodyText"/>
      </w:pPr>
    </w:p>
    <w:p w:rsidR="00000000" w:rsidRPr="002A0790" w:rsidP="002A0790">
      <w:pPr>
        <w:pStyle w:val="AllowPageBreak"/>
      </w:pPr>
    </w:p>
    <w:p w:rsidR="00000000" w:rsidRPr="002A0790" w:rsidP="002A0790">
      <w:pPr>
        <w:pStyle w:val="Heading1"/>
      </w:pPr>
      <w:bookmarkStart w:id="2" w:name="O_687374"/>
      <w:bookmarkEnd w:id="2"/>
      <w:r w:rsidRPr="002A0790">
        <w:t>Application</w:t>
      </w:r>
    </w:p>
    <w:p w:rsidR="00000000" w:rsidRPr="002A0790" w:rsidP="00902374">
      <w:pPr>
        <w:pStyle w:val="BodyText"/>
      </w:pPr>
      <w:r w:rsidRPr="002A0790">
        <w:t xml:space="preserve">This unit describes a participant’s skills and knowledge required to carry </w:t>
      </w:r>
      <w:r w:rsidRPr="002A0790">
        <w:t xml:space="preserve">out bore-field operations in Metalliferous Mining. </w:t>
      </w:r>
    </w:p>
    <w:p w:rsidR="00000000" w:rsidRPr="002A0790" w:rsidP="00902374">
      <w:pPr>
        <w:pStyle w:val="BodyText"/>
      </w:pPr>
      <w:r w:rsidRPr="002A0790">
        <w:t>This unit is appropriate for those working in operational roles.</w:t>
      </w:r>
    </w:p>
    <w:p w:rsidR="00000000" w:rsidRPr="002A0790" w:rsidP="00902374">
      <w:pPr>
        <w:pStyle w:val="BodyText"/>
      </w:pPr>
      <w:r w:rsidRPr="002A0790">
        <w:t>Licensing, legislative, regulatory and certification requirements that apply to this unit can vary between states, territories, and Industr</w:t>
      </w:r>
      <w:r w:rsidRPr="002A0790">
        <w:t>y sectors. Relevant information must be sourced prior to application of the unit.</w:t>
      </w:r>
    </w:p>
    <w:p w:rsidR="00000000" w:rsidRPr="002A0790" w:rsidP="002A0790">
      <w:pPr>
        <w:pStyle w:val="Heading1"/>
      </w:pPr>
      <w:bookmarkStart w:id="3" w:name="O_687372"/>
      <w:bookmarkEnd w:id="3"/>
      <w:r w:rsidRPr="002A0790">
        <w:t>Unit Sector</w:t>
      </w:r>
    </w:p>
    <w:p w:rsidR="00000000" w:rsidRPr="002A0790" w:rsidP="00902374">
      <w:pPr>
        <w:pStyle w:val="BodyText"/>
      </w:pPr>
      <w:r w:rsidRPr="002A0790">
        <w:t>Metalliferous mining</w:t>
      </w:r>
    </w:p>
    <w:p w:rsidR="00000000" w:rsidRPr="002A0790" w:rsidP="002A0790">
      <w:pPr>
        <w:pStyle w:val="Heading1"/>
      </w:pPr>
      <w:bookmarkStart w:id="4" w:name="O_687370"/>
      <w:bookmarkEnd w:id="4"/>
      <w:r w:rsidRPr="002A0790">
        <w:t>Elements and Performance Criteria</w:t>
      </w:r>
    </w:p>
    <w:tbl>
      <w:tblPr>
        <w:tblW w:w="9322" w:type="dxa"/>
        <w:tblLayout w:type="fixed"/>
        <w:tblCellMar>
          <w:left w:w="62" w:type="dxa"/>
          <w:right w:w="62" w:type="dxa"/>
        </w:tblCellMar>
        <w:tblLook w:val="0000"/>
      </w:tblPr>
      <w:tblGrid>
        <w:gridCol w:w="2438"/>
        <w:gridCol w:w="6884"/>
      </w:tblGrid>
      <w:tr w:rsidTr="002A07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790">
            <w:pPr>
              <w:pStyle w:val="BodyText"/>
              <w:rPr>
                <w:lang w:val="en-NZ"/>
              </w:rPr>
            </w:pPr>
            <w:r w:rsidRPr="002A0790">
              <w:t>1.</w:t>
            </w:r>
            <w:r w:rsidRPr="002A0790">
              <w:tab/>
              <w:t>Plan and prepare for bore-field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790" w:rsidP="002A0790">
            <w:pPr>
              <w:pStyle w:val="BodyText"/>
            </w:pPr>
            <w:r w:rsidRPr="002A0790">
              <w:t>1.1.</w:t>
            </w:r>
            <w:r w:rsidRPr="002A0790">
              <w:tab/>
            </w:r>
            <w:r w:rsidRPr="002A0790">
              <w:t xml:space="preserve">Access, interpret and apply bore-field operations documentation and ensure the work activity is compliant </w:t>
            </w:r>
          </w:p>
          <w:p w:rsidR="00000000" w:rsidRPr="002A0790" w:rsidP="002A0790">
            <w:pPr>
              <w:pStyle w:val="BodyText"/>
            </w:pPr>
            <w:r w:rsidRPr="002A0790">
              <w:t>1.2.</w:t>
            </w:r>
            <w:r w:rsidRPr="002A0790">
              <w:tab/>
              <w:t>Obtain, read, interpret, clarify and confirm work requirements</w:t>
            </w:r>
          </w:p>
          <w:p w:rsidR="00000000" w:rsidRPr="002A0790" w:rsidP="002A0790">
            <w:pPr>
              <w:pStyle w:val="BodyText"/>
            </w:pPr>
            <w:r w:rsidRPr="002A0790">
              <w:t>1.3.</w:t>
            </w:r>
            <w:r w:rsidRPr="002A0790">
              <w:tab/>
              <w:t>Select and wear personal protective equipment appropriate for the activity</w:t>
            </w:r>
          </w:p>
          <w:p w:rsidR="00000000" w:rsidRPr="002A0790" w:rsidP="002A0790">
            <w:pPr>
              <w:pStyle w:val="BodyText"/>
            </w:pPr>
            <w:r w:rsidRPr="002A0790">
              <w:t>1</w:t>
            </w:r>
            <w:r w:rsidRPr="002A0790">
              <w:t>.4.</w:t>
            </w:r>
            <w:r w:rsidRPr="002A0790">
              <w:tab/>
              <w:t>Obtain and interpret emergency procedures, and be prepared for fire/accident/emergency</w:t>
            </w:r>
          </w:p>
          <w:p w:rsidR="00000000" w:rsidRPr="002A0790" w:rsidP="002A0790">
            <w:pPr>
              <w:pStyle w:val="BodyText"/>
            </w:pPr>
            <w:r w:rsidRPr="002A0790">
              <w:t>1.5.</w:t>
            </w:r>
            <w:r w:rsidRPr="002A0790">
              <w:tab/>
              <w:t>Select, and check for faults, equipment/tools for work activities.</w:t>
            </w:r>
          </w:p>
          <w:p w:rsidR="00000000" w:rsidRPr="002A0790" w:rsidP="002A0790">
            <w:pPr>
              <w:pStyle w:val="BodyText"/>
            </w:pPr>
            <w:r w:rsidRPr="002A0790">
              <w:t>1.6.</w:t>
            </w:r>
            <w:r w:rsidRPr="002A0790">
              <w:tab/>
              <w:t>Identify and address potential risks, hazards and environmental issues, and implement co</w:t>
            </w:r>
            <w:r w:rsidRPr="002A0790">
              <w:t>ntrol measures</w:t>
            </w:r>
          </w:p>
          <w:p w:rsidR="00000000" w:rsidRPr="002A0790" w:rsidP="002A0790">
            <w:pPr>
              <w:pStyle w:val="BodyText"/>
            </w:pPr>
            <w:r w:rsidRPr="002A0790">
              <w:t>1.7.</w:t>
            </w:r>
            <w:r w:rsidRPr="002A0790">
              <w:tab/>
              <w:t>Receive, interpret and clarify shift changeover details</w:t>
            </w:r>
          </w:p>
          <w:p w:rsidR="00000000" w:rsidRPr="002A0790" w:rsidP="002A0790">
            <w:pPr>
              <w:pStyle w:val="BodyText"/>
            </w:pPr>
            <w:r w:rsidRPr="002A0790">
              <w:t>1.8.</w:t>
            </w:r>
            <w:r w:rsidRPr="002A0790">
              <w:tab/>
              <w:t>Communicate with other personnel using approved communication methods</w:t>
            </w:r>
          </w:p>
          <w:p w:rsidR="00000000" w:rsidP="002A0790">
            <w:pPr>
              <w:pStyle w:val="BodyText"/>
              <w:rPr>
                <w:lang w:val="en-NZ"/>
              </w:rPr>
            </w:pPr>
            <w:r w:rsidRPr="002A0790">
              <w:t>1.9.</w:t>
            </w:r>
            <w:r w:rsidRPr="002A0790">
              <w:tab/>
              <w:t>Select appropriate equipment and reagents according to job type to maximise efficiency and effective</w:t>
            </w:r>
            <w:r w:rsidRPr="002A0790">
              <w:t>ness of work activities</w:t>
            </w:r>
          </w:p>
        </w:tc>
      </w:tr>
      <w:tr w:rsidTr="002A07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790">
            <w:pPr>
              <w:pStyle w:val="BodyText"/>
              <w:rPr>
                <w:lang w:val="en-NZ"/>
              </w:rPr>
            </w:pPr>
            <w:r w:rsidRPr="002A0790">
              <w:t>2.</w:t>
            </w:r>
            <w:r w:rsidRPr="002A0790">
              <w:tab/>
              <w:t>Carry out bore-field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790" w:rsidP="002A0790">
            <w:pPr>
              <w:pStyle w:val="BodyText"/>
            </w:pPr>
            <w:r w:rsidRPr="002A0790">
              <w:t>2.1.</w:t>
            </w:r>
            <w:r w:rsidRPr="002A0790">
              <w:tab/>
              <w:t>Perform equipment pre-start checks to ensure equipment is ready for operation</w:t>
            </w:r>
          </w:p>
          <w:p w:rsidR="00000000" w:rsidRPr="002A0790" w:rsidP="002A0790">
            <w:pPr>
              <w:pStyle w:val="BodyText"/>
            </w:pPr>
            <w:r w:rsidRPr="002A0790">
              <w:t>2.2.</w:t>
            </w:r>
            <w:r w:rsidRPr="002A0790">
              <w:tab/>
              <w:t>Dip bore and record water level</w:t>
            </w:r>
          </w:p>
          <w:p w:rsidR="00000000" w:rsidRPr="002A0790" w:rsidP="002A0790">
            <w:pPr>
              <w:pStyle w:val="BodyText"/>
            </w:pPr>
            <w:r w:rsidRPr="002A0790">
              <w:t>2.3.</w:t>
            </w:r>
            <w:r w:rsidRPr="002A0790">
              <w:tab/>
              <w:t xml:space="preserve">Take sample and test </w:t>
            </w:r>
          </w:p>
          <w:p w:rsidR="00000000" w:rsidRPr="002A0790" w:rsidP="002A0790">
            <w:pPr>
              <w:pStyle w:val="BodyText"/>
            </w:pPr>
            <w:r w:rsidRPr="002A0790">
              <w:t>2.4.</w:t>
            </w:r>
            <w:r w:rsidRPr="002A0790">
              <w:tab/>
              <w:t>Adjust water quality and quantity to meet pr</w:t>
            </w:r>
            <w:r w:rsidRPr="002A0790">
              <w:t>ocessing requirements</w:t>
            </w:r>
          </w:p>
          <w:p w:rsidR="00000000" w:rsidP="002A0790">
            <w:pPr>
              <w:pStyle w:val="BodyText"/>
              <w:rPr>
                <w:lang w:val="en-NZ"/>
              </w:rPr>
            </w:pPr>
            <w:r w:rsidRPr="002A0790">
              <w:t>2.5.</w:t>
            </w:r>
            <w:r w:rsidRPr="002A0790">
              <w:tab/>
              <w:t>Monitor water storage levels</w:t>
            </w:r>
          </w:p>
        </w:tc>
      </w:tr>
      <w:tr w:rsidTr="002A07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790">
            <w:pPr>
              <w:pStyle w:val="BodyText"/>
              <w:rPr>
                <w:lang w:val="en-NZ"/>
              </w:rPr>
            </w:pPr>
            <w:r w:rsidRPr="002A0790">
              <w:t>3.</w:t>
            </w:r>
            <w:r w:rsidRPr="002A0790">
              <w:tab/>
              <w:t>Operate and monitor bore-field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790" w:rsidP="002A0790">
            <w:pPr>
              <w:pStyle w:val="BodyText"/>
            </w:pPr>
            <w:r w:rsidRPr="002A0790">
              <w:t>3.1.</w:t>
            </w:r>
            <w:r w:rsidRPr="002A0790">
              <w:tab/>
              <w:t>Take and interpret data from equipment indicator readings and adjust flow to maintain dam/tank levels</w:t>
            </w:r>
          </w:p>
          <w:p w:rsidR="00000000" w:rsidRPr="002A0790" w:rsidP="002A0790">
            <w:pPr>
              <w:pStyle w:val="BodyText"/>
            </w:pPr>
            <w:r w:rsidRPr="002A0790">
              <w:t>3.2.</w:t>
            </w:r>
            <w:r w:rsidRPr="002A0790">
              <w:tab/>
            </w:r>
            <w:r w:rsidRPr="002A0790">
              <w:t>Continuously inspect plant and pipelines to identify defects and potential problems</w:t>
            </w:r>
          </w:p>
          <w:p w:rsidR="00000000" w:rsidRPr="002A0790" w:rsidP="002A0790">
            <w:pPr>
              <w:pStyle w:val="BodyText"/>
            </w:pPr>
            <w:r w:rsidRPr="002A0790">
              <w:t>3.3.</w:t>
            </w:r>
            <w:r w:rsidRPr="002A0790">
              <w:tab/>
              <w:t>Identify, remove and dispose of contaminants to environmental and site requirements</w:t>
            </w:r>
          </w:p>
          <w:p w:rsidR="00000000" w:rsidRPr="002A0790" w:rsidP="002A0790">
            <w:pPr>
              <w:pStyle w:val="BodyText"/>
            </w:pPr>
            <w:r w:rsidRPr="002A0790">
              <w:t>3.4.</w:t>
            </w:r>
            <w:r w:rsidRPr="002A0790">
              <w:tab/>
              <w:t>Adjust equipment to approved operating parameters to optimise performance, mai</w:t>
            </w:r>
            <w:r w:rsidRPr="002A0790">
              <w:t>ntain efficient water treatment systems and to meet water quality targets</w:t>
            </w:r>
          </w:p>
          <w:p w:rsidR="00000000" w:rsidP="002A0790">
            <w:pPr>
              <w:pStyle w:val="BodyText"/>
              <w:rPr>
                <w:lang w:val="en-NZ"/>
              </w:rPr>
            </w:pPr>
            <w:r w:rsidRPr="002A0790">
              <w:t>3.5.</w:t>
            </w:r>
            <w:r w:rsidRPr="002A0790">
              <w:tab/>
              <w:t>Observe safety procedures regarding protection from the elements and communication with site</w:t>
            </w:r>
          </w:p>
        </w:tc>
      </w:tr>
      <w:tr w:rsidTr="002A07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790">
            <w:pPr>
              <w:pStyle w:val="BodyText"/>
              <w:rPr>
                <w:lang w:val="en-NZ"/>
              </w:rPr>
            </w:pPr>
            <w:r w:rsidRPr="002A0790">
              <w:t>4.</w:t>
            </w:r>
            <w:r w:rsidRPr="002A0790">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790" w:rsidP="002A0790">
            <w:pPr>
              <w:pStyle w:val="BodyText"/>
            </w:pPr>
            <w:r w:rsidRPr="002A0790">
              <w:t>4.1.</w:t>
            </w:r>
            <w:r w:rsidRPr="002A0790">
              <w:tab/>
              <w:t>Clear work area and dispose of or recycle m</w:t>
            </w:r>
            <w:r w:rsidRPr="002A0790">
              <w:t>aterials</w:t>
            </w:r>
          </w:p>
          <w:p w:rsidR="00000000" w:rsidRPr="002A0790" w:rsidP="002A0790">
            <w:pPr>
              <w:pStyle w:val="BodyText"/>
            </w:pPr>
            <w:r w:rsidRPr="002A0790">
              <w:t>4.2.</w:t>
            </w:r>
            <w:r w:rsidRPr="002A0790">
              <w:tab/>
              <w:t>Clean and maintain condition of equipment, ensure suitability for use, and address/report issues</w:t>
            </w:r>
          </w:p>
          <w:p w:rsidR="00000000" w:rsidRPr="002A0790" w:rsidP="002A0790">
            <w:pPr>
              <w:pStyle w:val="BodyText"/>
            </w:pPr>
            <w:r w:rsidRPr="002A0790">
              <w:t>4.3.</w:t>
            </w:r>
            <w:r w:rsidRPr="002A0790">
              <w:tab/>
              <w:t>Manage and/or report hazards, and maintain a safe working environment</w:t>
            </w:r>
          </w:p>
          <w:p w:rsidR="00000000" w:rsidRPr="002A0790" w:rsidP="002A0790">
            <w:pPr>
              <w:pStyle w:val="BodyText"/>
            </w:pPr>
            <w:r w:rsidRPr="002A0790">
              <w:t>4.4.</w:t>
            </w:r>
            <w:r w:rsidRPr="002A0790">
              <w:tab/>
              <w:t>Process records</w:t>
            </w:r>
          </w:p>
          <w:p w:rsidR="00000000" w:rsidRPr="002A0790" w:rsidP="002A0790">
            <w:pPr>
              <w:pStyle w:val="BodyText"/>
            </w:pPr>
            <w:r w:rsidRPr="002A0790">
              <w:t>4.5.</w:t>
            </w:r>
            <w:r w:rsidRPr="002A0790">
              <w:tab/>
              <w:t>Communicate end of shift information verball</w:t>
            </w:r>
            <w:r w:rsidRPr="002A0790">
              <w:t xml:space="preserve">y or in writing to oncoming shift </w:t>
            </w:r>
          </w:p>
        </w:tc>
      </w:tr>
    </w:tbl>
    <w:p w:rsidR="00902374" w:rsidP="002A0790">
      <w:pPr>
        <w:pStyle w:val="BodyText"/>
      </w:pPr>
    </w:p>
    <w:p w:rsidR="00902374" w:rsidP="002A0790">
      <w:pPr>
        <w:pStyle w:val="BodyText"/>
      </w:pPr>
    </w:p>
    <w:p w:rsidR="00000000" w:rsidRPr="002A0790" w:rsidP="002A0790">
      <w:pPr>
        <w:pStyle w:val="Heading1"/>
      </w:pPr>
      <w:bookmarkStart w:id="5" w:name="O_687368"/>
      <w:bookmarkEnd w:id="5"/>
      <w:r w:rsidRPr="002A0790">
        <w:t>Foundation Skills</w:t>
      </w:r>
    </w:p>
    <w:p w:rsidR="00000000" w:rsidRPr="002A0790" w:rsidP="00902374">
      <w:pPr>
        <w:pStyle w:val="BodyText"/>
      </w:pPr>
      <w:r w:rsidRPr="002A0790">
        <w:t>Foundation skills essential to performance are explicit in the performance criteria of this unit. Further information is available in the Resources and Infrastructure Industry Trainin</w:t>
      </w:r>
      <w:r w:rsidRPr="002A0790">
        <w:t>g Package Companion Volume.</w:t>
      </w:r>
    </w:p>
    <w:p w:rsidR="00000000" w:rsidRPr="002A0790" w:rsidP="002A0790">
      <w:pPr>
        <w:pStyle w:val="Heading1"/>
      </w:pPr>
      <w:bookmarkStart w:id="6" w:name="O_687366"/>
      <w:bookmarkEnd w:id="6"/>
      <w:r w:rsidRPr="002A0790">
        <w:t>Unit Mapping Information</w:t>
      </w:r>
    </w:p>
    <w:p w:rsidR="00000000" w:rsidRPr="002A0790" w:rsidP="00902374">
      <w:pPr>
        <w:pStyle w:val="BodyText"/>
      </w:pPr>
      <w:r w:rsidRPr="002A0790">
        <w:t>RIIPGP204A Carry out bore-field operations</w:t>
      </w:r>
    </w:p>
    <w:p w:rsidR="00000000" w:rsidRPr="002A0790" w:rsidP="002A0790">
      <w:pPr>
        <w:pStyle w:val="Heading1"/>
      </w:pPr>
      <w:bookmarkStart w:id="7" w:name="O_687384"/>
      <w:bookmarkEnd w:id="7"/>
      <w:r w:rsidRPr="002A0790">
        <w:t>Links</w:t>
      </w:r>
    </w:p>
    <w:p w:rsidR="00000000" w:rsidRPr="002A0790" w:rsidP="00902374">
      <w:pPr>
        <w:pStyle w:val="BodyText"/>
      </w:pPr>
      <w:r w:rsidRPr="002A07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5805">
        <w:rPr>
          <w:rStyle w:val="Hyperlink"/>
        </w:rPr>
        <w:t>https://vetnet.gov.au/Pages/TrainingDocs.aspx?q=88a61002-9a21-4386-aaf8-69c76e675272</w:t>
      </w:r>
      <w:r>
        <w:fldChar w:fldCharType="end"/>
      </w:r>
    </w:p>
    <w:p w:rsidR="00000000" w:rsidRPr="002A0790" w:rsidP="00902374">
      <w:pPr>
        <w:pStyle w:val="BodyText"/>
        <w:sectPr w:rsidSect="002A0790">
          <w:headerReference w:type="default" r:id="rId10"/>
          <w:footerReference w:type="default" r:id="rId11"/>
          <w:pgSz w:w="11908" w:h="16833"/>
          <w:pgMar w:top="1702" w:right="1418" w:bottom="1702" w:left="1418" w:header="992" w:footer="992" w:gutter="0"/>
          <w:cols w:space="720"/>
          <w:noEndnote/>
          <w:docGrid w:linePitch="299"/>
        </w:sectPr>
      </w:pPr>
    </w:p>
    <w:p w:rsidR="00000000" w:rsidRPr="002A0790" w:rsidP="002A0790">
      <w:pPr>
        <w:pStyle w:val="SuperHeading"/>
      </w:pPr>
      <w:r w:rsidRPr="002A0790">
        <w:t>Assessment Requirements for RIIPGP204D Carry out bore-field ope</w:t>
      </w:r>
      <w:r w:rsidRPr="002A0790">
        <w:t>rations</w:t>
      </w:r>
    </w:p>
    <w:p w:rsidR="00000000" w:rsidRPr="002A0790" w:rsidP="002A0790">
      <w:pPr>
        <w:pStyle w:val="Heading1"/>
      </w:pPr>
      <w:bookmarkStart w:id="8" w:name="O_687363"/>
      <w:bookmarkEnd w:id="8"/>
      <w:r w:rsidRPr="002A0790">
        <w:t>Modification History</w:t>
      </w:r>
    </w:p>
    <w:tbl>
      <w:tblPr>
        <w:tblW w:w="0" w:type="auto"/>
        <w:tblCellMar>
          <w:left w:w="62" w:type="dxa"/>
          <w:right w:w="62" w:type="dxa"/>
        </w:tblCellMar>
        <w:tblLook w:val="0000"/>
      </w:tblPr>
      <w:tblGrid>
        <w:gridCol w:w="1107"/>
        <w:gridCol w:w="8089"/>
      </w:tblGrid>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Heading4"/>
              <w:rPr>
                <w:lang w:val="en-NZ"/>
              </w:rPr>
            </w:pPr>
            <w:r w:rsidRPr="002A07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Heading4"/>
              <w:rPr>
                <w:lang w:val="en-NZ"/>
              </w:rPr>
            </w:pPr>
            <w:r w:rsidRPr="002A0790">
              <w:t>Comment</w:t>
            </w:r>
          </w:p>
        </w:tc>
      </w:tr>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This unit replaces RIIPGP204A Carry out bore-field operations</w:t>
            </w:r>
          </w:p>
        </w:tc>
      </w:tr>
      <w:tr w:rsidTr="009023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790">
            <w:pPr>
              <w:pStyle w:val="BodyText"/>
              <w:rPr>
                <w:lang w:val="en-NZ"/>
              </w:rPr>
            </w:pPr>
            <w:r w:rsidRPr="002A07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790" w:rsidP="002A0790">
            <w:pPr>
              <w:pStyle w:val="BodyText"/>
            </w:pPr>
            <w:r w:rsidRPr="002A0790">
              <w:t>Required frequency and volume of evidence amended in Performance evidence.</w:t>
            </w:r>
          </w:p>
          <w:p w:rsidR="00000000" w:rsidRPr="002A0790" w:rsidP="002A0790">
            <w:pPr>
              <w:pStyle w:val="BodyText"/>
            </w:pPr>
            <w:r w:rsidRPr="002A0790">
              <w:t>Substantial amendments made in Assessment Conditions</w:t>
            </w:r>
            <w:r w:rsidRPr="002A0790">
              <w:t xml:space="preserve"> field, including: references to Industry Sectors, assessor and subject matter expert experience requirements, how assessment should be conducted and what it should confirm.</w:t>
            </w:r>
          </w:p>
        </w:tc>
      </w:tr>
    </w:tbl>
    <w:p w:rsidR="00000000" w:rsidRPr="002A0790" w:rsidP="002A0790">
      <w:pPr>
        <w:pStyle w:val="BodyText"/>
      </w:pPr>
    </w:p>
    <w:p w:rsidR="00000000" w:rsidRPr="002A0790" w:rsidP="002A0790">
      <w:pPr>
        <w:pStyle w:val="AllowPageBreak"/>
      </w:pPr>
    </w:p>
    <w:p w:rsidR="00000000" w:rsidRPr="002A0790" w:rsidP="002A0790">
      <w:pPr>
        <w:pStyle w:val="Heading1"/>
      </w:pPr>
      <w:bookmarkStart w:id="9" w:name="O_687362"/>
      <w:bookmarkEnd w:id="9"/>
      <w:r w:rsidRPr="002A0790">
        <w:t>Performance Evidence</w:t>
      </w:r>
    </w:p>
    <w:p w:rsidR="00000000" w:rsidRPr="002A0790" w:rsidP="00902374">
      <w:pPr>
        <w:pStyle w:val="BodyText"/>
      </w:pPr>
      <w:r w:rsidRPr="002A0790">
        <w:t>Evidence is required to be collected that demonstrates a candidate’s competency in this unit. Evidence must be relevant to the roles within this sector’s work operations and satisfy all of the requirements of the performance criteria of this unit and inclu</w:t>
      </w:r>
      <w:r w:rsidRPr="002A0790">
        <w:t>de evidence that the candidate:</w:t>
      </w:r>
    </w:p>
    <w:p w:rsidR="00000000" w:rsidRPr="002A0790" w:rsidP="002A0790">
      <w:pPr>
        <w:pStyle w:val="ListBullet"/>
      </w:pPr>
      <w:r w:rsidRPr="002A0790">
        <w:t>locates and applies applicable legislation, documentation, policies and procedures</w:t>
      </w:r>
    </w:p>
    <w:p w:rsidR="00000000" w:rsidRPr="002A0790" w:rsidP="002A0790">
      <w:pPr>
        <w:pStyle w:val="ListBullet"/>
      </w:pPr>
      <w:r w:rsidRPr="002A0790">
        <w:t>implements requirements, procedures and techniques for the safe, effective bore-field operations activities including:</w:t>
      </w:r>
    </w:p>
    <w:p w:rsidR="00000000" w:rsidRPr="002A0790" w:rsidP="002A0790">
      <w:pPr>
        <w:pStyle w:val="ListBullet2"/>
      </w:pPr>
      <w:r w:rsidRPr="002A0790">
        <w:t>performing pre-start</w:t>
      </w:r>
      <w:r w:rsidRPr="002A0790">
        <w:t xml:space="preserve"> checks</w:t>
      </w:r>
    </w:p>
    <w:p w:rsidR="00000000" w:rsidRPr="002A0790" w:rsidP="002A0790">
      <w:pPr>
        <w:pStyle w:val="ListBullet2"/>
      </w:pPr>
      <w:r w:rsidRPr="002A0790">
        <w:t xml:space="preserve">diagnosing faults, identifying and addressing hazards </w:t>
      </w:r>
    </w:p>
    <w:p w:rsidR="00000000" w:rsidRPr="002A0790" w:rsidP="002A0790">
      <w:pPr>
        <w:pStyle w:val="ListBullet2"/>
      </w:pPr>
      <w:r w:rsidRPr="002A0790">
        <w:t>selecting and using required tools and equipment</w:t>
      </w:r>
    </w:p>
    <w:p w:rsidR="00000000" w:rsidRPr="002A0790" w:rsidP="002A0790">
      <w:pPr>
        <w:pStyle w:val="ListBullet2"/>
      </w:pPr>
      <w:r w:rsidRPr="002A0790">
        <w:t>continuously inspect plant and pipelines to identify defects and potential problems</w:t>
      </w:r>
    </w:p>
    <w:p w:rsidR="00000000" w:rsidRPr="002A0790" w:rsidP="002A0790">
      <w:pPr>
        <w:pStyle w:val="ListBullet2"/>
      </w:pPr>
      <w:r w:rsidRPr="002A0790">
        <w:t>selecting and using lifting equipment (manual, cranes and loads)</w:t>
      </w:r>
    </w:p>
    <w:p w:rsidR="00000000" w:rsidRPr="002A0790" w:rsidP="002A0790">
      <w:pPr>
        <w:pStyle w:val="ListBullet2"/>
      </w:pPr>
      <w:r w:rsidRPr="002A0790">
        <w:t>applying breakdown procedures</w:t>
      </w:r>
    </w:p>
    <w:p w:rsidR="00000000" w:rsidRPr="002A0790" w:rsidP="002A0790">
      <w:pPr>
        <w:pStyle w:val="ListBullet2"/>
      </w:pPr>
      <w:r w:rsidRPr="002A0790">
        <w:t>applying bore / catchment/dam procedures</w:t>
      </w:r>
    </w:p>
    <w:p w:rsidR="00000000" w:rsidRPr="002A0790" w:rsidP="002A0790">
      <w:pPr>
        <w:pStyle w:val="ListBullet2"/>
      </w:pPr>
      <w:r w:rsidRPr="002A0790">
        <w:t>applying detoxification procedures</w:t>
      </w:r>
    </w:p>
    <w:p w:rsidR="00000000" w:rsidRPr="002A0790" w:rsidP="002A0790">
      <w:pPr>
        <w:pStyle w:val="ListBullet2"/>
      </w:pPr>
      <w:r w:rsidRPr="002A0790">
        <w:t>comply with emergency procedures</w:t>
      </w:r>
    </w:p>
    <w:p w:rsidR="00000000" w:rsidRPr="002A0790" w:rsidP="002A0790">
      <w:pPr>
        <w:pStyle w:val="ListBullet2"/>
      </w:pPr>
      <w:r w:rsidRPr="002A0790">
        <w:t>comply with environmental and heritage procedures</w:t>
      </w:r>
    </w:p>
    <w:p w:rsidR="00000000" w:rsidRPr="002A0790" w:rsidP="002A0790">
      <w:pPr>
        <w:pStyle w:val="ListBullet2"/>
      </w:pPr>
      <w:r w:rsidRPr="002A0790">
        <w:t>co</w:t>
      </w:r>
      <w:r w:rsidRPr="002A0790">
        <w:t>mply with isolation procedures</w:t>
      </w:r>
    </w:p>
    <w:p w:rsidR="00000000" w:rsidRPr="002A0790" w:rsidP="002A0790">
      <w:pPr>
        <w:pStyle w:val="ListBullet"/>
      </w:pPr>
      <w:r w:rsidRPr="002A0790">
        <w:t>works effectively with others to undertake and complete the bore-field operations activities that meets all of the required outcomes including:</w:t>
      </w:r>
    </w:p>
    <w:p w:rsidR="00000000" w:rsidRPr="002A0790" w:rsidP="002A0790">
      <w:pPr>
        <w:pStyle w:val="ListBullet2"/>
      </w:pPr>
      <w:r w:rsidRPr="002A0790">
        <w:t xml:space="preserve">using a range of communications techniques and equipment to convey information </w:t>
      </w:r>
      <w:r w:rsidRPr="002A0790">
        <w:t>to others</w:t>
      </w:r>
    </w:p>
    <w:p w:rsidR="00000000" w:rsidRPr="002A0790" w:rsidP="002A0790">
      <w:pPr>
        <w:pStyle w:val="ListBullet2"/>
      </w:pPr>
      <w:r w:rsidRPr="002A0790">
        <w:t>maintaining written and verbal reporting requirements and procedures</w:t>
      </w:r>
    </w:p>
    <w:p w:rsidR="00000000" w:rsidRPr="002A0790" w:rsidP="002A0790">
      <w:pPr>
        <w:pStyle w:val="ListBullet2"/>
      </w:pPr>
      <w:r w:rsidRPr="002A0790">
        <w:t>clarifying and confirming work requirements</w:t>
      </w:r>
    </w:p>
    <w:p w:rsidR="00000000" w:rsidRPr="002A0790" w:rsidP="002A0790">
      <w:pPr>
        <w:pStyle w:val="ListBullet"/>
      </w:pPr>
      <w:r w:rsidRPr="002A0790">
        <w:t xml:space="preserve">demonstrates completion of bore-field operations that safely, effectively and efficiently meets all of </w:t>
      </w:r>
      <w:r w:rsidRPr="002A0790">
        <w:t>the required outcomes on more than one (1) occasion including:</w:t>
      </w:r>
    </w:p>
    <w:p w:rsidR="00000000" w:rsidRPr="002A0790" w:rsidP="002A0790">
      <w:pPr>
        <w:pStyle w:val="ListBullet2"/>
      </w:pPr>
      <w:r w:rsidRPr="002A0790">
        <w:t>correctly operating and monitoring equipment including</w:t>
      </w:r>
    </w:p>
    <w:p w:rsidR="00000000" w:rsidRPr="002A0790" w:rsidP="002A0790">
      <w:pPr>
        <w:pStyle w:val="ListBullet2"/>
      </w:pPr>
      <w:r w:rsidRPr="002A0790">
        <w:t xml:space="preserve">planning and preparing for bore-field activities, </w:t>
      </w:r>
    </w:p>
    <w:p w:rsidR="00000000" w:rsidRPr="002A0790" w:rsidP="002A0790">
      <w:pPr>
        <w:pStyle w:val="ListBullet2"/>
      </w:pPr>
      <w:r w:rsidRPr="002A0790">
        <w:t xml:space="preserve">monitoring water, </w:t>
      </w:r>
    </w:p>
    <w:p w:rsidR="00000000" w:rsidRPr="002A0790" w:rsidP="002A0790">
      <w:pPr>
        <w:pStyle w:val="ListBullet2"/>
      </w:pPr>
      <w:r w:rsidRPr="002A0790">
        <w:t>monitoring bore-field equipment</w:t>
      </w:r>
    </w:p>
    <w:p w:rsidR="00000000" w:rsidRPr="002A0790" w:rsidP="002A0790">
      <w:pPr>
        <w:pStyle w:val="ListBullet2"/>
      </w:pPr>
      <w:r w:rsidRPr="002A0790">
        <w:t>taking and interpreting data from e</w:t>
      </w:r>
      <w:r w:rsidRPr="002A0790">
        <w:t xml:space="preserve">quipment indicator readings </w:t>
      </w:r>
    </w:p>
    <w:p w:rsidR="00000000" w:rsidRPr="002A0790" w:rsidP="002A0790">
      <w:pPr>
        <w:pStyle w:val="ListBullet2"/>
      </w:pPr>
      <w:r w:rsidRPr="002A0790">
        <w:t>adjusting flow to maintain dam/tank levels</w:t>
      </w:r>
    </w:p>
    <w:p w:rsidR="00000000" w:rsidRPr="002A0790" w:rsidP="002A0790">
      <w:pPr>
        <w:pStyle w:val="ListBullet2"/>
      </w:pPr>
      <w:r w:rsidRPr="002A0790">
        <w:t>adjusting equipment to approved operating parameters to optimise performance, maintain efficient water treatment systems and to meet water quality targets</w:t>
      </w:r>
    </w:p>
    <w:p w:rsidR="00000000" w:rsidRPr="002A0790" w:rsidP="002A0790">
      <w:pPr>
        <w:pStyle w:val="AllowPageBreak"/>
      </w:pPr>
    </w:p>
    <w:p w:rsidR="00000000" w:rsidRPr="002A0790" w:rsidP="002A0790">
      <w:pPr>
        <w:pStyle w:val="Heading1"/>
      </w:pPr>
      <w:bookmarkStart w:id="10" w:name="O_687361"/>
      <w:bookmarkEnd w:id="10"/>
      <w:r w:rsidRPr="002A0790">
        <w:t>Knowledge Ev</w:t>
      </w:r>
      <w:r w:rsidRPr="002A0790">
        <w:t>idence</w:t>
      </w:r>
    </w:p>
    <w:p w:rsidR="00000000" w:rsidRPr="002A0790" w:rsidP="00902374">
      <w:pPr>
        <w:pStyle w:val="BodyText"/>
      </w:pPr>
      <w:r w:rsidRPr="002A0790">
        <w:t>The candidate must demonstrate knowledge in bore-field operation activities through:</w:t>
      </w:r>
    </w:p>
    <w:p w:rsidR="00000000" w:rsidRPr="002A0790" w:rsidP="002A0790">
      <w:pPr>
        <w:pStyle w:val="ListBullet"/>
      </w:pPr>
      <w:r w:rsidRPr="002A0790">
        <w:t xml:space="preserve">identifying and managing risks and hazards </w:t>
      </w:r>
    </w:p>
    <w:p w:rsidR="00000000" w:rsidRPr="002A0790" w:rsidP="002A0790">
      <w:pPr>
        <w:pStyle w:val="ListBullet"/>
      </w:pPr>
      <w:r w:rsidRPr="002A0790">
        <w:t xml:space="preserve">identifying, addressing and reporting environmental issues </w:t>
      </w:r>
    </w:p>
    <w:p w:rsidR="00000000" w:rsidRPr="002A0790" w:rsidP="002A0790">
      <w:pPr>
        <w:pStyle w:val="ListBullet"/>
      </w:pPr>
      <w:r w:rsidRPr="002A0790">
        <w:t>isolation and breakdown procedures and responsibilities</w:t>
      </w:r>
    </w:p>
    <w:p w:rsidR="00000000" w:rsidRPr="002A0790" w:rsidP="002A0790">
      <w:pPr>
        <w:pStyle w:val="ListBullet"/>
      </w:pPr>
      <w:r w:rsidRPr="002A0790">
        <w:t>complying with work health and safety practices</w:t>
      </w:r>
    </w:p>
    <w:p w:rsidR="00000000" w:rsidRPr="002A0790" w:rsidP="002A0790">
      <w:pPr>
        <w:pStyle w:val="ListBullet"/>
      </w:pPr>
      <w:r w:rsidRPr="002A0790">
        <w:t>complying with emergency procedures</w:t>
      </w:r>
    </w:p>
    <w:p w:rsidR="00000000" w:rsidRPr="002A0790" w:rsidP="002A0790">
      <w:pPr>
        <w:pStyle w:val="ListBullet"/>
      </w:pPr>
      <w:r w:rsidRPr="002A0790">
        <w:t>complying with equipment safety requirements</w:t>
      </w:r>
    </w:p>
    <w:p w:rsidR="00000000" w:rsidRPr="002A0790" w:rsidP="002A0790">
      <w:pPr>
        <w:pStyle w:val="ListBullet"/>
      </w:pPr>
      <w:r w:rsidRPr="002A0790">
        <w:t xml:space="preserve">managing waste procedures </w:t>
      </w:r>
    </w:p>
    <w:p w:rsidR="00000000" w:rsidRPr="002A0790" w:rsidP="002A0790">
      <w:pPr>
        <w:pStyle w:val="ListBullet"/>
      </w:pPr>
      <w:r w:rsidRPr="002A0790">
        <w:t>carrying out work according to air cleaning principles and systems</w:t>
      </w:r>
    </w:p>
    <w:p w:rsidR="00000000" w:rsidRPr="002A0790" w:rsidP="002A0790">
      <w:pPr>
        <w:pStyle w:val="ListBullet"/>
      </w:pPr>
      <w:r w:rsidRPr="002A0790">
        <w:t>complying with WHS procedures</w:t>
      </w:r>
    </w:p>
    <w:p w:rsidR="00000000" w:rsidRPr="002A0790" w:rsidP="002A0790">
      <w:pPr>
        <w:pStyle w:val="ListBullet"/>
      </w:pPr>
      <w:r w:rsidRPr="002A0790">
        <w:t>usi</w:t>
      </w:r>
      <w:r w:rsidRPr="002A0790">
        <w:t>ng operational procedures and checks</w:t>
      </w:r>
    </w:p>
    <w:p w:rsidR="00000000" w:rsidRPr="002A0790" w:rsidP="002A0790">
      <w:pPr>
        <w:pStyle w:val="ListBullet"/>
      </w:pPr>
      <w:r w:rsidRPr="002A0790">
        <w:t>apply lifting techniques (manual, cranes and loads)</w:t>
      </w:r>
    </w:p>
    <w:p w:rsidR="00000000" w:rsidRPr="002A0790" w:rsidP="002A0790">
      <w:pPr>
        <w:pStyle w:val="ListBullet"/>
      </w:pPr>
      <w:r w:rsidRPr="002A0790">
        <w:t>identifying contaminants</w:t>
      </w:r>
    </w:p>
    <w:p w:rsidR="00000000" w:rsidRPr="002A0790" w:rsidP="002A0790">
      <w:pPr>
        <w:pStyle w:val="ListBullet"/>
      </w:pPr>
      <w:r w:rsidRPr="002A0790">
        <w:t>understanding equipment processes, technical capability and limitations</w:t>
      </w:r>
    </w:p>
    <w:p w:rsidR="00000000" w:rsidRPr="002A0790" w:rsidP="002A0790">
      <w:pPr>
        <w:pStyle w:val="ListBullet"/>
      </w:pPr>
      <w:r w:rsidRPr="002A0790">
        <w:t>complying with hazardous goods procedures and consequences of spills</w:t>
      </w:r>
    </w:p>
    <w:p w:rsidR="00000000" w:rsidRPr="002A0790" w:rsidP="002A0790">
      <w:pPr>
        <w:pStyle w:val="ListBullet"/>
      </w:pPr>
      <w:r w:rsidRPr="002A0790">
        <w:t>i</w:t>
      </w:r>
      <w:r w:rsidRPr="002A0790">
        <w:t>dentifying repair requirements</w:t>
      </w:r>
    </w:p>
    <w:p w:rsidR="00000000" w:rsidRPr="002A0790" w:rsidP="002A0790">
      <w:pPr>
        <w:pStyle w:val="ListBullet"/>
      </w:pPr>
      <w:r w:rsidRPr="002A0790">
        <w:t>comply with operational procedures and checks</w:t>
      </w:r>
    </w:p>
    <w:p w:rsidR="00000000" w:rsidRPr="002A0790" w:rsidP="002A0790">
      <w:pPr>
        <w:pStyle w:val="ListBullet"/>
      </w:pPr>
      <w:r w:rsidRPr="002A0790">
        <w:t>monitoring and using pumping systems</w:t>
      </w:r>
    </w:p>
    <w:p w:rsidR="00000000" w:rsidRPr="002A0790" w:rsidP="002A0790">
      <w:pPr>
        <w:pStyle w:val="ListBullet"/>
      </w:pPr>
      <w:r w:rsidRPr="002A0790">
        <w:t>identifying reagents</w:t>
      </w:r>
    </w:p>
    <w:p w:rsidR="00000000" w:rsidRPr="002A0790" w:rsidP="002A0790">
      <w:pPr>
        <w:pStyle w:val="ListBullet"/>
      </w:pPr>
      <w:r w:rsidRPr="002A0790">
        <w:t>identifying repair requirements</w:t>
      </w:r>
    </w:p>
    <w:p w:rsidR="00000000" w:rsidRPr="002A0790" w:rsidP="002A0790">
      <w:pPr>
        <w:pStyle w:val="AllowPageBreak"/>
      </w:pPr>
    </w:p>
    <w:p w:rsidR="00000000" w:rsidRPr="002A0790" w:rsidP="002A0790">
      <w:pPr>
        <w:pStyle w:val="Heading1"/>
      </w:pPr>
      <w:bookmarkStart w:id="11" w:name="O_687360"/>
      <w:bookmarkEnd w:id="11"/>
      <w:r w:rsidRPr="002A0790">
        <w:t>Assessment Conditions</w:t>
      </w:r>
    </w:p>
    <w:p w:rsidR="00000000" w:rsidRPr="002A0790" w:rsidP="002A0790">
      <w:pPr>
        <w:pStyle w:val="ListBullet"/>
      </w:pPr>
      <w:r w:rsidRPr="002A0790">
        <w:t xml:space="preserve">An assessor of this unit must satisfy the requirements of the NVR/AQTF or their successors; and Industry regulations for certification and licensing; and, </w:t>
      </w:r>
    </w:p>
    <w:p w:rsidR="00000000" w:rsidRPr="002A0790" w:rsidP="002A0790">
      <w:pPr>
        <w:pStyle w:val="ListBullet"/>
      </w:pPr>
      <w:r w:rsidRPr="002A0790">
        <w:t>this unit must be assessed in the context of this sector’s work environment; and,</w:t>
      </w:r>
    </w:p>
    <w:p w:rsidR="00000000" w:rsidRPr="002A0790" w:rsidP="002A0790">
      <w:pPr>
        <w:pStyle w:val="ListBullet"/>
      </w:pPr>
      <w:r w:rsidRPr="002A0790">
        <w:t xml:space="preserve">this unit must be </w:t>
      </w:r>
      <w:r w:rsidRPr="002A0790">
        <w:t>assessed in compliance with relevant legislation/regulation and using policies, procedures, processes and operational manuals directly related to the industry sector for which it is being assessed; and,</w:t>
      </w:r>
    </w:p>
    <w:p w:rsidR="00000000" w:rsidRPr="002A0790" w:rsidP="002A0790">
      <w:pPr>
        <w:pStyle w:val="ListBullet"/>
      </w:pPr>
      <w:r w:rsidRPr="002A0790">
        <w:t>assessment may be conducted in conjunction with the a</w:t>
      </w:r>
      <w:r w:rsidRPr="002A0790">
        <w:t>ssessment of other Units of Competency; and,</w:t>
      </w:r>
    </w:p>
    <w:p w:rsidR="00000000" w:rsidRPr="002A0790" w:rsidP="002A0790">
      <w:pPr>
        <w:pStyle w:val="ListBullet"/>
      </w:pPr>
      <w:r w:rsidRPr="002A0790">
        <w:t>assessment must confirm consistent performance can be applied in a range of relevant workplace circumstances; and,</w:t>
      </w:r>
    </w:p>
    <w:p w:rsidR="00000000" w:rsidRPr="002A0790" w:rsidP="002A0790">
      <w:pPr>
        <w:pStyle w:val="ListBullet"/>
      </w:pPr>
      <w:r w:rsidRPr="002A0790">
        <w:t xml:space="preserve">assessors must demonstrate the performance evidence, and knowledge evidence as outlined in this </w:t>
      </w:r>
      <w:r w:rsidRPr="002A0790">
        <w:t>Unit of Competency, and through the minimum years of current* work experience specified below in an Industry sector relevant to the outcomes of the unit; or,</w:t>
      </w:r>
    </w:p>
    <w:p w:rsidR="00000000" w:rsidRPr="002A0790" w:rsidP="002A0790">
      <w:pPr>
        <w:pStyle w:val="ListBullet"/>
      </w:pPr>
      <w:r w:rsidRPr="002A0790">
        <w:t>where the assessor does not meet experience requirements a co-assessment or partnership arrangemen</w:t>
      </w:r>
      <w:r w:rsidRPr="002A0790">
        <w:t>t must exist between the qualified assessor and an Industry subject matter expert. The Industry subject matter expert should hold the unit being assessed (or an equivalent unit) and/or demonstrate equivalence of skills and knowledge at the unit level. An I</w:t>
      </w:r>
      <w:r w:rsidRPr="002A0790">
        <w:t>ndustry technical expert must also demonstrate skills and knowledge from the minimum years of current work experience specified below in the Industry sector, including time spent in roles related to the unit being assessed; and,</w:t>
      </w:r>
    </w:p>
    <w:p w:rsidR="00000000" w:rsidRPr="002A0790" w:rsidP="002A0790">
      <w:pPr>
        <w:pStyle w:val="ListBullet"/>
      </w:pPr>
      <w:r w:rsidRPr="002A0790">
        <w:t>assessor and Industry subje</w:t>
      </w:r>
      <w:r w:rsidRPr="002A0790">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A07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SubHeading1"/>
              <w:rPr>
                <w:lang w:val="en-NZ"/>
              </w:rPr>
            </w:pPr>
            <w:r w:rsidRPr="002A079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SubHeading1"/>
              <w:rPr>
                <w:lang w:val="en-NZ"/>
              </w:rPr>
            </w:pPr>
            <w:r w:rsidRPr="002A079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SubHeading1"/>
              <w:rPr>
                <w:lang w:val="en-NZ"/>
              </w:rPr>
            </w:pPr>
            <w:r w:rsidRPr="002A0790">
              <w:t>Required assessor or Industry subject matter expert exp</w:t>
            </w:r>
            <w:r w:rsidRPr="002A0790">
              <w:t>erience</w:t>
            </w:r>
          </w:p>
        </w:tc>
      </w:tr>
      <w:tr w:rsidTr="002A079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1 Year</w:t>
            </w:r>
          </w:p>
        </w:tc>
      </w:tr>
      <w:tr w:rsidTr="002A079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2 Years</w:t>
            </w:r>
          </w:p>
        </w:tc>
      </w:tr>
      <w:tr w:rsidTr="002A07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3 Years</w:t>
            </w:r>
          </w:p>
        </w:tc>
      </w:tr>
      <w:tr w:rsidTr="002A07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5 Years</w:t>
            </w:r>
          </w:p>
        </w:tc>
      </w:tr>
      <w:tr w:rsidTr="002A07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790">
            <w:pPr>
              <w:pStyle w:val="BodyText"/>
              <w:rPr>
                <w:lang w:val="en-NZ"/>
              </w:rPr>
            </w:pPr>
            <w:r w:rsidRPr="002A079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790" w:rsidP="002A0790">
            <w:pPr>
              <w:pStyle w:val="BodyText"/>
            </w:pPr>
            <w:r w:rsidRPr="002A0790">
              <w:t>Where this Unit is being assessed outside of the Resources and Infrastructure Sectors assessor and/or Industry subject matter expert experience should be in-line with industry standards for the sector in which it is being assessed and where no Industry sta</w:t>
            </w:r>
            <w:r w:rsidRPr="002A0790">
              <w:t>ndard is specified should comply with any relevant regulation.</w:t>
            </w:r>
          </w:p>
        </w:tc>
      </w:tr>
    </w:tbl>
    <w:p w:rsidR="00000000" w:rsidRPr="002A0790" w:rsidP="002A0790">
      <w:pPr>
        <w:pStyle w:val="BodyText"/>
      </w:pPr>
    </w:p>
    <w:p w:rsidR="00000000" w:rsidRPr="002A0790" w:rsidP="00902374">
      <w:pPr>
        <w:pStyle w:val="BodyText"/>
      </w:pPr>
      <w:r w:rsidRPr="002A0790">
        <w:t>*Assessors can demonstrate current work experience through employment within Industry in a role relevant to the outcomes of the Unit; or, for external assessors this can be demonstrated thro</w:t>
      </w:r>
      <w:r w:rsidRPr="002A0790">
        <w:t>ugh exposure to Industry by conducting frequent site assessments across various locations.</w:t>
      </w:r>
    </w:p>
    <w:p w:rsidR="00902374" w:rsidP="00902374">
      <w:pPr>
        <w:pStyle w:val="BodyText"/>
      </w:pPr>
      <w:r w:rsidRPr="002A0790">
        <w:t>**Where a unit is being delivered outside of a Qualification the first numeric character in the Unit code should be considered to indicate the AQF level</w:t>
      </w:r>
    </w:p>
    <w:p w:rsidR="00000000" w:rsidRPr="002A0790" w:rsidP="002A0790">
      <w:pPr>
        <w:pStyle w:val="Heading1"/>
      </w:pPr>
      <w:bookmarkStart w:id="12" w:name="O_687385"/>
      <w:bookmarkEnd w:id="12"/>
      <w:r w:rsidRPr="002A0790">
        <w:t>Links</w:t>
      </w:r>
    </w:p>
    <w:p w:rsidR="00000000" w:rsidRPr="002A0790" w:rsidP="00902374">
      <w:pPr>
        <w:pStyle w:val="BodyText"/>
      </w:pPr>
      <w:r w:rsidRPr="002A07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5805">
        <w:rPr>
          <w:rStyle w:val="Hyperlink"/>
        </w:rPr>
        <w:t>https://vetnet.gov.au/Pages/TrainingDocs.aspx?q=88a61002-9a21-4386-aaf8-69c76e675272</w:t>
      </w:r>
      <w:r>
        <w:fldChar w:fldCharType="end"/>
      </w:r>
    </w:p>
    <w:p w:rsidR="00000000" w:rsidRPr="002A0790" w:rsidP="002A0790"/>
    <w:sectPr w:rsidSect="002A07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rsidRPr="00902374" w:rsidP="00902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74" w:rsidP="002A0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2374" w:rsidP="002A07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2374" w:rsidP="002A07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rsidP="002A0790">
    <w:pPr>
      <w:pStyle w:val="Footer"/>
      <w:framePr w:wrap="around"/>
    </w:pPr>
    <w:r>
      <w:fldChar w:fldCharType="begin"/>
    </w:r>
    <w:r>
      <w:instrText xml:space="preserve"> DOCPROPERTY  Subject  \* MERGEFORMAT </w:instrText>
    </w:r>
    <w:r>
      <w:fldChar w:fldCharType="separate"/>
    </w:r>
    <w:r w:rsidR="00902374">
      <w:t>Approved</w:t>
    </w:r>
    <w:r w:rsidR="00902374">
      <w:fldChar w:fldCharType="end"/>
    </w:r>
    <w:r>
      <w:tab/>
      <w:t xml:space="preserve">Page </w:t>
    </w:r>
    <w:r>
      <w:fldChar w:fldCharType="begin"/>
    </w:r>
    <w:r>
      <w:instrText xml:space="preserve"> PAGE  \* Arabic  \* MERGEFORMAT </w:instrText>
    </w:r>
    <w:r>
      <w:fldChar w:fldCharType="separate"/>
    </w:r>
    <w:r w:rsidR="009023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374">
      <w:rPr>
        <w:noProof/>
      </w:rPr>
      <w:t>5</w:t>
    </w:r>
    <w:r>
      <w:rPr>
        <w:noProof/>
      </w:rPr>
      <w:fldChar w:fldCharType="end"/>
    </w:r>
  </w:p>
  <w:p w:rsidR="002A0790" w:rsidP="002A0790">
    <w:pPr>
      <w:pStyle w:val="Footer"/>
      <w:framePr w:wrap="around"/>
    </w:pPr>
    <w:r>
      <w:t xml:space="preserve">© Commonwealth of Australia, </w:t>
    </w:r>
    <w:r>
      <w:fldChar w:fldCharType="begin"/>
    </w:r>
    <w:r>
      <w:instrText xml:space="preserve"> DATE  \@ "yyyy"  \* MERGEFORMAT </w:instrText>
    </w:r>
    <w:r>
      <w:fldChar w:fldCharType="separate"/>
    </w:r>
    <w:r w:rsidR="00902374">
      <w:rPr>
        <w:noProof/>
      </w:rPr>
      <w:t>2025</w:t>
    </w:r>
    <w:r>
      <w:fldChar w:fldCharType="end"/>
    </w:r>
    <w:r>
      <w:tab/>
    </w:r>
    <w:r>
      <w:fldChar w:fldCharType="begin"/>
    </w:r>
    <w:r>
      <w:instrText xml:space="preserve"> DOCPROPERTY  Author  \* MERGEFORMAT </w:instrText>
    </w:r>
    <w:r>
      <w:fldChar w:fldCharType="separate"/>
    </w:r>
    <w:r w:rsidR="00902374">
      <w:t>Mining and Automotive Skills Alliance</w:t>
    </w:r>
    <w:r w:rsidR="00902374">
      <w:fldChar w:fldCharType="end"/>
    </w:r>
  </w:p>
  <w:p w:rsidR="002A0790" w:rsidP="002A0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790" w:rsidRPr="00902374" w:rsidP="00902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74" w:rsidRPr="002D2AF8" w:rsidP="002A0790">
    <w:pPr>
      <w:pStyle w:val="Header"/>
      <w:framePr w:wrap="around"/>
    </w:pPr>
    <w:r>
      <w:fldChar w:fldCharType="begin"/>
    </w:r>
    <w:r>
      <w:instrText xml:space="preserve"> TITLE   \* MERGEFORMAT </w:instrText>
    </w:r>
    <w:r>
      <w:fldChar w:fldCharType="separate"/>
    </w:r>
    <w:r>
      <w:t>RIIPGP204D Carry out bore-field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374" w:rsidP="002A07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90" w:rsidRPr="002D2AF8" w:rsidP="002A0790">
    <w:pPr>
      <w:pStyle w:val="Header"/>
      <w:framePr w:wrap="around"/>
    </w:pPr>
    <w:r>
      <w:fldChar w:fldCharType="begin"/>
    </w:r>
    <w:r>
      <w:instrText xml:space="preserve"> TITLE   \* MERGEFORMAT </w:instrText>
    </w:r>
    <w:r>
      <w:fldChar w:fldCharType="separate"/>
    </w:r>
    <w:r w:rsidR="00902374">
      <w:t>RIIPGP204D Carry out bore-field operations</w:t>
    </w:r>
    <w:r w:rsidR="00902374">
      <w:fldChar w:fldCharType="end"/>
    </w:r>
    <w:r>
      <w:tab/>
      <w:t xml:space="preserve">Date this document was generated: </w:t>
    </w:r>
    <w:r>
      <w:fldChar w:fldCharType="begin"/>
    </w:r>
    <w:r>
      <w:instrText xml:space="preserve"> CREATEDATE  \@ "d MMMM yyyy"  \* MERGEFORMAT </w:instrText>
    </w:r>
    <w:r>
      <w:fldChar w:fldCharType="separate"/>
    </w:r>
    <w:r w:rsidR="00902374">
      <w:rPr>
        <w:noProof/>
      </w:rPr>
      <w:t>2 March 2025</w:t>
    </w:r>
    <w:r>
      <w:fldChar w:fldCharType="end"/>
    </w:r>
  </w:p>
  <w:p w:rsidR="002A0790" w:rsidP="002A0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A7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C3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C0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790"/>
    <w:pPr>
      <w:spacing w:before="360" w:after="60"/>
      <w:outlineLvl w:val="0"/>
    </w:pPr>
    <w:rPr>
      <w:sz w:val="32"/>
    </w:rPr>
  </w:style>
  <w:style w:type="paragraph" w:styleId="Heading2">
    <w:name w:val="heading 2"/>
    <w:basedOn w:val="HeadingBase"/>
    <w:next w:val="BodyText"/>
    <w:link w:val="Heading2Char"/>
    <w:qFormat/>
    <w:rsid w:val="002A0790"/>
    <w:pPr>
      <w:keepLines/>
      <w:spacing w:before="240" w:after="120"/>
      <w:outlineLvl w:val="1"/>
    </w:pPr>
    <w:rPr>
      <w:sz w:val="28"/>
      <w:szCs w:val="40"/>
    </w:rPr>
  </w:style>
  <w:style w:type="paragraph" w:styleId="Heading3">
    <w:name w:val="heading 3"/>
    <w:basedOn w:val="HeadingBase"/>
    <w:next w:val="BodyText"/>
    <w:link w:val="Heading3Char"/>
    <w:qFormat/>
    <w:rsid w:val="002A0790"/>
    <w:pPr>
      <w:spacing w:before="180" w:after="120"/>
      <w:outlineLvl w:val="2"/>
    </w:pPr>
    <w:rPr>
      <w:spacing w:val="-10"/>
      <w:kern w:val="32"/>
    </w:rPr>
  </w:style>
  <w:style w:type="paragraph" w:styleId="Heading4">
    <w:name w:val="heading 4"/>
    <w:basedOn w:val="HeadingBase"/>
    <w:next w:val="BodyText"/>
    <w:link w:val="Heading4Char"/>
    <w:qFormat/>
    <w:rsid w:val="002A0790"/>
    <w:pPr>
      <w:spacing w:before="160" w:after="120"/>
      <w:outlineLvl w:val="3"/>
    </w:pPr>
    <w:rPr>
      <w:sz w:val="22"/>
    </w:rPr>
  </w:style>
  <w:style w:type="paragraph" w:styleId="Heading5">
    <w:name w:val="heading 5"/>
    <w:basedOn w:val="HeadingBase"/>
    <w:next w:val="Normal"/>
    <w:link w:val="Heading5Char"/>
    <w:qFormat/>
    <w:rsid w:val="002A0790"/>
    <w:pPr>
      <w:spacing w:before="80"/>
      <w:outlineLvl w:val="4"/>
    </w:pPr>
    <w:rPr>
      <w:color w:val="918585"/>
      <w:sz w:val="20"/>
    </w:rPr>
  </w:style>
  <w:style w:type="paragraph" w:styleId="Heading6">
    <w:name w:val="heading 6"/>
    <w:basedOn w:val="HeadingBase"/>
    <w:next w:val="Normal"/>
    <w:link w:val="Heading6Char"/>
    <w:qFormat/>
    <w:rsid w:val="002A0790"/>
    <w:pPr>
      <w:spacing w:before="60"/>
      <w:outlineLvl w:val="5"/>
    </w:pPr>
    <w:rPr>
      <w:color w:val="918585"/>
      <w:sz w:val="20"/>
    </w:rPr>
  </w:style>
  <w:style w:type="paragraph" w:styleId="Heading7">
    <w:name w:val="heading 7"/>
    <w:basedOn w:val="Normal"/>
    <w:next w:val="Normal"/>
    <w:link w:val="Heading7Char"/>
    <w:qFormat/>
    <w:rsid w:val="002A0790"/>
    <w:pPr>
      <w:ind w:left="720"/>
      <w:outlineLvl w:val="6"/>
    </w:pPr>
    <w:rPr>
      <w:i/>
    </w:rPr>
  </w:style>
  <w:style w:type="paragraph" w:styleId="Heading8">
    <w:name w:val="heading 8"/>
    <w:basedOn w:val="Normal"/>
    <w:next w:val="Normal"/>
    <w:link w:val="Heading8Char"/>
    <w:qFormat/>
    <w:rsid w:val="002A0790"/>
    <w:pPr>
      <w:ind w:left="720"/>
      <w:outlineLvl w:val="7"/>
    </w:pPr>
    <w:rPr>
      <w:i/>
    </w:rPr>
  </w:style>
  <w:style w:type="paragraph" w:styleId="Heading9">
    <w:name w:val="heading 9"/>
    <w:basedOn w:val="Normal"/>
    <w:next w:val="Normal"/>
    <w:link w:val="Heading9Char"/>
    <w:qFormat/>
    <w:rsid w:val="002A0790"/>
    <w:pPr>
      <w:ind w:left="720"/>
      <w:outlineLvl w:val="8"/>
    </w:pPr>
    <w:rPr>
      <w:i/>
    </w:rPr>
  </w:style>
  <w:style w:type="character" w:default="1" w:styleId="DefaultParagraphFont">
    <w:name w:val="Default Paragraph Font"/>
    <w:uiPriority w:val="1"/>
    <w:unhideWhenUsed/>
    <w:rsid w:val="002A0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790"/>
  </w:style>
  <w:style w:type="character" w:customStyle="1" w:styleId="Heading1Char">
    <w:name w:val="Heading 1 Char"/>
    <w:basedOn w:val="DefaultParagraphFont"/>
    <w:link w:val="Heading1"/>
    <w:rsid w:val="002A079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A0790"/>
    <w:rPr>
      <w:rFonts w:ascii="Times New Roman" w:eastAsia="Times New Roman" w:hAnsi="Times New Roman" w:cs="Times New Roman"/>
      <w:b/>
      <w:szCs w:val="20"/>
      <w:lang w:eastAsia="en-US"/>
    </w:rPr>
  </w:style>
  <w:style w:type="paragraph" w:styleId="BodyText">
    <w:name w:val="Body Text"/>
    <w:basedOn w:val="Normal"/>
    <w:link w:val="BodyTextChar"/>
    <w:rsid w:val="002A0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790"/>
    <w:rPr>
      <w:rFonts w:ascii="Times New Roman" w:eastAsia="Times New Roman" w:hAnsi="Times New Roman" w:cs="Times New Roman"/>
      <w:sz w:val="24"/>
      <w:lang w:eastAsia="en-US"/>
    </w:rPr>
  </w:style>
  <w:style w:type="paragraph" w:styleId="ListBullet">
    <w:name w:val="List Bullet"/>
    <w:basedOn w:val="List"/>
    <w:rsid w:val="002A0790"/>
    <w:pPr>
      <w:numPr>
        <w:numId w:val="12"/>
      </w:numPr>
      <w:tabs>
        <w:tab w:val="clear" w:pos="340"/>
      </w:tabs>
      <w:spacing w:before="40" w:after="40"/>
    </w:pPr>
  </w:style>
  <w:style w:type="paragraph" w:styleId="ListBullet2">
    <w:name w:val="List Bullet 2"/>
    <w:basedOn w:val="List2"/>
    <w:rsid w:val="002A0790"/>
    <w:pPr>
      <w:numPr>
        <w:numId w:val="13"/>
      </w:numPr>
      <w:tabs>
        <w:tab w:val="clear" w:pos="680"/>
      </w:tabs>
    </w:pPr>
  </w:style>
  <w:style w:type="paragraph" w:customStyle="1" w:styleId="SuperHeading">
    <w:name w:val="SuperHeading"/>
    <w:basedOn w:val="Normal"/>
    <w:rsid w:val="002A0790"/>
    <w:pPr>
      <w:spacing w:before="240" w:after="120"/>
      <w:outlineLvl w:val="0"/>
    </w:pPr>
    <w:rPr>
      <w:rFonts w:ascii="Times New Roman" w:hAnsi="Times New Roman"/>
      <w:b/>
      <w:sz w:val="32"/>
    </w:rPr>
  </w:style>
  <w:style w:type="paragraph" w:customStyle="1" w:styleId="AllowPageBreak">
    <w:name w:val="AllowPageBreak"/>
    <w:rsid w:val="002A07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A0790"/>
    <w:pPr>
      <w:spacing w:before="240" w:after="60"/>
    </w:pPr>
    <w:rPr>
      <w:color w:val="918585"/>
      <w:sz w:val="22"/>
    </w:rPr>
  </w:style>
  <w:style w:type="character" w:customStyle="1" w:styleId="Heading2Char">
    <w:name w:val="Heading 2 Char"/>
    <w:basedOn w:val="DefaultParagraphFont"/>
    <w:link w:val="Heading2"/>
    <w:rsid w:val="002A0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79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A0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790"/>
    <w:rPr>
      <w:rFonts w:ascii="Courier New" w:eastAsia="Times New Roman" w:hAnsi="Courier New" w:cs="Times New Roman"/>
      <w:i/>
      <w:szCs w:val="20"/>
      <w:lang w:eastAsia="en-US"/>
    </w:rPr>
  </w:style>
  <w:style w:type="paragraph" w:customStyle="1" w:styleId="HeadingBase">
    <w:name w:val="Heading Base"/>
    <w:rsid w:val="002A0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790"/>
    <w:pPr>
      <w:tabs>
        <w:tab w:val="right" w:leader="dot" w:pos="9072"/>
      </w:tabs>
      <w:ind w:left="567"/>
    </w:pPr>
    <w:rPr>
      <w:szCs w:val="22"/>
    </w:rPr>
  </w:style>
  <w:style w:type="paragraph" w:customStyle="1" w:styleId="TOCBase">
    <w:name w:val="TOC Base"/>
    <w:rsid w:val="002A0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790"/>
    <w:pPr>
      <w:tabs>
        <w:tab w:val="right" w:leader="dot" w:pos="9072"/>
      </w:tabs>
      <w:spacing w:before="40" w:after="40"/>
      <w:ind w:left="284"/>
    </w:pPr>
    <w:rPr>
      <w:rFonts w:ascii="Times New Roman" w:hAnsi="Times New Roman"/>
    </w:rPr>
  </w:style>
  <w:style w:type="paragraph" w:styleId="TOC1">
    <w:name w:val="toc 1"/>
    <w:basedOn w:val="TOCBase"/>
    <w:next w:val="Normal"/>
    <w:rsid w:val="002A0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790"/>
    <w:rPr>
      <w:rFonts w:ascii="Times New Roman" w:eastAsia="Times New Roman" w:hAnsi="Times New Roman" w:cs="Times New Roman"/>
      <w:sz w:val="16"/>
      <w:lang w:eastAsia="en-US"/>
    </w:rPr>
  </w:style>
  <w:style w:type="paragraph" w:styleId="Title">
    <w:name w:val="Title"/>
    <w:basedOn w:val="HeadingBase"/>
    <w:link w:val="TitleChar"/>
    <w:qFormat/>
    <w:rsid w:val="002A0790"/>
    <w:pPr>
      <w:spacing w:before="5040"/>
      <w:jc w:val="center"/>
    </w:pPr>
    <w:rPr>
      <w:sz w:val="48"/>
      <w:szCs w:val="72"/>
      <w:lang w:val="en-US"/>
    </w:rPr>
  </w:style>
  <w:style w:type="character" w:customStyle="1" w:styleId="TitleChar">
    <w:name w:val="Title Char"/>
    <w:basedOn w:val="DefaultParagraphFont"/>
    <w:link w:val="Title"/>
    <w:rsid w:val="002A0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790"/>
    <w:pPr>
      <w:tabs>
        <w:tab w:val="left" w:pos="3600"/>
        <w:tab w:val="left" w:pos="3958"/>
      </w:tabs>
    </w:pPr>
  </w:style>
  <w:style w:type="paragraph" w:styleId="List">
    <w:name w:val="List"/>
    <w:basedOn w:val="BodyText"/>
    <w:next w:val="BodyText"/>
    <w:rsid w:val="002A0790"/>
    <w:pPr>
      <w:tabs>
        <w:tab w:val="left" w:pos="340"/>
      </w:tabs>
      <w:spacing w:before="60" w:after="60"/>
      <w:ind w:left="340" w:hanging="340"/>
    </w:pPr>
  </w:style>
  <w:style w:type="paragraph" w:customStyle="1" w:styleId="Note">
    <w:name w:val="Note"/>
    <w:basedOn w:val="BodyText"/>
    <w:rsid w:val="002A07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790"/>
    <w:rPr>
      <w:b/>
      <w:spacing w:val="0"/>
    </w:rPr>
  </w:style>
  <w:style w:type="paragraph" w:customStyle="1" w:styleId="SuperTitle">
    <w:name w:val="SuperTitle"/>
    <w:basedOn w:val="Title"/>
    <w:rsid w:val="002A0790"/>
    <w:pPr>
      <w:framePr w:wrap="auto" w:hAnchor="text" w:y="6049"/>
    </w:pPr>
    <w:rPr>
      <w:color w:val="000000"/>
      <w:sz w:val="40"/>
    </w:rPr>
  </w:style>
  <w:style w:type="paragraph" w:customStyle="1" w:styleId="TOCTitle">
    <w:name w:val="TOCTitle"/>
    <w:basedOn w:val="Heading1"/>
    <w:rsid w:val="002A0790"/>
    <w:pPr>
      <w:spacing w:after="240"/>
      <w:jc w:val="center"/>
      <w:outlineLvl w:val="9"/>
    </w:pPr>
    <w:rPr>
      <w:caps/>
    </w:rPr>
  </w:style>
  <w:style w:type="paragraph" w:customStyle="1" w:styleId="Version">
    <w:name w:val="Version"/>
    <w:rsid w:val="002A0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790"/>
    <w:pPr>
      <w:keepNext w:val="0"/>
      <w:tabs>
        <w:tab w:val="right" w:pos="4176"/>
      </w:tabs>
      <w:ind w:left="198" w:hanging="198"/>
    </w:pPr>
    <w:rPr>
      <w:rFonts w:ascii="Garamond" w:hAnsi="Garamond"/>
    </w:rPr>
  </w:style>
  <w:style w:type="paragraph" w:styleId="IndexHeading">
    <w:name w:val="index heading"/>
    <w:basedOn w:val="Normal"/>
    <w:next w:val="Index1"/>
    <w:semiHidden/>
    <w:rsid w:val="002A0790"/>
    <w:pPr>
      <w:spacing w:before="120" w:after="120"/>
    </w:pPr>
    <w:rPr>
      <w:rFonts w:ascii="Arial" w:hAnsi="Arial"/>
      <w:b/>
      <w:color w:val="918585"/>
      <w:sz w:val="24"/>
    </w:rPr>
  </w:style>
  <w:style w:type="paragraph" w:styleId="Header">
    <w:name w:val="header"/>
    <w:basedOn w:val="Normal"/>
    <w:link w:val="HeaderChar"/>
    <w:rsid w:val="002A0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790"/>
    <w:rPr>
      <w:rFonts w:ascii="Times New Roman" w:eastAsia="Times New Roman" w:hAnsi="Times New Roman" w:cs="Times New Roman"/>
      <w:sz w:val="16"/>
      <w:szCs w:val="20"/>
      <w:lang w:val="en-GB" w:eastAsia="en-US"/>
    </w:rPr>
  </w:style>
  <w:style w:type="paragraph" w:customStyle="1" w:styleId="Chapter">
    <w:name w:val="Chapter"/>
    <w:basedOn w:val="Normal"/>
    <w:rsid w:val="002A0790"/>
    <w:pPr>
      <w:spacing w:before="240"/>
    </w:pPr>
    <w:rPr>
      <w:rFonts w:ascii="Times New Roman" w:hAnsi="Times New Roman"/>
      <w:smallCaps/>
      <w:spacing w:val="80"/>
      <w:sz w:val="28"/>
    </w:rPr>
  </w:style>
  <w:style w:type="paragraph" w:customStyle="1" w:styleId="InChapter">
    <w:name w:val="InChapter"/>
    <w:basedOn w:val="Heading3"/>
    <w:rsid w:val="002A0790"/>
    <w:pPr>
      <w:spacing w:after="240"/>
      <w:outlineLvl w:val="9"/>
    </w:pPr>
    <w:rPr>
      <w:noProof/>
    </w:rPr>
  </w:style>
  <w:style w:type="paragraph" w:styleId="Index2">
    <w:name w:val="index 2"/>
    <w:basedOn w:val="Normal"/>
    <w:next w:val="Normal"/>
    <w:semiHidden/>
    <w:rsid w:val="002A0790"/>
    <w:pPr>
      <w:tabs>
        <w:tab w:val="right" w:pos="4176"/>
      </w:tabs>
      <w:ind w:left="568" w:hanging="284"/>
    </w:pPr>
    <w:rPr>
      <w:rFonts w:ascii="Garamond" w:hAnsi="Garamond"/>
    </w:rPr>
  </w:style>
  <w:style w:type="paragraph" w:customStyle="1" w:styleId="Byline">
    <w:name w:val="Byline"/>
    <w:rsid w:val="002A0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790"/>
    <w:pPr>
      <w:tabs>
        <w:tab w:val="clear" w:pos="3600"/>
        <w:tab w:val="clear" w:pos="3958"/>
      </w:tabs>
      <w:jc w:val="right"/>
    </w:pPr>
  </w:style>
  <w:style w:type="character" w:styleId="Emphasis">
    <w:name w:val="Emphasis"/>
    <w:basedOn w:val="DefaultParagraphFont"/>
    <w:qFormat/>
    <w:rsid w:val="002A0790"/>
    <w:rPr>
      <w:i/>
    </w:rPr>
  </w:style>
  <w:style w:type="paragraph" w:styleId="Caption">
    <w:name w:val="caption"/>
    <w:basedOn w:val="BodyText"/>
    <w:next w:val="Normal"/>
    <w:qFormat/>
    <w:rsid w:val="002A0790"/>
    <w:pPr>
      <w:framePr w:w="2268" w:hSpace="181" w:vSpace="181" w:wrap="around" w:vAnchor="text" w:hAnchor="page" w:x="1135" w:y="285" w:anchorLock="1"/>
    </w:pPr>
    <w:rPr>
      <w:i/>
    </w:rPr>
  </w:style>
  <w:style w:type="paragraph" w:customStyle="1" w:styleId="MiniTOCTitle">
    <w:name w:val="MiniTOCTitle"/>
    <w:basedOn w:val="Heading4"/>
    <w:rsid w:val="002A0790"/>
    <w:pPr>
      <w:spacing w:before="240"/>
      <w:outlineLvl w:val="9"/>
    </w:pPr>
    <w:rPr>
      <w:noProof/>
      <w:sz w:val="24"/>
    </w:rPr>
  </w:style>
  <w:style w:type="paragraph" w:customStyle="1" w:styleId="MiniTOCItem">
    <w:name w:val="MiniTOCItem"/>
    <w:basedOn w:val="ListBullet"/>
    <w:rsid w:val="002A0790"/>
    <w:pPr>
      <w:numPr>
        <w:numId w:val="0"/>
      </w:numPr>
      <w:tabs>
        <w:tab w:val="right" w:leader="dot" w:pos="6521"/>
      </w:tabs>
      <w:spacing w:before="0" w:after="0"/>
    </w:pPr>
  </w:style>
  <w:style w:type="paragraph" w:customStyle="1" w:styleId="TOFTitle">
    <w:name w:val="TOFTitle"/>
    <w:basedOn w:val="TOCTitle"/>
    <w:rsid w:val="002A0790"/>
  </w:style>
  <w:style w:type="paragraph" w:styleId="TableofFigures">
    <w:name w:val="table of figures"/>
    <w:basedOn w:val="Normal"/>
    <w:next w:val="Normal"/>
    <w:semiHidden/>
    <w:rsid w:val="002A0790"/>
    <w:pPr>
      <w:tabs>
        <w:tab w:val="right" w:leader="dot" w:pos="9072"/>
      </w:tabs>
      <w:ind w:left="970" w:hanging="403"/>
    </w:pPr>
    <w:rPr>
      <w:rFonts w:ascii="Times New Roman" w:hAnsi="Times New Roman"/>
      <w:b/>
    </w:rPr>
  </w:style>
  <w:style w:type="paragraph" w:styleId="ListNumber">
    <w:name w:val="List Number"/>
    <w:basedOn w:val="List"/>
    <w:rsid w:val="002A0790"/>
    <w:pPr>
      <w:numPr>
        <w:numId w:val="15"/>
      </w:numPr>
      <w:tabs>
        <w:tab w:val="clear" w:pos="340"/>
      </w:tabs>
    </w:pPr>
  </w:style>
  <w:style w:type="character" w:customStyle="1" w:styleId="WingdingSymbols">
    <w:name w:val="Wingding Symbols"/>
    <w:rsid w:val="002A0790"/>
    <w:rPr>
      <w:rFonts w:ascii="Wingdings" w:hAnsi="Wingdings"/>
    </w:rPr>
  </w:style>
  <w:style w:type="paragraph" w:customStyle="1" w:styleId="TableHeading">
    <w:name w:val="Table Heading"/>
    <w:basedOn w:val="HeadingBase"/>
    <w:rsid w:val="002A0790"/>
    <w:pPr>
      <w:keepLines/>
      <w:pBdr>
        <w:bottom w:val="single" w:sz="6" w:space="1" w:color="918585"/>
      </w:pBdr>
      <w:spacing w:before="240"/>
    </w:pPr>
  </w:style>
  <w:style w:type="character" w:customStyle="1" w:styleId="HotSpot">
    <w:name w:val="HotSpot"/>
    <w:rsid w:val="002A0790"/>
    <w:rPr>
      <w:color w:val="0033CC"/>
      <w:u w:val="none"/>
    </w:rPr>
  </w:style>
  <w:style w:type="paragraph" w:customStyle="1" w:styleId="BodyTextRight">
    <w:name w:val="Body Text Right"/>
    <w:basedOn w:val="BodyText"/>
    <w:rsid w:val="002A0790"/>
    <w:pPr>
      <w:spacing w:before="0" w:after="0"/>
      <w:jc w:val="right"/>
    </w:pPr>
  </w:style>
  <w:style w:type="paragraph" w:styleId="Index3">
    <w:name w:val="index 3"/>
    <w:basedOn w:val="ListNumber2"/>
    <w:next w:val="Normal"/>
    <w:semiHidden/>
    <w:rsid w:val="002A0790"/>
    <w:pPr>
      <w:numPr>
        <w:numId w:val="0"/>
      </w:numPr>
      <w:tabs>
        <w:tab w:val="right" w:leader="dot" w:pos="4176"/>
      </w:tabs>
    </w:pPr>
  </w:style>
  <w:style w:type="paragraph" w:styleId="ListNumber2">
    <w:name w:val="List Number 2"/>
    <w:basedOn w:val="List2"/>
    <w:rsid w:val="002A0790"/>
    <w:pPr>
      <w:numPr>
        <w:numId w:val="10"/>
      </w:numPr>
      <w:tabs>
        <w:tab w:val="clear" w:pos="1060"/>
      </w:tabs>
    </w:pPr>
  </w:style>
  <w:style w:type="paragraph" w:customStyle="1" w:styleId="MarginNote">
    <w:name w:val="Margin Note"/>
    <w:basedOn w:val="BodyText"/>
    <w:rsid w:val="002A0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790"/>
    <w:rPr>
      <w:sz w:val="32"/>
    </w:rPr>
  </w:style>
  <w:style w:type="paragraph" w:customStyle="1" w:styleId="HeadingProcedure">
    <w:name w:val="Heading Procedure"/>
    <w:basedOn w:val="HeadingBase"/>
    <w:next w:val="Normal"/>
    <w:rsid w:val="002A0790"/>
    <w:pPr>
      <w:tabs>
        <w:tab w:val="left" w:pos="0"/>
      </w:tabs>
      <w:spacing w:before="120" w:after="60"/>
    </w:pPr>
    <w:rPr>
      <w:i/>
      <w:color w:val="918585"/>
      <w:sz w:val="22"/>
    </w:rPr>
  </w:style>
  <w:style w:type="paragraph" w:customStyle="1" w:styleId="TableBodyText">
    <w:name w:val="Table Body Text"/>
    <w:basedOn w:val="BodyText"/>
    <w:rsid w:val="002A0790"/>
    <w:pPr>
      <w:spacing w:before="60" w:after="60"/>
    </w:pPr>
  </w:style>
  <w:style w:type="paragraph" w:styleId="ListContinue">
    <w:name w:val="List Continue"/>
    <w:basedOn w:val="List"/>
    <w:rsid w:val="002A0790"/>
    <w:pPr>
      <w:ind w:firstLine="0"/>
    </w:pPr>
  </w:style>
  <w:style w:type="paragraph" w:customStyle="1" w:styleId="ListNote">
    <w:name w:val="List Note"/>
    <w:basedOn w:val="List"/>
    <w:rsid w:val="002A0790"/>
    <w:pPr>
      <w:pBdr>
        <w:top w:val="single" w:sz="6" w:space="2" w:color="918585"/>
        <w:bottom w:val="single" w:sz="6" w:space="2" w:color="918585"/>
      </w:pBdr>
      <w:tabs>
        <w:tab w:val="left" w:pos="1021"/>
      </w:tabs>
      <w:ind w:firstLine="0"/>
    </w:pPr>
  </w:style>
  <w:style w:type="paragraph" w:customStyle="1" w:styleId="Warning">
    <w:name w:val="Warning"/>
    <w:basedOn w:val="BodyText"/>
    <w:rsid w:val="002A0790"/>
    <w:pPr>
      <w:shd w:val="clear" w:color="auto" w:fill="D9D9D9"/>
      <w:tabs>
        <w:tab w:val="left" w:pos="992"/>
      </w:tabs>
      <w:ind w:left="119" w:right="119"/>
    </w:pPr>
    <w:rPr>
      <w:sz w:val="20"/>
    </w:rPr>
  </w:style>
  <w:style w:type="paragraph" w:customStyle="1" w:styleId="MarginIcons">
    <w:name w:val="Margin Icons"/>
    <w:basedOn w:val="BodyText"/>
    <w:rsid w:val="002A0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790"/>
    <w:rPr>
      <w:rFonts w:ascii="Courier New" w:hAnsi="Courier New"/>
    </w:rPr>
  </w:style>
  <w:style w:type="paragraph" w:customStyle="1" w:styleId="NoteBullet">
    <w:name w:val="Note Bullet"/>
    <w:basedOn w:val="Note"/>
    <w:rsid w:val="002A0790"/>
    <w:pPr>
      <w:tabs>
        <w:tab w:val="clear" w:pos="680"/>
      </w:tabs>
      <w:spacing w:before="60" w:after="60"/>
    </w:pPr>
  </w:style>
  <w:style w:type="paragraph" w:customStyle="1" w:styleId="SubHeading2">
    <w:name w:val="SubHeading2"/>
    <w:basedOn w:val="HeadingBase"/>
    <w:rsid w:val="002A0790"/>
    <w:pPr>
      <w:spacing w:before="240" w:after="60"/>
    </w:pPr>
    <w:rPr>
      <w:sz w:val="20"/>
    </w:rPr>
  </w:style>
  <w:style w:type="paragraph" w:customStyle="1" w:styleId="SideHeading">
    <w:name w:val="Side Heading"/>
    <w:basedOn w:val="HeadingBase"/>
    <w:rsid w:val="002A0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790"/>
    <w:pPr>
      <w:tabs>
        <w:tab w:val="num" w:pos="360"/>
      </w:tabs>
    </w:pPr>
  </w:style>
  <w:style w:type="paragraph" w:styleId="PlainText">
    <w:name w:val="Plain Text"/>
    <w:basedOn w:val="Normal"/>
    <w:link w:val="PlainTextChar"/>
    <w:rsid w:val="002A0790"/>
    <w:rPr>
      <w:sz w:val="20"/>
    </w:rPr>
  </w:style>
  <w:style w:type="character" w:customStyle="1" w:styleId="PlainTextChar">
    <w:name w:val="Plain Text Char"/>
    <w:basedOn w:val="DefaultParagraphFont"/>
    <w:link w:val="PlainText"/>
    <w:rsid w:val="002A0790"/>
    <w:rPr>
      <w:rFonts w:ascii="Courier New" w:eastAsia="Times New Roman" w:hAnsi="Courier New" w:cs="Times New Roman"/>
      <w:sz w:val="20"/>
      <w:szCs w:val="20"/>
      <w:lang w:eastAsia="en-US"/>
    </w:rPr>
  </w:style>
  <w:style w:type="character" w:customStyle="1" w:styleId="MenuOption">
    <w:name w:val="Menu Option"/>
    <w:basedOn w:val="DefaultParagraphFont"/>
    <w:rsid w:val="002A0790"/>
    <w:rPr>
      <w:b/>
      <w:smallCaps/>
    </w:rPr>
  </w:style>
  <w:style w:type="paragraph" w:customStyle="1" w:styleId="TableListNumber">
    <w:name w:val="Table List Number"/>
    <w:basedOn w:val="ListNumber"/>
    <w:rsid w:val="002A0790"/>
    <w:pPr>
      <w:numPr>
        <w:numId w:val="0"/>
      </w:numPr>
    </w:pPr>
  </w:style>
  <w:style w:type="paragraph" w:styleId="TOC4">
    <w:name w:val="toc 4"/>
    <w:basedOn w:val="TOCBase"/>
    <w:next w:val="Normal"/>
    <w:semiHidden/>
    <w:rsid w:val="002A0790"/>
    <w:pPr>
      <w:tabs>
        <w:tab w:val="right" w:leader="dot" w:pos="9071"/>
      </w:tabs>
      <w:ind w:left="1701"/>
    </w:pPr>
  </w:style>
  <w:style w:type="paragraph" w:customStyle="1" w:styleId="ListAlpha">
    <w:name w:val="List Alpha"/>
    <w:basedOn w:val="List"/>
    <w:rsid w:val="002A0790"/>
    <w:pPr>
      <w:numPr>
        <w:numId w:val="9"/>
      </w:numPr>
    </w:pPr>
  </w:style>
  <w:style w:type="paragraph" w:customStyle="1" w:styleId="ListAlpha2">
    <w:name w:val="List Alpha 2"/>
    <w:basedOn w:val="List2"/>
    <w:rsid w:val="002A0790"/>
    <w:pPr>
      <w:numPr>
        <w:numId w:val="8"/>
      </w:numPr>
    </w:pPr>
  </w:style>
  <w:style w:type="paragraph" w:styleId="List2">
    <w:name w:val="List 2"/>
    <w:basedOn w:val="BodyText"/>
    <w:rsid w:val="002A0790"/>
    <w:pPr>
      <w:tabs>
        <w:tab w:val="left" w:pos="680"/>
      </w:tabs>
      <w:spacing w:before="60" w:after="60"/>
      <w:ind w:left="680" w:hanging="340"/>
    </w:pPr>
  </w:style>
  <w:style w:type="paragraph" w:styleId="List3">
    <w:name w:val="List 3"/>
    <w:basedOn w:val="BodyText"/>
    <w:rsid w:val="002A0790"/>
    <w:pPr>
      <w:tabs>
        <w:tab w:val="left" w:pos="1021"/>
      </w:tabs>
      <w:spacing w:before="60" w:after="60"/>
      <w:ind w:left="1020" w:hanging="340"/>
    </w:pPr>
  </w:style>
  <w:style w:type="paragraph" w:styleId="List4">
    <w:name w:val="List 4"/>
    <w:basedOn w:val="BodyText"/>
    <w:rsid w:val="002A0790"/>
    <w:pPr>
      <w:tabs>
        <w:tab w:val="left" w:pos="1361"/>
      </w:tabs>
      <w:spacing w:before="60" w:after="60"/>
      <w:ind w:left="1361" w:hanging="340"/>
    </w:pPr>
  </w:style>
  <w:style w:type="paragraph" w:styleId="List5">
    <w:name w:val="List 5"/>
    <w:basedOn w:val="BodyText"/>
    <w:rsid w:val="002A0790"/>
    <w:pPr>
      <w:tabs>
        <w:tab w:val="left" w:pos="1701"/>
      </w:tabs>
      <w:spacing w:before="60" w:after="60"/>
      <w:ind w:left="1701" w:hanging="340"/>
    </w:pPr>
  </w:style>
  <w:style w:type="paragraph" w:styleId="ListBullet3">
    <w:name w:val="List Bullet 3"/>
    <w:basedOn w:val="List3"/>
    <w:rsid w:val="002A0790"/>
    <w:pPr>
      <w:numPr>
        <w:numId w:val="14"/>
      </w:numPr>
      <w:tabs>
        <w:tab w:val="clear" w:pos="1021"/>
      </w:tabs>
      <w:ind w:left="1037" w:hanging="357"/>
    </w:pPr>
  </w:style>
  <w:style w:type="paragraph" w:styleId="ListBullet4">
    <w:name w:val="List Bullet 4"/>
    <w:basedOn w:val="List4"/>
    <w:rsid w:val="002A0790"/>
    <w:pPr>
      <w:numPr>
        <w:numId w:val="3"/>
      </w:numPr>
      <w:tabs>
        <w:tab w:val="clear" w:pos="1361"/>
      </w:tabs>
    </w:pPr>
  </w:style>
  <w:style w:type="paragraph" w:styleId="ListBullet5">
    <w:name w:val="List Bullet 5"/>
    <w:basedOn w:val="List5"/>
    <w:rsid w:val="002A0790"/>
    <w:pPr>
      <w:numPr>
        <w:numId w:val="4"/>
      </w:numPr>
    </w:pPr>
  </w:style>
  <w:style w:type="paragraph" w:styleId="ListContinue2">
    <w:name w:val="List Continue 2"/>
    <w:basedOn w:val="List2"/>
    <w:rsid w:val="002A0790"/>
    <w:pPr>
      <w:ind w:firstLine="0"/>
    </w:pPr>
  </w:style>
  <w:style w:type="paragraph" w:styleId="ListContinue3">
    <w:name w:val="List Continue 3"/>
    <w:basedOn w:val="List3"/>
    <w:rsid w:val="002A0790"/>
    <w:pPr>
      <w:ind w:left="1021" w:firstLine="0"/>
    </w:pPr>
  </w:style>
  <w:style w:type="paragraph" w:styleId="ListContinue4">
    <w:name w:val="List Continue 4"/>
    <w:basedOn w:val="List4"/>
    <w:rsid w:val="002A0790"/>
    <w:pPr>
      <w:ind w:firstLine="0"/>
    </w:pPr>
  </w:style>
  <w:style w:type="paragraph" w:styleId="ListContinue5">
    <w:name w:val="List Continue 5"/>
    <w:basedOn w:val="List5"/>
    <w:rsid w:val="002A0790"/>
    <w:pPr>
      <w:ind w:firstLine="0"/>
    </w:pPr>
  </w:style>
  <w:style w:type="paragraph" w:styleId="ListNumber3">
    <w:name w:val="List Number 3"/>
    <w:basedOn w:val="List3"/>
    <w:rsid w:val="002A0790"/>
    <w:pPr>
      <w:numPr>
        <w:numId w:val="5"/>
      </w:numPr>
    </w:pPr>
  </w:style>
  <w:style w:type="paragraph" w:styleId="ListNumber4">
    <w:name w:val="List Number 4"/>
    <w:basedOn w:val="List4"/>
    <w:rsid w:val="002A0790"/>
    <w:pPr>
      <w:numPr>
        <w:numId w:val="6"/>
      </w:numPr>
    </w:pPr>
  </w:style>
  <w:style w:type="paragraph" w:styleId="ListNumber5">
    <w:name w:val="List Number 5"/>
    <w:basedOn w:val="List5"/>
    <w:rsid w:val="002A0790"/>
    <w:pPr>
      <w:numPr>
        <w:numId w:val="7"/>
      </w:numPr>
    </w:pPr>
  </w:style>
  <w:style w:type="paragraph" w:styleId="BlockText">
    <w:name w:val="Block Text"/>
    <w:basedOn w:val="Normal"/>
    <w:rsid w:val="002A0790"/>
    <w:pPr>
      <w:spacing w:after="120"/>
      <w:ind w:left="1440" w:right="1440"/>
    </w:pPr>
  </w:style>
  <w:style w:type="character" w:customStyle="1" w:styleId="Subscript">
    <w:name w:val="Subscript"/>
    <w:basedOn w:val="DefaultParagraphFont"/>
    <w:rsid w:val="002A0790"/>
    <w:rPr>
      <w:sz w:val="16"/>
      <w:vertAlign w:val="subscript"/>
    </w:rPr>
  </w:style>
  <w:style w:type="character" w:customStyle="1" w:styleId="Superscript">
    <w:name w:val="Superscript"/>
    <w:basedOn w:val="DefaultParagraphFont"/>
    <w:rsid w:val="002A0790"/>
    <w:rPr>
      <w:sz w:val="16"/>
      <w:vertAlign w:val="superscript"/>
    </w:rPr>
  </w:style>
  <w:style w:type="character" w:customStyle="1" w:styleId="Symbols">
    <w:name w:val="Symbols"/>
    <w:basedOn w:val="DefaultParagraphFont"/>
    <w:rsid w:val="002A0790"/>
    <w:rPr>
      <w:rFonts w:ascii="Symbol" w:hAnsi="Symbol"/>
    </w:rPr>
  </w:style>
  <w:style w:type="character" w:customStyle="1" w:styleId="MenuOptions">
    <w:name w:val="Menu Options"/>
    <w:basedOn w:val="DefaultParagraphFont"/>
    <w:rsid w:val="002A0790"/>
    <w:rPr>
      <w:rFonts w:ascii="Arial Narrow" w:hAnsi="Arial Narrow"/>
      <w:smallCaps/>
    </w:rPr>
  </w:style>
  <w:style w:type="character" w:customStyle="1" w:styleId="Buttons">
    <w:name w:val="Buttons"/>
    <w:basedOn w:val="DefaultParagraphFont"/>
    <w:rsid w:val="002A0790"/>
    <w:rPr>
      <w:b/>
    </w:rPr>
  </w:style>
  <w:style w:type="character" w:customStyle="1" w:styleId="Underlined">
    <w:name w:val="Underlined"/>
    <w:basedOn w:val="DefaultParagraphFont"/>
    <w:rsid w:val="002A0790"/>
    <w:rPr>
      <w:u w:val="single"/>
    </w:rPr>
  </w:style>
  <w:style w:type="paragraph" w:customStyle="1" w:styleId="TableBodyTextRight">
    <w:name w:val="Table Body Text Right"/>
    <w:basedOn w:val="TableBodyText"/>
    <w:rsid w:val="002A0790"/>
    <w:pPr>
      <w:widowControl w:val="0"/>
      <w:autoSpaceDE w:val="0"/>
      <w:autoSpaceDN w:val="0"/>
      <w:adjustRightInd w:val="0"/>
      <w:jc w:val="right"/>
    </w:pPr>
    <w:rPr>
      <w:rFonts w:cs="Arial"/>
      <w:szCs w:val="18"/>
    </w:rPr>
  </w:style>
  <w:style w:type="paragraph" w:customStyle="1" w:styleId="CopyrightText">
    <w:name w:val="Copyright Text"/>
    <w:basedOn w:val="BodyText"/>
    <w:rsid w:val="002A0790"/>
    <w:rPr>
      <w:sz w:val="18"/>
    </w:rPr>
  </w:style>
  <w:style w:type="paragraph" w:customStyle="1" w:styleId="BodySmallRight">
    <w:name w:val="Body Small Right"/>
    <w:basedOn w:val="BodyTextRight"/>
    <w:rsid w:val="002A0790"/>
    <w:rPr>
      <w:sz w:val="18"/>
      <w:szCs w:val="18"/>
    </w:rPr>
  </w:style>
  <w:style w:type="paragraph" w:customStyle="1" w:styleId="MarginEdition">
    <w:name w:val="Margin Edition"/>
    <w:basedOn w:val="MarginNote"/>
    <w:rsid w:val="002A0790"/>
    <w:pPr>
      <w:spacing w:before="0" w:after="0"/>
    </w:pPr>
    <w:rPr>
      <w:rFonts w:ascii="Times New Roman" w:hAnsi="Times New Roman"/>
      <w:color w:val="999999"/>
    </w:rPr>
  </w:style>
  <w:style w:type="paragraph" w:customStyle="1" w:styleId="Spacer">
    <w:name w:val="Spacer"/>
    <w:basedOn w:val="Normal"/>
    <w:rsid w:val="002A0790"/>
    <w:rPr>
      <w:sz w:val="2"/>
      <w:szCs w:val="2"/>
    </w:rPr>
  </w:style>
  <w:style w:type="character" w:customStyle="1" w:styleId="Small">
    <w:name w:val="Small"/>
    <w:basedOn w:val="DefaultParagraphFont"/>
    <w:rsid w:val="002A0790"/>
    <w:rPr>
      <w:sz w:val="16"/>
    </w:rPr>
  </w:style>
  <w:style w:type="paragraph" w:customStyle="1" w:styleId="WideTable">
    <w:name w:val="Wide Table"/>
    <w:basedOn w:val="Normal"/>
    <w:rsid w:val="002A0790"/>
    <w:pPr>
      <w:ind w:left="-1418"/>
    </w:pPr>
    <w:rPr>
      <w:sz w:val="2"/>
      <w:szCs w:val="2"/>
    </w:rPr>
  </w:style>
  <w:style w:type="character" w:styleId="PageNumber">
    <w:name w:val="page number"/>
    <w:basedOn w:val="DefaultParagraphFont"/>
    <w:rsid w:val="002A0790"/>
  </w:style>
  <w:style w:type="paragraph" w:styleId="Quote">
    <w:name w:val="Quote"/>
    <w:basedOn w:val="Heading1"/>
    <w:link w:val="QuoteChar"/>
    <w:qFormat/>
    <w:rsid w:val="002A0790"/>
    <w:rPr>
      <w:b w:val="0"/>
      <w:sz w:val="72"/>
      <w:szCs w:val="72"/>
      <w:lang w:val="en-NZ"/>
    </w:rPr>
  </w:style>
  <w:style w:type="character" w:customStyle="1" w:styleId="QuoteChar">
    <w:name w:val="Quote Char"/>
    <w:basedOn w:val="DefaultParagraphFont"/>
    <w:link w:val="Quote"/>
    <w:rsid w:val="002A0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790"/>
    <w:pPr>
      <w:pageBreakBefore/>
    </w:pPr>
  </w:style>
  <w:style w:type="paragraph" w:customStyle="1" w:styleId="Border">
    <w:name w:val="Border"/>
    <w:basedOn w:val="Normal"/>
    <w:qFormat/>
    <w:rsid w:val="002A0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790"/>
    <w:rPr>
      <w:b/>
      <w:bCs/>
      <w:i/>
      <w:iCs/>
      <w:color w:val="auto"/>
    </w:rPr>
  </w:style>
  <w:style w:type="paragraph" w:styleId="IntenseQuote">
    <w:name w:val="Intense Quote"/>
    <w:basedOn w:val="Normal"/>
    <w:next w:val="Normal"/>
    <w:link w:val="IntenseQuoteChar"/>
    <w:uiPriority w:val="30"/>
    <w:qFormat/>
    <w:rsid w:val="002A0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790"/>
    <w:rPr>
      <w:smallCaps/>
      <w:color w:val="auto"/>
      <w:u w:val="single"/>
    </w:rPr>
  </w:style>
  <w:style w:type="character" w:styleId="IntenseReference">
    <w:name w:val="Intense Reference"/>
    <w:basedOn w:val="DefaultParagraphFont"/>
    <w:uiPriority w:val="32"/>
    <w:qFormat/>
    <w:rsid w:val="002A0790"/>
    <w:rPr>
      <w:b/>
      <w:bCs/>
      <w:smallCaps/>
      <w:color w:val="auto"/>
      <w:spacing w:val="5"/>
      <w:u w:val="single"/>
    </w:rPr>
  </w:style>
  <w:style w:type="paragraph" w:customStyle="1" w:styleId="2ColumnHeading">
    <w:name w:val="2Column Heading"/>
    <w:basedOn w:val="BodyText"/>
    <w:qFormat/>
    <w:rsid w:val="002A0790"/>
    <w:pPr>
      <w:spacing w:after="60"/>
      <w:ind w:left="-2268"/>
    </w:pPr>
    <w:rPr>
      <w:b/>
    </w:rPr>
  </w:style>
  <w:style w:type="paragraph" w:customStyle="1" w:styleId="Heading1TOC">
    <w:name w:val="Heading1 TOC"/>
    <w:basedOn w:val="Normal"/>
    <w:qFormat/>
    <w:rsid w:val="002A0790"/>
    <w:pPr>
      <w:spacing w:before="240" w:after="120"/>
    </w:pPr>
    <w:rPr>
      <w:rFonts w:ascii="Times New Roman" w:hAnsi="Times New Roman"/>
      <w:b/>
      <w:sz w:val="32"/>
    </w:rPr>
  </w:style>
  <w:style w:type="paragraph" w:customStyle="1" w:styleId="Heading2TOC">
    <w:name w:val="Heading2 TOC"/>
    <w:basedOn w:val="Normal"/>
    <w:qFormat/>
    <w:rsid w:val="002A0790"/>
    <w:pPr>
      <w:spacing w:before="240" w:after="60"/>
    </w:pPr>
    <w:rPr>
      <w:rFonts w:ascii="Times New Roman" w:hAnsi="Times New Roman"/>
      <w:b/>
      <w:sz w:val="28"/>
    </w:rPr>
  </w:style>
  <w:style w:type="character" w:customStyle="1" w:styleId="Underline">
    <w:name w:val="Underline"/>
    <w:basedOn w:val="DefaultParagraphFont"/>
    <w:qFormat/>
    <w:rsid w:val="002A0790"/>
    <w:rPr>
      <w:u w:val="single"/>
    </w:rPr>
  </w:style>
  <w:style w:type="character" w:customStyle="1" w:styleId="BoldandItalics">
    <w:name w:val="Bold and Italics"/>
    <w:qFormat/>
    <w:rsid w:val="002A0790"/>
    <w:rPr>
      <w:b/>
      <w:i/>
      <w:u w:val="none"/>
    </w:rPr>
  </w:style>
  <w:style w:type="paragraph" w:styleId="BalloonText">
    <w:name w:val="Balloon Text"/>
    <w:basedOn w:val="Normal"/>
    <w:link w:val="BalloonTextChar"/>
    <w:rsid w:val="002A0790"/>
    <w:rPr>
      <w:rFonts w:ascii="Tahoma" w:hAnsi="Tahoma" w:cs="Tahoma"/>
      <w:sz w:val="16"/>
      <w:szCs w:val="16"/>
    </w:rPr>
  </w:style>
  <w:style w:type="character" w:customStyle="1" w:styleId="BalloonTextChar">
    <w:name w:val="Balloon Text Char"/>
    <w:basedOn w:val="DefaultParagraphFont"/>
    <w:link w:val="BalloonText"/>
    <w:rsid w:val="002A0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790"/>
    <w:rPr>
      <w:b/>
      <w:color w:val="660033"/>
      <w:spacing w:val="0"/>
    </w:rPr>
  </w:style>
  <w:style w:type="paragraph" w:customStyle="1" w:styleId="Nameditemlist">
    <w:name w:val="Named item list"/>
    <w:basedOn w:val="BodyText"/>
    <w:qFormat/>
    <w:rsid w:val="002A0790"/>
    <w:pPr>
      <w:tabs>
        <w:tab w:val="left" w:pos="2835"/>
      </w:tabs>
      <w:ind w:left="2835" w:hanging="2835"/>
    </w:pPr>
  </w:style>
  <w:style w:type="paragraph" w:customStyle="1" w:styleId="BodyTextnopadding">
    <w:name w:val="Body Text no padding"/>
    <w:basedOn w:val="BodyText"/>
    <w:qFormat/>
    <w:rsid w:val="002A0790"/>
    <w:pPr>
      <w:spacing w:before="0" w:after="0"/>
    </w:pPr>
  </w:style>
  <w:style w:type="paragraph" w:customStyle="1" w:styleId="BodyTextBold">
    <w:name w:val="Body Text Bold"/>
    <w:basedOn w:val="BodyText"/>
    <w:qFormat/>
    <w:rsid w:val="002A0790"/>
    <w:rPr>
      <w:b/>
    </w:rPr>
  </w:style>
  <w:style w:type="character" w:styleId="Hyperlink">
    <w:name w:val="Hyperlink"/>
    <w:basedOn w:val="DefaultParagraphFont"/>
    <w:uiPriority w:val="99"/>
    <w:unhideWhenUsed/>
    <w:rsid w:val="00902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8807</Characters>
  <Application>Microsoft Office Word</Application>
  <DocSecurity>0</DocSecurity>
  <Lines>244</Lines>
  <Paragraphs>161</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RIIPGP204D Carry out bore-field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