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88D" w:rsidP="0032488D">
      <w:pPr>
        <w:pStyle w:val="Title"/>
      </w:pPr>
      <w:r>
        <w:fldChar w:fldCharType="begin"/>
      </w:r>
      <w:r>
        <w:instrText xml:space="preserve"> TITLE   \* MERGEFORMAT </w:instrText>
      </w:r>
      <w:r>
        <w:fldChar w:fldCharType="separate"/>
      </w:r>
      <w:r>
        <w:t>RIIPGP201D Conduct pump operations</w:t>
      </w:r>
      <w:r>
        <w:fldChar w:fldCharType="end"/>
      </w:r>
    </w:p>
    <w:p w:rsidR="0032488D" w:rsidP="0032488D">
      <w:pPr>
        <w:pStyle w:val="Version"/>
        <w:sectPr w:rsidSect="002958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958A2" w:rsidP="002958A2">
      <w:pPr>
        <w:pStyle w:val="SuperHeading"/>
      </w:pPr>
      <w:r w:rsidRPr="002958A2">
        <w:t>RIIPGP201D Conduct pump operations</w:t>
      </w:r>
    </w:p>
    <w:p w:rsidR="00000000" w:rsidRPr="002958A2" w:rsidP="002958A2">
      <w:pPr>
        <w:pStyle w:val="Heading1"/>
      </w:pPr>
      <w:bookmarkStart w:id="1" w:name="O_687296"/>
      <w:bookmarkEnd w:id="1"/>
      <w:r w:rsidRPr="002958A2">
        <w:t>Modification History</w:t>
      </w:r>
    </w:p>
    <w:tbl>
      <w:tblPr>
        <w:tblW w:w="0" w:type="auto"/>
        <w:tblCellMar>
          <w:left w:w="62" w:type="dxa"/>
          <w:right w:w="62" w:type="dxa"/>
        </w:tblCellMar>
        <w:tblLook w:val="0000"/>
      </w:tblPr>
      <w:tblGrid>
        <w:gridCol w:w="1107"/>
        <w:gridCol w:w="8089"/>
      </w:tblGrid>
      <w:tr w:rsidTr="003248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A2">
            <w:pPr>
              <w:pStyle w:val="Heading4"/>
              <w:rPr>
                <w:lang w:val="en-NZ"/>
              </w:rPr>
            </w:pPr>
            <w:r w:rsidRPr="002958A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A2">
            <w:pPr>
              <w:pStyle w:val="Heading4"/>
              <w:rPr>
                <w:lang w:val="en-NZ"/>
              </w:rPr>
            </w:pPr>
            <w:r w:rsidRPr="002958A2">
              <w:t>Comment</w:t>
            </w:r>
          </w:p>
        </w:tc>
      </w:tr>
      <w:tr w:rsidTr="003248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A2">
            <w:pPr>
              <w:pStyle w:val="BodyText"/>
              <w:rPr>
                <w:lang w:val="en-NZ"/>
              </w:rPr>
            </w:pPr>
            <w:r w:rsidRPr="002958A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A2">
            <w:pPr>
              <w:pStyle w:val="BodyText"/>
              <w:rPr>
                <w:lang w:val="en-NZ"/>
              </w:rPr>
            </w:pPr>
            <w:r w:rsidRPr="002958A2">
              <w:t>This unit replaces RIIPGP201A Conduct pump operations</w:t>
            </w:r>
          </w:p>
        </w:tc>
      </w:tr>
      <w:tr w:rsidTr="003248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A2">
            <w:pPr>
              <w:pStyle w:val="BodyText"/>
              <w:rPr>
                <w:lang w:val="en-NZ"/>
              </w:rPr>
            </w:pPr>
            <w:r w:rsidRPr="002958A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A2" w:rsidP="002958A2">
            <w:pPr>
              <w:pStyle w:val="BodyText"/>
            </w:pPr>
            <w:r w:rsidRPr="002958A2">
              <w:t>Required frequency and volume of evidence amended in Performance evidence.</w:t>
            </w:r>
          </w:p>
          <w:p w:rsidR="00000000" w:rsidRPr="002958A2" w:rsidP="002958A2">
            <w:pPr>
              <w:pStyle w:val="BodyText"/>
            </w:pPr>
            <w:r w:rsidRPr="002958A2">
              <w:t>Substantial amendments made in Assessment Conditions field, including: references to</w:t>
            </w:r>
            <w:r w:rsidRPr="002958A2">
              <w:t xml:space="preserve"> Industry Sectors, assessor and subject matter expert experience requirements, how assessment should be conducted and what it should confirm.</w:t>
            </w:r>
          </w:p>
        </w:tc>
      </w:tr>
    </w:tbl>
    <w:p w:rsidR="00000000" w:rsidRPr="002958A2" w:rsidP="002958A2">
      <w:pPr>
        <w:pStyle w:val="BodyText"/>
      </w:pPr>
    </w:p>
    <w:p w:rsidR="00000000" w:rsidRPr="002958A2" w:rsidP="002958A2">
      <w:pPr>
        <w:pStyle w:val="AllowPageBreak"/>
      </w:pPr>
    </w:p>
    <w:p w:rsidR="00000000" w:rsidRPr="002958A2" w:rsidP="002958A2">
      <w:pPr>
        <w:pStyle w:val="Heading1"/>
      </w:pPr>
      <w:bookmarkStart w:id="2" w:name="O_687295"/>
      <w:bookmarkEnd w:id="2"/>
      <w:r w:rsidRPr="002958A2">
        <w:t>Application</w:t>
      </w:r>
    </w:p>
    <w:p w:rsidR="00000000" w:rsidRPr="002958A2" w:rsidP="0032488D">
      <w:pPr>
        <w:pStyle w:val="BodyText"/>
      </w:pPr>
      <w:r w:rsidRPr="002958A2">
        <w:t>This unit describes a participant’s skills and knowledge required to conduct pump o</w:t>
      </w:r>
      <w:r w:rsidRPr="002958A2">
        <w:t>perations in Metalliferous Mining.</w:t>
      </w:r>
    </w:p>
    <w:p w:rsidR="00000000" w:rsidRPr="002958A2" w:rsidP="0032488D">
      <w:pPr>
        <w:pStyle w:val="BodyText"/>
      </w:pPr>
      <w:r w:rsidRPr="002958A2">
        <w:t>This unit is appropriate for those working in operational roles.</w:t>
      </w:r>
    </w:p>
    <w:p w:rsidR="00000000" w:rsidRPr="002958A2" w:rsidP="0032488D">
      <w:pPr>
        <w:pStyle w:val="BodyText"/>
      </w:pPr>
      <w:r w:rsidRPr="002958A2">
        <w:t>Licensing, legislative, regulatory and certification requirements that apply to this unit can vary between states, territories, and Industry sectors. Releva</w:t>
      </w:r>
      <w:r w:rsidRPr="002958A2">
        <w:t>nt information must be sourced prior to application of the unit.</w:t>
      </w:r>
    </w:p>
    <w:p w:rsidR="00000000" w:rsidRPr="002958A2" w:rsidP="002958A2">
      <w:pPr>
        <w:pStyle w:val="Heading1"/>
      </w:pPr>
      <w:bookmarkStart w:id="3" w:name="O_687293"/>
      <w:bookmarkEnd w:id="3"/>
      <w:r w:rsidRPr="002958A2">
        <w:t>Unit Sector</w:t>
      </w:r>
    </w:p>
    <w:p w:rsidR="00000000" w:rsidRPr="002958A2" w:rsidP="0032488D">
      <w:pPr>
        <w:pStyle w:val="BodyText"/>
      </w:pPr>
      <w:r w:rsidRPr="002958A2">
        <w:t>Metalliferous mining</w:t>
      </w:r>
    </w:p>
    <w:p w:rsidR="00000000" w:rsidRPr="002958A2" w:rsidP="002958A2">
      <w:pPr>
        <w:pStyle w:val="Heading1"/>
      </w:pPr>
      <w:bookmarkStart w:id="4" w:name="O_687292"/>
      <w:bookmarkEnd w:id="4"/>
      <w:r w:rsidRPr="002958A2">
        <w:t>Elements and Performance Criteria</w:t>
      </w:r>
    </w:p>
    <w:tbl>
      <w:tblPr>
        <w:tblW w:w="9322" w:type="dxa"/>
        <w:tblLayout w:type="fixed"/>
        <w:tblCellMar>
          <w:left w:w="62" w:type="dxa"/>
          <w:right w:w="62" w:type="dxa"/>
        </w:tblCellMar>
        <w:tblLook w:val="0000"/>
      </w:tblPr>
      <w:tblGrid>
        <w:gridCol w:w="2438"/>
        <w:gridCol w:w="6884"/>
      </w:tblGrid>
      <w:tr w:rsidTr="002958A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8A2">
            <w:pPr>
              <w:pStyle w:val="BodyText"/>
              <w:rPr>
                <w:lang w:val="en-NZ"/>
              </w:rPr>
            </w:pPr>
            <w:r w:rsidRPr="002958A2">
              <w:t>1.</w:t>
            </w:r>
            <w:r w:rsidRPr="002958A2">
              <w:tab/>
              <w:t>Plan and prepare for pumping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8A2" w:rsidP="002958A2">
            <w:pPr>
              <w:pStyle w:val="BodyText"/>
            </w:pPr>
            <w:r w:rsidRPr="002958A2">
              <w:t>1.1.</w:t>
            </w:r>
            <w:r w:rsidRPr="002958A2">
              <w:tab/>
            </w:r>
            <w:r w:rsidRPr="002958A2">
              <w:t>Access, interpret and apply pumping operations documentation and ensure the work activity is compliant</w:t>
            </w:r>
          </w:p>
          <w:p w:rsidR="00000000" w:rsidRPr="002958A2" w:rsidP="002958A2">
            <w:pPr>
              <w:pStyle w:val="BodyText"/>
            </w:pPr>
            <w:r w:rsidRPr="002958A2">
              <w:t>1.2.</w:t>
            </w:r>
            <w:r w:rsidRPr="002958A2">
              <w:tab/>
              <w:t>Obtain, read, interpret, clarify and confirm work requirements</w:t>
            </w:r>
          </w:p>
          <w:p w:rsidR="00000000" w:rsidRPr="002958A2" w:rsidP="002958A2">
            <w:pPr>
              <w:pStyle w:val="BodyText"/>
            </w:pPr>
            <w:r w:rsidRPr="002958A2">
              <w:t>1.3.</w:t>
            </w:r>
            <w:r w:rsidRPr="002958A2">
              <w:tab/>
              <w:t>Select and wear personal protective equipment appropriate for the activity</w:t>
            </w:r>
          </w:p>
          <w:p w:rsidR="00000000" w:rsidRPr="002958A2" w:rsidP="002958A2">
            <w:pPr>
              <w:pStyle w:val="BodyText"/>
            </w:pPr>
            <w:r w:rsidRPr="002958A2">
              <w:t>1.4.</w:t>
            </w:r>
            <w:r w:rsidRPr="002958A2">
              <w:tab/>
            </w:r>
            <w:r w:rsidRPr="002958A2">
              <w:t>Obtain and interpret emergency procedures, and be prepared for fire/accident/emergency</w:t>
            </w:r>
          </w:p>
          <w:p w:rsidR="00000000" w:rsidRPr="002958A2" w:rsidP="002958A2">
            <w:pPr>
              <w:pStyle w:val="BodyText"/>
            </w:pPr>
            <w:r w:rsidRPr="002958A2">
              <w:t>1.5.</w:t>
            </w:r>
            <w:r w:rsidRPr="002958A2">
              <w:tab/>
              <w:t>Identify and address potential risks, hazards and environmental issues, and implement control measures</w:t>
            </w:r>
          </w:p>
          <w:p w:rsidR="00000000" w:rsidP="002958A2">
            <w:pPr>
              <w:pStyle w:val="BodyText"/>
              <w:rPr>
                <w:lang w:val="en-NZ"/>
              </w:rPr>
            </w:pPr>
            <w:r w:rsidRPr="002958A2">
              <w:t>1.6.</w:t>
            </w:r>
            <w:r w:rsidRPr="002958A2">
              <w:tab/>
              <w:t>Conduct equipment pre-start checks</w:t>
            </w:r>
          </w:p>
        </w:tc>
      </w:tr>
      <w:tr w:rsidTr="002958A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8A2">
            <w:pPr>
              <w:pStyle w:val="BodyText"/>
              <w:rPr>
                <w:lang w:val="en-NZ"/>
              </w:rPr>
            </w:pPr>
            <w:r w:rsidRPr="002958A2">
              <w:t>2.</w:t>
            </w:r>
            <w:r w:rsidRPr="002958A2">
              <w:tab/>
              <w:t>Pump material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8A2" w:rsidP="002958A2">
            <w:pPr>
              <w:pStyle w:val="BodyText"/>
            </w:pPr>
            <w:r w:rsidRPr="002958A2">
              <w:t>2.1</w:t>
            </w:r>
            <w:r w:rsidRPr="002958A2">
              <w:t>.</w:t>
            </w:r>
            <w:r w:rsidRPr="002958A2">
              <w:tab/>
              <w:t>Carry out start-up and shutdown procedures</w:t>
            </w:r>
          </w:p>
          <w:p w:rsidR="00000000" w:rsidRPr="002958A2" w:rsidP="002958A2">
            <w:pPr>
              <w:pStyle w:val="BodyText"/>
            </w:pPr>
            <w:r w:rsidRPr="002958A2">
              <w:t>2.2.</w:t>
            </w:r>
            <w:r w:rsidRPr="002958A2">
              <w:tab/>
              <w:t>Operate equipment within recommended speed, engine capability and limitations</w:t>
            </w:r>
          </w:p>
          <w:p w:rsidR="00000000" w:rsidRPr="002958A2" w:rsidP="002958A2">
            <w:pPr>
              <w:pStyle w:val="BodyText"/>
            </w:pPr>
            <w:r w:rsidRPr="002958A2">
              <w:t>2.3.</w:t>
            </w:r>
            <w:r w:rsidRPr="002958A2">
              <w:tab/>
              <w:t>Monitor equipment performance utilising appropriate indicators</w:t>
            </w:r>
          </w:p>
          <w:p w:rsidR="00000000" w:rsidRPr="002958A2" w:rsidP="002958A2">
            <w:pPr>
              <w:pStyle w:val="BodyText"/>
            </w:pPr>
            <w:r w:rsidRPr="002958A2">
              <w:t>2.4.</w:t>
            </w:r>
            <w:r w:rsidRPr="002958A2">
              <w:tab/>
              <w:t>Complete work according to agreed work plan and outcome</w:t>
            </w:r>
            <w:r w:rsidRPr="002958A2">
              <w:t>s</w:t>
            </w:r>
          </w:p>
          <w:p w:rsidR="00000000" w:rsidP="002958A2">
            <w:pPr>
              <w:pStyle w:val="BodyText"/>
              <w:rPr>
                <w:lang w:val="en-NZ"/>
              </w:rPr>
            </w:pPr>
            <w:r w:rsidRPr="002958A2">
              <w:t>2.5.</w:t>
            </w:r>
            <w:r w:rsidRPr="002958A2">
              <w:tab/>
              <w:t>Constantly monitor pressure and flow of material</w:t>
            </w:r>
          </w:p>
        </w:tc>
      </w:tr>
      <w:tr w:rsidTr="002958A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8A2">
            <w:pPr>
              <w:pStyle w:val="BodyText"/>
              <w:rPr>
                <w:lang w:val="en-NZ"/>
              </w:rPr>
            </w:pPr>
            <w:r w:rsidRPr="002958A2">
              <w:t>3.</w:t>
            </w:r>
            <w:r w:rsidRPr="002958A2">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8A2" w:rsidP="002958A2">
            <w:pPr>
              <w:pStyle w:val="BodyText"/>
            </w:pPr>
            <w:r w:rsidRPr="002958A2">
              <w:t>3.1.</w:t>
            </w:r>
            <w:r w:rsidRPr="002958A2">
              <w:tab/>
              <w:t>Conduct visual inspection and fault finding</w:t>
            </w:r>
          </w:p>
          <w:p w:rsidR="00000000" w:rsidRPr="002958A2" w:rsidP="002958A2">
            <w:pPr>
              <w:pStyle w:val="BodyText"/>
            </w:pPr>
            <w:r w:rsidRPr="002958A2">
              <w:t>3.2.</w:t>
            </w:r>
            <w:r w:rsidRPr="002958A2">
              <w:tab/>
              <w:t>Conduct routine operational servicing to ensure peak performance of equipment</w:t>
            </w:r>
          </w:p>
          <w:p w:rsidR="00000000" w:rsidRPr="002958A2" w:rsidP="002958A2">
            <w:pPr>
              <w:pStyle w:val="BodyText"/>
            </w:pPr>
            <w:r w:rsidRPr="002958A2">
              <w:t>3.3.</w:t>
            </w:r>
            <w:r w:rsidRPr="002958A2">
              <w:tab/>
              <w:t>Clean and maintain equipment</w:t>
            </w:r>
          </w:p>
          <w:p w:rsidR="00000000" w:rsidRPr="002958A2" w:rsidP="002958A2">
            <w:pPr>
              <w:pStyle w:val="BodyText"/>
            </w:pPr>
            <w:r w:rsidRPr="002958A2">
              <w:t>3.4.</w:t>
            </w:r>
            <w:r w:rsidRPr="002958A2">
              <w:tab/>
              <w:t>Complete all required records and documentation accurately and promptly</w:t>
            </w:r>
          </w:p>
        </w:tc>
      </w:tr>
    </w:tbl>
    <w:p w:rsidR="00000000" w:rsidRPr="002958A2" w:rsidP="002958A2">
      <w:pPr>
        <w:pStyle w:val="BodyText"/>
      </w:pPr>
    </w:p>
    <w:p w:rsidR="00000000" w:rsidRPr="002958A2" w:rsidP="002958A2">
      <w:pPr>
        <w:pStyle w:val="AllowPageBreak"/>
      </w:pPr>
    </w:p>
    <w:p w:rsidR="00000000" w:rsidRPr="002958A2" w:rsidP="002958A2">
      <w:pPr>
        <w:pStyle w:val="Heading1"/>
      </w:pPr>
      <w:bookmarkStart w:id="5" w:name="O_687291"/>
      <w:bookmarkEnd w:id="5"/>
      <w:r w:rsidRPr="002958A2">
        <w:t>Foundation Skills</w:t>
      </w:r>
    </w:p>
    <w:p w:rsidR="00000000" w:rsidRPr="002958A2" w:rsidP="0032488D">
      <w:pPr>
        <w:pStyle w:val="BodyText"/>
      </w:pPr>
      <w:r w:rsidRPr="002958A2">
        <w:t>Foundation skills essential to performance are explicit in the performance criteria of this unit. Further information is available in the Res</w:t>
      </w:r>
      <w:r w:rsidRPr="002958A2">
        <w:t>ources and Infrastructure Industry Training Package Companion Volume.</w:t>
      </w:r>
    </w:p>
    <w:p w:rsidR="00000000" w:rsidRPr="002958A2" w:rsidP="002958A2">
      <w:pPr>
        <w:pStyle w:val="Heading1"/>
      </w:pPr>
      <w:bookmarkStart w:id="6" w:name="O_687290"/>
      <w:bookmarkEnd w:id="6"/>
      <w:r w:rsidRPr="002958A2">
        <w:t>Unit Mapping Information</w:t>
      </w:r>
    </w:p>
    <w:p w:rsidR="00000000" w:rsidRPr="002958A2" w:rsidP="0032488D">
      <w:pPr>
        <w:pStyle w:val="BodyText"/>
      </w:pPr>
      <w:r w:rsidRPr="002958A2">
        <w:t>RIIPGP201A Conduct pump operations</w:t>
      </w:r>
    </w:p>
    <w:p w:rsidR="00000000" w:rsidRPr="002958A2" w:rsidP="002958A2">
      <w:pPr>
        <w:pStyle w:val="Heading1"/>
      </w:pPr>
      <w:bookmarkStart w:id="7" w:name="O_687299"/>
      <w:bookmarkEnd w:id="7"/>
      <w:r w:rsidRPr="002958A2">
        <w:t>Links</w:t>
      </w:r>
    </w:p>
    <w:p w:rsidR="00000000" w:rsidRPr="002958A2" w:rsidP="0032488D">
      <w:pPr>
        <w:pStyle w:val="BodyText"/>
      </w:pPr>
      <w:r w:rsidRPr="002958A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65576">
        <w:rPr>
          <w:rStyle w:val="Hyperlink"/>
        </w:rPr>
        <w:t>https://vetnet.gov.au/Pages/TrainingDocs.aspx?q=88a61002-9a21-4386-aaf8-69c76e675272</w:t>
      </w:r>
      <w:r>
        <w:fldChar w:fldCharType="end"/>
      </w:r>
    </w:p>
    <w:p w:rsidR="00000000" w:rsidRPr="002958A2" w:rsidP="0032488D">
      <w:pPr>
        <w:pStyle w:val="BodyText"/>
        <w:sectPr w:rsidSect="002958A2">
          <w:headerReference w:type="default" r:id="rId10"/>
          <w:footerReference w:type="default" r:id="rId11"/>
          <w:pgSz w:w="11908" w:h="16833"/>
          <w:pgMar w:top="1702" w:right="1418" w:bottom="1702" w:left="1418" w:header="992" w:footer="992" w:gutter="0"/>
          <w:cols w:space="720"/>
          <w:noEndnote/>
          <w:docGrid w:linePitch="299"/>
        </w:sectPr>
      </w:pPr>
    </w:p>
    <w:p w:rsidR="00000000" w:rsidRPr="002958A2" w:rsidP="002958A2">
      <w:pPr>
        <w:pStyle w:val="SuperHeading"/>
      </w:pPr>
      <w:r w:rsidRPr="002958A2">
        <w:t>Assessment Requirements for RIIPGP201D Conduct pump operations</w:t>
      </w:r>
    </w:p>
    <w:p w:rsidR="00000000" w:rsidRPr="002958A2" w:rsidP="002958A2">
      <w:pPr>
        <w:pStyle w:val="Heading1"/>
      </w:pPr>
      <w:bookmarkStart w:id="8" w:name="O_687288"/>
      <w:bookmarkEnd w:id="8"/>
      <w:r w:rsidRPr="002958A2">
        <w:t>Modification History</w:t>
      </w:r>
    </w:p>
    <w:tbl>
      <w:tblPr>
        <w:tblW w:w="0" w:type="auto"/>
        <w:tblCellMar>
          <w:left w:w="62" w:type="dxa"/>
          <w:right w:w="62" w:type="dxa"/>
        </w:tblCellMar>
        <w:tblLook w:val="0000"/>
      </w:tblPr>
      <w:tblGrid>
        <w:gridCol w:w="1107"/>
        <w:gridCol w:w="8089"/>
      </w:tblGrid>
      <w:tr w:rsidTr="003248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A2">
            <w:pPr>
              <w:pStyle w:val="Heading4"/>
              <w:rPr>
                <w:lang w:val="en-NZ"/>
              </w:rPr>
            </w:pPr>
            <w:r w:rsidRPr="002958A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A2">
            <w:pPr>
              <w:pStyle w:val="Heading4"/>
              <w:rPr>
                <w:lang w:val="en-NZ"/>
              </w:rPr>
            </w:pPr>
            <w:r w:rsidRPr="002958A2">
              <w:t>Comment</w:t>
            </w:r>
          </w:p>
        </w:tc>
      </w:tr>
      <w:tr w:rsidTr="003248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A2">
            <w:pPr>
              <w:pStyle w:val="BodyText"/>
              <w:rPr>
                <w:lang w:val="en-NZ"/>
              </w:rPr>
            </w:pPr>
            <w:r w:rsidRPr="002958A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A2">
            <w:pPr>
              <w:pStyle w:val="BodyText"/>
              <w:rPr>
                <w:lang w:val="en-NZ"/>
              </w:rPr>
            </w:pPr>
            <w:r w:rsidRPr="002958A2">
              <w:t>This unit replaces RIIPGP201A Conduct pump operations</w:t>
            </w:r>
          </w:p>
        </w:tc>
      </w:tr>
      <w:tr w:rsidTr="003248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58A2">
            <w:pPr>
              <w:pStyle w:val="BodyText"/>
              <w:rPr>
                <w:lang w:val="en-NZ"/>
              </w:rPr>
            </w:pPr>
            <w:r w:rsidRPr="002958A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58A2" w:rsidP="002958A2">
            <w:pPr>
              <w:pStyle w:val="BodyText"/>
            </w:pPr>
            <w:r w:rsidRPr="002958A2">
              <w:t>Required frequency and volume of evidence amended in Performance evidence.</w:t>
            </w:r>
          </w:p>
          <w:p w:rsidR="00000000" w:rsidRPr="002958A2" w:rsidP="002958A2">
            <w:pPr>
              <w:pStyle w:val="BodyText"/>
            </w:pPr>
            <w:r w:rsidRPr="002958A2">
              <w:t xml:space="preserve">Substantial amendments made in Assessment Conditions field, including: references to Industry Sectors, assessor and subject </w:t>
            </w:r>
            <w:r w:rsidRPr="002958A2">
              <w:t>matter expert experience requirements, how assessment should be conducted and what it should confirm.</w:t>
            </w:r>
          </w:p>
        </w:tc>
      </w:tr>
    </w:tbl>
    <w:p w:rsidR="00000000" w:rsidRPr="002958A2" w:rsidP="002958A2">
      <w:pPr>
        <w:pStyle w:val="BodyText"/>
      </w:pPr>
    </w:p>
    <w:p w:rsidR="00000000" w:rsidRPr="002958A2" w:rsidP="002958A2">
      <w:pPr>
        <w:pStyle w:val="AllowPageBreak"/>
      </w:pPr>
    </w:p>
    <w:p w:rsidR="00000000" w:rsidRPr="002958A2" w:rsidP="002958A2">
      <w:pPr>
        <w:pStyle w:val="Heading1"/>
      </w:pPr>
      <w:bookmarkStart w:id="9" w:name="O_687287"/>
      <w:bookmarkEnd w:id="9"/>
      <w:r w:rsidRPr="002958A2">
        <w:t>Performance Evidence</w:t>
      </w:r>
    </w:p>
    <w:p w:rsidR="00000000" w:rsidRPr="002958A2" w:rsidP="0032488D">
      <w:pPr>
        <w:pStyle w:val="BodyText"/>
      </w:pPr>
      <w:r w:rsidRPr="002958A2">
        <w:t>Evidence is required to be collected that demonstrates a candidate’s competency in this unit. Evidence must be rel</w:t>
      </w:r>
      <w:r w:rsidRPr="002958A2">
        <w:t>evant to the roles within this sector’s work operations and satisfy all of the requirements of the performance criteria of this unit and include evidence that the candidate:</w:t>
      </w:r>
    </w:p>
    <w:p w:rsidR="00000000" w:rsidRPr="002958A2" w:rsidP="002958A2">
      <w:pPr>
        <w:pStyle w:val="ListBullet"/>
      </w:pPr>
      <w:r w:rsidRPr="002958A2">
        <w:t>locates and applies applicable legislation, documentation, policies and procedure</w:t>
      </w:r>
      <w:r w:rsidRPr="002958A2">
        <w:t>s</w:t>
      </w:r>
    </w:p>
    <w:p w:rsidR="00000000" w:rsidRPr="002958A2" w:rsidP="002958A2">
      <w:pPr>
        <w:pStyle w:val="ListBullet"/>
      </w:pPr>
      <w:r w:rsidRPr="002958A2">
        <w:t>implements requirements, procedures and techniques for safe, effective pump operations including:</w:t>
      </w:r>
    </w:p>
    <w:p w:rsidR="00000000" w:rsidRPr="002958A2" w:rsidP="002958A2">
      <w:pPr>
        <w:pStyle w:val="ListBullet2"/>
      </w:pPr>
      <w:r w:rsidRPr="002958A2">
        <w:t>selecting and using the required hand and power tools</w:t>
      </w:r>
    </w:p>
    <w:p w:rsidR="00000000" w:rsidRPr="002958A2" w:rsidP="002958A2">
      <w:pPr>
        <w:pStyle w:val="ListBullet2"/>
      </w:pPr>
      <w:r w:rsidRPr="002958A2">
        <w:t>identify and handle hazardous goods</w:t>
      </w:r>
    </w:p>
    <w:p w:rsidR="00000000" w:rsidRPr="002958A2" w:rsidP="002958A2">
      <w:pPr>
        <w:pStyle w:val="ListBullet2"/>
      </w:pPr>
      <w:r w:rsidRPr="002958A2">
        <w:t xml:space="preserve">maintain, clean and operate equipment </w:t>
      </w:r>
    </w:p>
    <w:p w:rsidR="00000000" w:rsidRPr="002958A2" w:rsidP="002958A2">
      <w:pPr>
        <w:pStyle w:val="ListBullet2"/>
      </w:pPr>
      <w:r w:rsidRPr="002958A2">
        <w:t>identifying potential risks and hazards</w:t>
      </w:r>
    </w:p>
    <w:p w:rsidR="00000000" w:rsidRPr="002958A2" w:rsidP="002958A2">
      <w:pPr>
        <w:pStyle w:val="ListBullet"/>
      </w:pPr>
      <w:r w:rsidRPr="002958A2">
        <w:t xml:space="preserve">works with others to undertake and complete pump operations that meets all of the required outcomes including: </w:t>
      </w:r>
    </w:p>
    <w:p w:rsidR="00000000" w:rsidRPr="002958A2" w:rsidP="002958A2">
      <w:pPr>
        <w:pStyle w:val="ListBullet2"/>
      </w:pPr>
      <w:r w:rsidRPr="002958A2">
        <w:t>using a range of communications techniques and equipment to convey information to others</w:t>
      </w:r>
    </w:p>
    <w:p w:rsidR="00000000" w:rsidRPr="002958A2" w:rsidP="002958A2">
      <w:pPr>
        <w:pStyle w:val="ListBullet2"/>
      </w:pPr>
      <w:r w:rsidRPr="002958A2">
        <w:t>maintaining w</w:t>
      </w:r>
      <w:r w:rsidRPr="002958A2">
        <w:t>ritten and verbal reporting requirements and procedures</w:t>
      </w:r>
    </w:p>
    <w:p w:rsidR="00000000" w:rsidRPr="002958A2" w:rsidP="002958A2">
      <w:pPr>
        <w:pStyle w:val="ListBullet2"/>
      </w:pPr>
      <w:r w:rsidRPr="002958A2">
        <w:t>communicating to confirm work/plans/specifications</w:t>
      </w:r>
    </w:p>
    <w:p w:rsidR="00000000" w:rsidRPr="002958A2" w:rsidP="002958A2">
      <w:pPr>
        <w:pStyle w:val="ListBullet"/>
      </w:pPr>
      <w:r w:rsidRPr="002958A2">
        <w:t>demonstrates completion of pump operations that safely, effectively and efficiently meets all of the required outcomes on more than one (1) occasion</w:t>
      </w:r>
      <w:r w:rsidRPr="002958A2">
        <w:t xml:space="preserve"> including:</w:t>
      </w:r>
    </w:p>
    <w:p w:rsidR="00000000" w:rsidRPr="002958A2" w:rsidP="002958A2">
      <w:pPr>
        <w:pStyle w:val="ListBullet2"/>
      </w:pPr>
      <w:r w:rsidRPr="002958A2">
        <w:t>performing pump start up procedure</w:t>
      </w:r>
    </w:p>
    <w:p w:rsidR="00000000" w:rsidRPr="002958A2" w:rsidP="002958A2">
      <w:pPr>
        <w:pStyle w:val="ListBullet2"/>
      </w:pPr>
      <w:r w:rsidRPr="002958A2">
        <w:t xml:space="preserve">pumping material and operating equipment for optimum efficiency </w:t>
      </w:r>
    </w:p>
    <w:p w:rsidR="00000000" w:rsidRPr="002958A2" w:rsidP="002958A2">
      <w:pPr>
        <w:pStyle w:val="ListBullet2"/>
      </w:pPr>
      <w:r w:rsidRPr="002958A2">
        <w:t>monitoring equipment and operations</w:t>
      </w:r>
    </w:p>
    <w:p w:rsidR="00000000" w:rsidRPr="002958A2" w:rsidP="002958A2">
      <w:pPr>
        <w:pStyle w:val="ListBullet2"/>
      </w:pPr>
      <w:r w:rsidRPr="002958A2">
        <w:t>performing pump shutdown procedure</w:t>
      </w:r>
    </w:p>
    <w:p w:rsidR="00000000" w:rsidRPr="002958A2" w:rsidP="002958A2">
      <w:pPr>
        <w:pStyle w:val="ListBullet2"/>
      </w:pPr>
      <w:r w:rsidRPr="002958A2">
        <w:t>applying visual inspection and fault finding techniques</w:t>
      </w:r>
    </w:p>
    <w:p w:rsidR="00000000" w:rsidRPr="002958A2" w:rsidP="002958A2">
      <w:pPr>
        <w:pStyle w:val="ListBullet2"/>
      </w:pPr>
      <w:r w:rsidRPr="002958A2">
        <w:t>conducting operational servicing</w:t>
      </w:r>
    </w:p>
    <w:p w:rsidR="00000000" w:rsidRPr="002958A2" w:rsidP="002958A2">
      <w:pPr>
        <w:pStyle w:val="AllowPageBreak"/>
      </w:pPr>
    </w:p>
    <w:p w:rsidR="00000000" w:rsidRPr="002958A2" w:rsidP="002958A2">
      <w:pPr>
        <w:pStyle w:val="Heading1"/>
      </w:pPr>
      <w:bookmarkStart w:id="10" w:name="O_687286"/>
      <w:bookmarkEnd w:id="10"/>
      <w:r w:rsidRPr="002958A2">
        <w:t>Knowledge Evidence</w:t>
      </w:r>
    </w:p>
    <w:p w:rsidR="00000000" w:rsidRPr="002958A2" w:rsidP="0032488D">
      <w:pPr>
        <w:pStyle w:val="BodyText"/>
      </w:pPr>
      <w:r w:rsidRPr="002958A2">
        <w:t xml:space="preserve">The candidate must demonstrate knowledge of pump operations through: </w:t>
      </w:r>
    </w:p>
    <w:p w:rsidR="00000000" w:rsidRPr="002958A2" w:rsidP="002958A2">
      <w:pPr>
        <w:pStyle w:val="ListBullet"/>
      </w:pPr>
      <w:r w:rsidRPr="002958A2">
        <w:t>applying legislative, organisation and site requirements and procedures for:</w:t>
      </w:r>
    </w:p>
    <w:p w:rsidR="00000000" w:rsidRPr="002958A2" w:rsidP="002958A2">
      <w:pPr>
        <w:pStyle w:val="ListBullet2"/>
      </w:pPr>
      <w:r w:rsidRPr="002958A2">
        <w:t>risk assessment and management</w:t>
      </w:r>
    </w:p>
    <w:p w:rsidR="00000000" w:rsidRPr="002958A2" w:rsidP="002958A2">
      <w:pPr>
        <w:pStyle w:val="ListBullet2"/>
      </w:pPr>
      <w:r w:rsidRPr="002958A2">
        <w:t>statuto</w:t>
      </w:r>
      <w:r w:rsidRPr="002958A2">
        <w:t>ry compliance</w:t>
      </w:r>
    </w:p>
    <w:p w:rsidR="00000000" w:rsidRPr="002958A2" w:rsidP="002958A2">
      <w:pPr>
        <w:pStyle w:val="ListBullet2"/>
      </w:pPr>
      <w:r w:rsidRPr="002958A2">
        <w:t xml:space="preserve">work health and safety </w:t>
      </w:r>
    </w:p>
    <w:p w:rsidR="00000000" w:rsidRPr="002958A2" w:rsidP="002958A2">
      <w:pPr>
        <w:pStyle w:val="ListBullet"/>
      </w:pPr>
      <w:r w:rsidRPr="002958A2">
        <w:t xml:space="preserve">maintain, clean and operate equipment </w:t>
      </w:r>
    </w:p>
    <w:p w:rsidR="00000000" w:rsidRPr="002958A2" w:rsidP="002958A2">
      <w:pPr>
        <w:pStyle w:val="ListBullet"/>
      </w:pPr>
      <w:r w:rsidRPr="002958A2">
        <w:t xml:space="preserve">identifying and handling hazardous goods </w:t>
      </w:r>
    </w:p>
    <w:p w:rsidR="00000000" w:rsidRPr="002958A2" w:rsidP="002958A2">
      <w:pPr>
        <w:pStyle w:val="ListBullet"/>
      </w:pPr>
      <w:r w:rsidRPr="002958A2">
        <w:t>maintaining records</w:t>
      </w:r>
    </w:p>
    <w:p w:rsidR="00000000" w:rsidRPr="002958A2" w:rsidP="002958A2">
      <w:pPr>
        <w:pStyle w:val="ListBullet"/>
      </w:pPr>
      <w:r w:rsidRPr="002958A2">
        <w:t xml:space="preserve">monitoring operations and conducting fault finding </w:t>
      </w:r>
    </w:p>
    <w:p w:rsidR="00000000" w:rsidRPr="002958A2" w:rsidP="002958A2">
      <w:pPr>
        <w:pStyle w:val="ListBullet"/>
      </w:pPr>
      <w:r w:rsidRPr="002958A2">
        <w:t xml:space="preserve">identifying site and equipment’s safety requirements </w:t>
      </w:r>
    </w:p>
    <w:p w:rsidR="00000000" w:rsidRPr="002958A2" w:rsidP="002958A2">
      <w:pPr>
        <w:pStyle w:val="ListBullet"/>
      </w:pPr>
      <w:r w:rsidRPr="002958A2">
        <w:t>identifying communications equipment</w:t>
      </w:r>
    </w:p>
    <w:p w:rsidR="00000000" w:rsidRPr="002958A2" w:rsidP="002958A2">
      <w:pPr>
        <w:pStyle w:val="ListBullet"/>
      </w:pPr>
      <w:r w:rsidRPr="002958A2">
        <w:t xml:space="preserve">being prepared for emergency/fire and accidents </w:t>
      </w:r>
    </w:p>
    <w:p w:rsidR="00000000" w:rsidRPr="002958A2" w:rsidP="002958A2">
      <w:pPr>
        <w:pStyle w:val="ListBullet"/>
      </w:pPr>
      <w:r w:rsidRPr="002958A2">
        <w:t>complying with environmental principles</w:t>
      </w:r>
    </w:p>
    <w:p w:rsidR="00000000" w:rsidRPr="002958A2" w:rsidP="002958A2">
      <w:pPr>
        <w:pStyle w:val="ListBullet"/>
      </w:pPr>
      <w:r w:rsidRPr="002958A2">
        <w:t>identifying equipment processes, technical capability and limitations</w:t>
      </w:r>
    </w:p>
    <w:p w:rsidR="00000000" w:rsidRPr="002958A2" w:rsidP="002958A2">
      <w:pPr>
        <w:pStyle w:val="ListBullet"/>
      </w:pPr>
      <w:r w:rsidRPr="002958A2">
        <w:t>applying isolation procedures</w:t>
      </w:r>
    </w:p>
    <w:p w:rsidR="00000000" w:rsidRPr="002958A2" w:rsidP="002958A2">
      <w:pPr>
        <w:pStyle w:val="ListBullet"/>
      </w:pPr>
      <w:r w:rsidRPr="002958A2">
        <w:t>applying operational procedure</w:t>
      </w:r>
      <w:r w:rsidRPr="002958A2">
        <w:t>s and checks including material under pressure and mine operational system</w:t>
      </w:r>
    </w:p>
    <w:p w:rsidR="00000000" w:rsidRPr="002958A2" w:rsidP="002958A2">
      <w:pPr>
        <w:pStyle w:val="AllowPageBreak"/>
      </w:pPr>
    </w:p>
    <w:p w:rsidR="00000000" w:rsidRPr="002958A2" w:rsidP="002958A2">
      <w:pPr>
        <w:pStyle w:val="Heading1"/>
      </w:pPr>
      <w:bookmarkStart w:id="11" w:name="O_687285"/>
      <w:bookmarkEnd w:id="11"/>
      <w:r w:rsidRPr="002958A2">
        <w:t>Assessment Conditions</w:t>
      </w:r>
    </w:p>
    <w:p w:rsidR="00000000" w:rsidRPr="002958A2" w:rsidP="002958A2">
      <w:pPr>
        <w:pStyle w:val="ListBullet"/>
      </w:pPr>
      <w:r w:rsidRPr="002958A2">
        <w:t>An assessor of this unit must satisfy the requirements of the NVR/AQTF or their successors; and Industry regulations for certification and li</w:t>
      </w:r>
      <w:r w:rsidRPr="002958A2">
        <w:t xml:space="preserve">censing. </w:t>
      </w:r>
    </w:p>
    <w:p w:rsidR="00000000" w:rsidRPr="002958A2" w:rsidP="002958A2">
      <w:pPr>
        <w:pStyle w:val="ListBullet"/>
      </w:pPr>
      <w:r w:rsidRPr="002958A2">
        <w:t xml:space="preserve">An assessor must demonstrate the skills and knowledge of this unit through five (5) years of current and continuous work in the Industry sector, with the preceding two (2) years in the field of the unit they are assessing. </w:t>
      </w:r>
    </w:p>
    <w:p w:rsidR="00000000" w:rsidRPr="002958A2" w:rsidP="002958A2">
      <w:pPr>
        <w:pStyle w:val="ListBullet"/>
      </w:pPr>
      <w:r w:rsidRPr="002958A2">
        <w:t>This unit must be asse</w:t>
      </w:r>
      <w:r w:rsidRPr="002958A2">
        <w:t>ssed in the context of this sector’s work environment.</w:t>
      </w:r>
    </w:p>
    <w:p w:rsidR="00000000" w:rsidRPr="002958A2" w:rsidP="002958A2">
      <w:pPr>
        <w:pStyle w:val="ListBullet"/>
      </w:pPr>
      <w:r w:rsidRPr="002958A2">
        <w:t>this unit must be assessed in compliance with relevant legislation/regulation and using policies, procedures, processes and operational manuals directly related to the industry sector for which it is b</w:t>
      </w:r>
      <w:r w:rsidRPr="002958A2">
        <w:t>eing assessed; and,</w:t>
      </w:r>
    </w:p>
    <w:p w:rsidR="00000000" w:rsidRPr="002958A2" w:rsidP="002958A2">
      <w:pPr>
        <w:pStyle w:val="ListBullet"/>
      </w:pPr>
      <w:r w:rsidRPr="002958A2">
        <w:t>assessment may be conducted in conjunction with the assessment of other Units of Competency; and,</w:t>
      </w:r>
    </w:p>
    <w:p w:rsidR="00000000" w:rsidRPr="002958A2" w:rsidP="002958A2">
      <w:pPr>
        <w:pStyle w:val="ListBullet"/>
      </w:pPr>
      <w:r w:rsidRPr="002958A2">
        <w:t>assessment must confirm consistent performance can be applied in a range of relevant workplace circumstances; and,</w:t>
      </w:r>
    </w:p>
    <w:p w:rsidR="00000000" w:rsidRPr="002958A2" w:rsidP="002958A2">
      <w:pPr>
        <w:pStyle w:val="ListBullet"/>
      </w:pPr>
      <w:r w:rsidRPr="002958A2">
        <w:t>assessors must demonstr</w:t>
      </w:r>
      <w:r w:rsidRPr="002958A2">
        <w:t>ate the performance evidence, and knowledge evidence as outlined in this Unit of Competency, and through the minimum years of current* work experience specified below in an Industry sector relevant to the outcomes of the unit; or,</w:t>
      </w:r>
    </w:p>
    <w:p w:rsidR="00000000" w:rsidRPr="002958A2" w:rsidP="002958A2">
      <w:pPr>
        <w:pStyle w:val="ListBullet"/>
      </w:pPr>
      <w:r w:rsidRPr="002958A2">
        <w:t>where the assessor does n</w:t>
      </w:r>
      <w:r w:rsidRPr="002958A2">
        <w:t>ot meet experience requirements a co-assessment or partnership arrangement must exist between the qualified assessor and an Industry subject matter expert. The Industry subject matter expert should hold the unit being assessed (or an equivalent unit) and/o</w:t>
      </w:r>
      <w:r w:rsidRPr="002958A2">
        <w:t>r demonstrate equivalence of skills and knowledge at the unit level. An Industry technical expert must also demonstrate skills and knowledge from the minimum years of current work experience specified below in the Industry sector, including time spent in r</w:t>
      </w:r>
      <w:r w:rsidRPr="002958A2">
        <w:t>oles related to the unit being assessed; and,</w:t>
      </w:r>
    </w:p>
    <w:p w:rsidR="00000000" w:rsidRPr="002958A2" w:rsidP="002958A2">
      <w:pPr>
        <w:pStyle w:val="ListBullet"/>
      </w:pPr>
      <w:r w:rsidRPr="002958A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958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8A2">
            <w:pPr>
              <w:pStyle w:val="SubHeading1"/>
              <w:rPr>
                <w:lang w:val="en-NZ"/>
              </w:rPr>
            </w:pPr>
            <w:r w:rsidRPr="002958A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8A2">
            <w:pPr>
              <w:pStyle w:val="SubHeading1"/>
              <w:rPr>
                <w:lang w:val="en-NZ"/>
              </w:rPr>
            </w:pPr>
            <w:r w:rsidRPr="002958A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8A2">
            <w:pPr>
              <w:pStyle w:val="SubHeading1"/>
              <w:rPr>
                <w:lang w:val="en-NZ"/>
              </w:rPr>
            </w:pPr>
            <w:r w:rsidRPr="002958A2">
              <w:t>Required assessor or Industry subject matter expert experience</w:t>
            </w:r>
          </w:p>
        </w:tc>
      </w:tr>
      <w:tr w:rsidTr="002958A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8A2">
            <w:pPr>
              <w:pStyle w:val="BodyText"/>
              <w:rPr>
                <w:lang w:val="en-NZ"/>
              </w:rPr>
            </w:pPr>
            <w:r w:rsidRPr="002958A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8A2">
            <w:pPr>
              <w:pStyle w:val="BodyText"/>
              <w:rPr>
                <w:lang w:val="en-NZ"/>
              </w:rPr>
            </w:pPr>
            <w:r w:rsidRPr="002958A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8A2">
            <w:pPr>
              <w:pStyle w:val="BodyText"/>
              <w:rPr>
                <w:lang w:val="en-NZ"/>
              </w:rPr>
            </w:pPr>
            <w:r w:rsidRPr="002958A2">
              <w:t>1 Year</w:t>
            </w:r>
          </w:p>
        </w:tc>
      </w:tr>
      <w:tr w:rsidTr="002958A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8A2">
            <w:pPr>
              <w:pStyle w:val="BodyText"/>
              <w:rPr>
                <w:lang w:val="en-NZ"/>
              </w:rPr>
            </w:pPr>
            <w:r w:rsidRPr="002958A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8A2">
            <w:pPr>
              <w:pStyle w:val="BodyText"/>
              <w:rPr>
                <w:lang w:val="en-NZ"/>
              </w:rPr>
            </w:pPr>
            <w:r w:rsidRPr="002958A2">
              <w:t>2 Years</w:t>
            </w:r>
          </w:p>
        </w:tc>
      </w:tr>
      <w:tr w:rsidTr="002958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8A2">
            <w:pPr>
              <w:pStyle w:val="BodyText"/>
              <w:rPr>
                <w:lang w:val="en-NZ"/>
              </w:rPr>
            </w:pPr>
            <w:r w:rsidRPr="002958A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8A2">
            <w:pPr>
              <w:pStyle w:val="BodyText"/>
              <w:rPr>
                <w:lang w:val="en-NZ"/>
              </w:rPr>
            </w:pPr>
            <w:r w:rsidRPr="002958A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8A2">
            <w:pPr>
              <w:pStyle w:val="BodyText"/>
              <w:rPr>
                <w:lang w:val="en-NZ"/>
              </w:rPr>
            </w:pPr>
            <w:r w:rsidRPr="002958A2">
              <w:t>3 Years</w:t>
            </w:r>
          </w:p>
        </w:tc>
      </w:tr>
      <w:tr w:rsidTr="002958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8A2">
            <w:pPr>
              <w:pStyle w:val="BodyText"/>
              <w:rPr>
                <w:lang w:val="en-NZ"/>
              </w:rPr>
            </w:pPr>
            <w:r w:rsidRPr="002958A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8A2">
            <w:pPr>
              <w:pStyle w:val="BodyText"/>
              <w:rPr>
                <w:lang w:val="en-NZ"/>
              </w:rPr>
            </w:pPr>
            <w:r w:rsidRPr="002958A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8A2">
            <w:pPr>
              <w:pStyle w:val="BodyText"/>
              <w:rPr>
                <w:lang w:val="en-NZ"/>
              </w:rPr>
            </w:pPr>
            <w:r w:rsidRPr="002958A2">
              <w:t>5 Years</w:t>
            </w:r>
          </w:p>
        </w:tc>
      </w:tr>
      <w:tr w:rsidTr="002958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8A2">
            <w:pPr>
              <w:pStyle w:val="BodyText"/>
              <w:rPr>
                <w:lang w:val="en-NZ"/>
              </w:rPr>
            </w:pPr>
            <w:r w:rsidRPr="002958A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58A2" w:rsidP="002958A2">
            <w:pPr>
              <w:pStyle w:val="BodyText"/>
            </w:pPr>
            <w:r w:rsidRPr="002958A2">
              <w:t xml:space="preserve">Where this Unit is being assessed outside of the Resources and Infrastructure Sectors assessor and/or Industry subject matter expert experience should be in-line </w:t>
            </w:r>
            <w:r w:rsidRPr="002958A2">
              <w:t>with industry standards for the sector in which it is being assessed and where no Industry standard is specified should comply with any relevant regulation.</w:t>
            </w:r>
          </w:p>
        </w:tc>
      </w:tr>
    </w:tbl>
    <w:p w:rsidR="00000000" w:rsidRPr="002958A2" w:rsidP="0032488D">
      <w:pPr>
        <w:pStyle w:val="BodyText"/>
      </w:pPr>
      <w:r w:rsidRPr="002958A2">
        <w:t>*Assessors can demonstrate current work experience through employment within Industry in a role r</w:t>
      </w:r>
      <w:r w:rsidRPr="002958A2">
        <w:t xml:space="preserve">elevant </w:t>
      </w:r>
      <w:r w:rsidRPr="002958A2">
        <w:t>to the outcomes of the Unit; or, for external assessors this can be demonstrated through exposure to Industry by conducting frequent site assessments across various locations.</w:t>
      </w:r>
    </w:p>
    <w:p w:rsidR="0032488D" w:rsidP="0032488D">
      <w:pPr>
        <w:pStyle w:val="BodyText"/>
      </w:pPr>
      <w:r w:rsidRPr="002958A2">
        <w:t>**Where a unit is being delivered outside of a Qualification the first n</w:t>
      </w:r>
      <w:r w:rsidRPr="002958A2">
        <w:t>umeric character in the Unit code should be considered to indicate the AQF level</w:t>
      </w:r>
    </w:p>
    <w:p w:rsidR="00000000" w:rsidRPr="002958A2" w:rsidP="002958A2">
      <w:pPr>
        <w:pStyle w:val="Heading1"/>
      </w:pPr>
      <w:bookmarkStart w:id="12" w:name="O_687303"/>
      <w:bookmarkEnd w:id="12"/>
      <w:r w:rsidRPr="002958A2">
        <w:t>Links</w:t>
      </w:r>
    </w:p>
    <w:p w:rsidR="00000000" w:rsidRPr="002958A2" w:rsidP="0032488D">
      <w:pPr>
        <w:pStyle w:val="BodyText"/>
      </w:pPr>
      <w:r w:rsidRPr="002958A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65576">
        <w:rPr>
          <w:rStyle w:val="Hyperlink"/>
        </w:rPr>
        <w:t>https://vetnet.gov.au/Pages/TrainingDocs.aspx?q=88a61002-9a21-4386-aaf8-69c76e675272</w:t>
      </w:r>
      <w:r>
        <w:fldChar w:fldCharType="end"/>
      </w:r>
    </w:p>
    <w:p w:rsidR="00000000" w:rsidRPr="002958A2" w:rsidP="002958A2"/>
    <w:sectPr w:rsidSect="002958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A2" w:rsidRPr="0032488D" w:rsidP="003248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88D" w:rsidP="002958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488D" w:rsidP="002958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2488D" w:rsidP="002958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A2" w:rsidP="002958A2">
    <w:pPr>
      <w:pStyle w:val="Footer"/>
      <w:framePr w:wrap="around"/>
    </w:pPr>
    <w:r>
      <w:fldChar w:fldCharType="begin"/>
    </w:r>
    <w:r>
      <w:instrText xml:space="preserve"> DOCPROPERTY  Subject  \* MERGEFORMAT </w:instrText>
    </w:r>
    <w:r>
      <w:fldChar w:fldCharType="separate"/>
    </w:r>
    <w:r w:rsidR="0032488D">
      <w:t>Approved</w:t>
    </w:r>
    <w:r w:rsidR="0032488D">
      <w:fldChar w:fldCharType="end"/>
    </w:r>
    <w:r>
      <w:tab/>
      <w:t xml:space="preserve">Page </w:t>
    </w:r>
    <w:r>
      <w:fldChar w:fldCharType="begin"/>
    </w:r>
    <w:r>
      <w:instrText xml:space="preserve"> PAGE  \* Arabic  \* MERGEFORMAT </w:instrText>
    </w:r>
    <w:r>
      <w:fldChar w:fldCharType="separate"/>
    </w:r>
    <w:r w:rsidR="0032488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488D">
      <w:rPr>
        <w:noProof/>
      </w:rPr>
      <w:t>5</w:t>
    </w:r>
    <w:r>
      <w:rPr>
        <w:noProof/>
      </w:rPr>
      <w:fldChar w:fldCharType="end"/>
    </w:r>
  </w:p>
  <w:p w:rsidR="002958A2" w:rsidP="002958A2">
    <w:pPr>
      <w:pStyle w:val="Footer"/>
      <w:framePr w:wrap="around"/>
    </w:pPr>
    <w:r>
      <w:t xml:space="preserve">© Commonwealth of Australia, </w:t>
    </w:r>
    <w:r>
      <w:fldChar w:fldCharType="begin"/>
    </w:r>
    <w:r>
      <w:instrText xml:space="preserve"> DATE  \@ "yyyy"  \* MERGEFORMAT </w:instrText>
    </w:r>
    <w:r>
      <w:fldChar w:fldCharType="separate"/>
    </w:r>
    <w:r w:rsidR="0032488D">
      <w:rPr>
        <w:noProof/>
      </w:rPr>
      <w:t>2025</w:t>
    </w:r>
    <w:r>
      <w:fldChar w:fldCharType="end"/>
    </w:r>
    <w:r>
      <w:tab/>
    </w:r>
    <w:r>
      <w:fldChar w:fldCharType="begin"/>
    </w:r>
    <w:r>
      <w:instrText xml:space="preserve"> DOCPROPERTY  Author  \* MERGEFORMAT </w:instrText>
    </w:r>
    <w:r>
      <w:fldChar w:fldCharType="separate"/>
    </w:r>
    <w:r w:rsidR="0032488D">
      <w:t>Mining and Automotive Skills Alliance</w:t>
    </w:r>
    <w:r w:rsidR="0032488D">
      <w:fldChar w:fldCharType="end"/>
    </w:r>
  </w:p>
  <w:p w:rsidR="002958A2" w:rsidP="002958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8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58A2" w:rsidRPr="0032488D" w:rsidP="003248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88D" w:rsidRPr="002D2AF8" w:rsidP="002958A2">
    <w:pPr>
      <w:pStyle w:val="Header"/>
      <w:framePr w:wrap="around"/>
    </w:pPr>
    <w:r>
      <w:fldChar w:fldCharType="begin"/>
    </w:r>
    <w:r>
      <w:instrText xml:space="preserve"> TITLE   \* MERGEFORMAT </w:instrText>
    </w:r>
    <w:r>
      <w:fldChar w:fldCharType="separate"/>
    </w:r>
    <w:r>
      <w:t>RIIPGP201D Conduct pump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2488D" w:rsidP="002958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A2" w:rsidRPr="002D2AF8" w:rsidP="002958A2">
    <w:pPr>
      <w:pStyle w:val="Header"/>
      <w:framePr w:wrap="around"/>
    </w:pPr>
    <w:r>
      <w:fldChar w:fldCharType="begin"/>
    </w:r>
    <w:r>
      <w:instrText xml:space="preserve"> TITLE   \* MERGEFORMAT </w:instrText>
    </w:r>
    <w:r>
      <w:fldChar w:fldCharType="separate"/>
    </w:r>
    <w:r w:rsidR="0032488D">
      <w:t>RIIPGP201D Conduct pump operations</w:t>
    </w:r>
    <w:r w:rsidR="0032488D">
      <w:fldChar w:fldCharType="end"/>
    </w:r>
    <w:r>
      <w:tab/>
      <w:t xml:space="preserve">Date this document was generated: </w:t>
    </w:r>
    <w:r>
      <w:fldChar w:fldCharType="begin"/>
    </w:r>
    <w:r>
      <w:instrText xml:space="preserve"> CREATEDATE  \@ "d MMMM yyyy"  \* MERGEFORMAT </w:instrText>
    </w:r>
    <w:r>
      <w:fldChar w:fldCharType="separate"/>
    </w:r>
    <w:r w:rsidR="0032488D">
      <w:rPr>
        <w:noProof/>
      </w:rPr>
      <w:t>1 March 2025</w:t>
    </w:r>
    <w:r>
      <w:fldChar w:fldCharType="end"/>
    </w:r>
  </w:p>
  <w:p w:rsidR="002958A2" w:rsidP="002958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B819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9487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C07F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8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8A2"/>
    <w:pPr>
      <w:spacing w:before="360" w:after="60"/>
      <w:outlineLvl w:val="0"/>
    </w:pPr>
    <w:rPr>
      <w:sz w:val="32"/>
    </w:rPr>
  </w:style>
  <w:style w:type="paragraph" w:styleId="Heading2">
    <w:name w:val="heading 2"/>
    <w:basedOn w:val="HeadingBase"/>
    <w:next w:val="BodyText"/>
    <w:link w:val="Heading2Char"/>
    <w:qFormat/>
    <w:rsid w:val="002958A2"/>
    <w:pPr>
      <w:keepLines/>
      <w:spacing w:before="240" w:after="120"/>
      <w:outlineLvl w:val="1"/>
    </w:pPr>
    <w:rPr>
      <w:sz w:val="28"/>
      <w:szCs w:val="40"/>
    </w:rPr>
  </w:style>
  <w:style w:type="paragraph" w:styleId="Heading3">
    <w:name w:val="heading 3"/>
    <w:basedOn w:val="HeadingBase"/>
    <w:next w:val="BodyText"/>
    <w:link w:val="Heading3Char"/>
    <w:qFormat/>
    <w:rsid w:val="002958A2"/>
    <w:pPr>
      <w:spacing w:before="180" w:after="120"/>
      <w:outlineLvl w:val="2"/>
    </w:pPr>
    <w:rPr>
      <w:spacing w:val="-10"/>
      <w:kern w:val="32"/>
    </w:rPr>
  </w:style>
  <w:style w:type="paragraph" w:styleId="Heading4">
    <w:name w:val="heading 4"/>
    <w:basedOn w:val="HeadingBase"/>
    <w:next w:val="BodyText"/>
    <w:link w:val="Heading4Char"/>
    <w:qFormat/>
    <w:rsid w:val="002958A2"/>
    <w:pPr>
      <w:spacing w:before="160" w:after="120"/>
      <w:outlineLvl w:val="3"/>
    </w:pPr>
    <w:rPr>
      <w:sz w:val="22"/>
    </w:rPr>
  </w:style>
  <w:style w:type="paragraph" w:styleId="Heading5">
    <w:name w:val="heading 5"/>
    <w:basedOn w:val="HeadingBase"/>
    <w:next w:val="Normal"/>
    <w:link w:val="Heading5Char"/>
    <w:qFormat/>
    <w:rsid w:val="002958A2"/>
    <w:pPr>
      <w:spacing w:before="80"/>
      <w:outlineLvl w:val="4"/>
    </w:pPr>
    <w:rPr>
      <w:color w:val="918585"/>
      <w:sz w:val="20"/>
    </w:rPr>
  </w:style>
  <w:style w:type="paragraph" w:styleId="Heading6">
    <w:name w:val="heading 6"/>
    <w:basedOn w:val="HeadingBase"/>
    <w:next w:val="Normal"/>
    <w:link w:val="Heading6Char"/>
    <w:qFormat/>
    <w:rsid w:val="002958A2"/>
    <w:pPr>
      <w:spacing w:before="60"/>
      <w:outlineLvl w:val="5"/>
    </w:pPr>
    <w:rPr>
      <w:color w:val="918585"/>
      <w:sz w:val="20"/>
    </w:rPr>
  </w:style>
  <w:style w:type="paragraph" w:styleId="Heading7">
    <w:name w:val="heading 7"/>
    <w:basedOn w:val="Normal"/>
    <w:next w:val="Normal"/>
    <w:link w:val="Heading7Char"/>
    <w:qFormat/>
    <w:rsid w:val="002958A2"/>
    <w:pPr>
      <w:ind w:left="720"/>
      <w:outlineLvl w:val="6"/>
    </w:pPr>
    <w:rPr>
      <w:i/>
    </w:rPr>
  </w:style>
  <w:style w:type="paragraph" w:styleId="Heading8">
    <w:name w:val="heading 8"/>
    <w:basedOn w:val="Normal"/>
    <w:next w:val="Normal"/>
    <w:link w:val="Heading8Char"/>
    <w:qFormat/>
    <w:rsid w:val="002958A2"/>
    <w:pPr>
      <w:ind w:left="720"/>
      <w:outlineLvl w:val="7"/>
    </w:pPr>
    <w:rPr>
      <w:i/>
    </w:rPr>
  </w:style>
  <w:style w:type="paragraph" w:styleId="Heading9">
    <w:name w:val="heading 9"/>
    <w:basedOn w:val="Normal"/>
    <w:next w:val="Normal"/>
    <w:link w:val="Heading9Char"/>
    <w:qFormat/>
    <w:rsid w:val="002958A2"/>
    <w:pPr>
      <w:ind w:left="720"/>
      <w:outlineLvl w:val="8"/>
    </w:pPr>
    <w:rPr>
      <w:i/>
    </w:rPr>
  </w:style>
  <w:style w:type="character" w:default="1" w:styleId="DefaultParagraphFont">
    <w:name w:val="Default Paragraph Font"/>
    <w:uiPriority w:val="1"/>
    <w:unhideWhenUsed/>
    <w:rsid w:val="002958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8A2"/>
  </w:style>
  <w:style w:type="character" w:customStyle="1" w:styleId="Heading1Char">
    <w:name w:val="Heading 1 Char"/>
    <w:basedOn w:val="DefaultParagraphFont"/>
    <w:link w:val="Heading1"/>
    <w:rsid w:val="002958A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958A2"/>
    <w:rPr>
      <w:rFonts w:ascii="Times New Roman" w:eastAsia="Times New Roman" w:hAnsi="Times New Roman" w:cs="Times New Roman"/>
      <w:b/>
      <w:szCs w:val="20"/>
      <w:lang w:eastAsia="en-US"/>
    </w:rPr>
  </w:style>
  <w:style w:type="paragraph" w:styleId="BodyText">
    <w:name w:val="Body Text"/>
    <w:basedOn w:val="Normal"/>
    <w:link w:val="BodyTextChar"/>
    <w:rsid w:val="002958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58A2"/>
    <w:rPr>
      <w:rFonts w:ascii="Times New Roman" w:eastAsia="Times New Roman" w:hAnsi="Times New Roman" w:cs="Times New Roman"/>
      <w:sz w:val="24"/>
      <w:lang w:eastAsia="en-US"/>
    </w:rPr>
  </w:style>
  <w:style w:type="paragraph" w:styleId="ListBullet">
    <w:name w:val="List Bullet"/>
    <w:basedOn w:val="List"/>
    <w:rsid w:val="002958A2"/>
    <w:pPr>
      <w:numPr>
        <w:numId w:val="12"/>
      </w:numPr>
      <w:tabs>
        <w:tab w:val="clear" w:pos="340"/>
      </w:tabs>
      <w:spacing w:before="40" w:after="40"/>
    </w:pPr>
  </w:style>
  <w:style w:type="paragraph" w:styleId="ListBullet2">
    <w:name w:val="List Bullet 2"/>
    <w:basedOn w:val="List2"/>
    <w:rsid w:val="002958A2"/>
    <w:pPr>
      <w:numPr>
        <w:numId w:val="13"/>
      </w:numPr>
      <w:tabs>
        <w:tab w:val="clear" w:pos="680"/>
      </w:tabs>
    </w:pPr>
  </w:style>
  <w:style w:type="paragraph" w:customStyle="1" w:styleId="SuperHeading">
    <w:name w:val="SuperHeading"/>
    <w:basedOn w:val="Normal"/>
    <w:rsid w:val="002958A2"/>
    <w:pPr>
      <w:spacing w:before="240" w:after="120"/>
      <w:outlineLvl w:val="0"/>
    </w:pPr>
    <w:rPr>
      <w:rFonts w:ascii="Times New Roman" w:hAnsi="Times New Roman"/>
      <w:b/>
      <w:sz w:val="32"/>
    </w:rPr>
  </w:style>
  <w:style w:type="paragraph" w:customStyle="1" w:styleId="AllowPageBreak">
    <w:name w:val="AllowPageBreak"/>
    <w:rsid w:val="002958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958A2"/>
    <w:pPr>
      <w:spacing w:before="240" w:after="60"/>
    </w:pPr>
    <w:rPr>
      <w:color w:val="918585"/>
      <w:sz w:val="22"/>
    </w:rPr>
  </w:style>
  <w:style w:type="character" w:customStyle="1" w:styleId="Heading2Char">
    <w:name w:val="Heading 2 Char"/>
    <w:basedOn w:val="DefaultParagraphFont"/>
    <w:link w:val="Heading2"/>
    <w:rsid w:val="002958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8A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958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8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8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8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8A2"/>
    <w:rPr>
      <w:rFonts w:ascii="Courier New" w:eastAsia="Times New Roman" w:hAnsi="Courier New" w:cs="Times New Roman"/>
      <w:i/>
      <w:szCs w:val="20"/>
      <w:lang w:eastAsia="en-US"/>
    </w:rPr>
  </w:style>
  <w:style w:type="paragraph" w:customStyle="1" w:styleId="HeadingBase">
    <w:name w:val="Heading Base"/>
    <w:rsid w:val="002958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8A2"/>
    <w:pPr>
      <w:tabs>
        <w:tab w:val="right" w:leader="dot" w:pos="9072"/>
      </w:tabs>
      <w:ind w:left="567"/>
    </w:pPr>
    <w:rPr>
      <w:szCs w:val="22"/>
    </w:rPr>
  </w:style>
  <w:style w:type="paragraph" w:customStyle="1" w:styleId="TOCBase">
    <w:name w:val="TOC Base"/>
    <w:rsid w:val="002958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8A2"/>
    <w:pPr>
      <w:tabs>
        <w:tab w:val="right" w:leader="dot" w:pos="9072"/>
      </w:tabs>
      <w:spacing w:before="40" w:after="40"/>
      <w:ind w:left="284"/>
    </w:pPr>
    <w:rPr>
      <w:rFonts w:ascii="Times New Roman" w:hAnsi="Times New Roman"/>
    </w:rPr>
  </w:style>
  <w:style w:type="paragraph" w:styleId="TOC1">
    <w:name w:val="toc 1"/>
    <w:basedOn w:val="TOCBase"/>
    <w:next w:val="Normal"/>
    <w:rsid w:val="002958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8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8A2"/>
    <w:rPr>
      <w:rFonts w:ascii="Times New Roman" w:eastAsia="Times New Roman" w:hAnsi="Times New Roman" w:cs="Times New Roman"/>
      <w:sz w:val="16"/>
      <w:lang w:eastAsia="en-US"/>
    </w:rPr>
  </w:style>
  <w:style w:type="paragraph" w:styleId="Title">
    <w:name w:val="Title"/>
    <w:basedOn w:val="HeadingBase"/>
    <w:link w:val="TitleChar"/>
    <w:qFormat/>
    <w:rsid w:val="002958A2"/>
    <w:pPr>
      <w:spacing w:before="5040"/>
      <w:jc w:val="center"/>
    </w:pPr>
    <w:rPr>
      <w:sz w:val="48"/>
      <w:szCs w:val="72"/>
      <w:lang w:val="en-US"/>
    </w:rPr>
  </w:style>
  <w:style w:type="character" w:customStyle="1" w:styleId="TitleChar">
    <w:name w:val="Title Char"/>
    <w:basedOn w:val="DefaultParagraphFont"/>
    <w:link w:val="Title"/>
    <w:rsid w:val="002958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8A2"/>
    <w:pPr>
      <w:tabs>
        <w:tab w:val="left" w:pos="3600"/>
        <w:tab w:val="left" w:pos="3958"/>
      </w:tabs>
    </w:pPr>
  </w:style>
  <w:style w:type="paragraph" w:styleId="List">
    <w:name w:val="List"/>
    <w:basedOn w:val="BodyText"/>
    <w:next w:val="BodyText"/>
    <w:rsid w:val="002958A2"/>
    <w:pPr>
      <w:tabs>
        <w:tab w:val="left" w:pos="340"/>
      </w:tabs>
      <w:spacing w:before="60" w:after="60"/>
      <w:ind w:left="340" w:hanging="340"/>
    </w:pPr>
  </w:style>
  <w:style w:type="paragraph" w:customStyle="1" w:styleId="Note">
    <w:name w:val="Note"/>
    <w:basedOn w:val="BodyText"/>
    <w:rsid w:val="002958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58A2"/>
    <w:rPr>
      <w:b/>
      <w:spacing w:val="0"/>
    </w:rPr>
  </w:style>
  <w:style w:type="paragraph" w:customStyle="1" w:styleId="SuperTitle">
    <w:name w:val="SuperTitle"/>
    <w:basedOn w:val="Title"/>
    <w:rsid w:val="002958A2"/>
    <w:pPr>
      <w:framePr w:wrap="auto" w:hAnchor="text" w:y="6049"/>
    </w:pPr>
    <w:rPr>
      <w:color w:val="000000"/>
      <w:sz w:val="40"/>
    </w:rPr>
  </w:style>
  <w:style w:type="paragraph" w:customStyle="1" w:styleId="TOCTitle">
    <w:name w:val="TOCTitle"/>
    <w:basedOn w:val="Heading1"/>
    <w:rsid w:val="002958A2"/>
    <w:pPr>
      <w:spacing w:after="240"/>
      <w:jc w:val="center"/>
      <w:outlineLvl w:val="9"/>
    </w:pPr>
    <w:rPr>
      <w:caps/>
    </w:rPr>
  </w:style>
  <w:style w:type="paragraph" w:customStyle="1" w:styleId="Version">
    <w:name w:val="Version"/>
    <w:rsid w:val="002958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8A2"/>
    <w:pPr>
      <w:keepNext w:val="0"/>
      <w:tabs>
        <w:tab w:val="right" w:pos="4176"/>
      </w:tabs>
      <w:ind w:left="198" w:hanging="198"/>
    </w:pPr>
    <w:rPr>
      <w:rFonts w:ascii="Garamond" w:hAnsi="Garamond"/>
    </w:rPr>
  </w:style>
  <w:style w:type="paragraph" w:styleId="IndexHeading">
    <w:name w:val="index heading"/>
    <w:basedOn w:val="Normal"/>
    <w:next w:val="Index1"/>
    <w:semiHidden/>
    <w:rsid w:val="002958A2"/>
    <w:pPr>
      <w:spacing w:before="120" w:after="120"/>
    </w:pPr>
    <w:rPr>
      <w:rFonts w:ascii="Arial" w:hAnsi="Arial"/>
      <w:b/>
      <w:color w:val="918585"/>
      <w:sz w:val="24"/>
    </w:rPr>
  </w:style>
  <w:style w:type="paragraph" w:styleId="Header">
    <w:name w:val="header"/>
    <w:basedOn w:val="Normal"/>
    <w:link w:val="HeaderChar"/>
    <w:rsid w:val="002958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8A2"/>
    <w:rPr>
      <w:rFonts w:ascii="Times New Roman" w:eastAsia="Times New Roman" w:hAnsi="Times New Roman" w:cs="Times New Roman"/>
      <w:sz w:val="16"/>
      <w:szCs w:val="20"/>
      <w:lang w:val="en-GB" w:eastAsia="en-US"/>
    </w:rPr>
  </w:style>
  <w:style w:type="paragraph" w:customStyle="1" w:styleId="Chapter">
    <w:name w:val="Chapter"/>
    <w:basedOn w:val="Normal"/>
    <w:rsid w:val="002958A2"/>
    <w:pPr>
      <w:spacing w:before="240"/>
    </w:pPr>
    <w:rPr>
      <w:rFonts w:ascii="Times New Roman" w:hAnsi="Times New Roman"/>
      <w:smallCaps/>
      <w:spacing w:val="80"/>
      <w:sz w:val="28"/>
    </w:rPr>
  </w:style>
  <w:style w:type="paragraph" w:customStyle="1" w:styleId="InChapter">
    <w:name w:val="InChapter"/>
    <w:basedOn w:val="Heading3"/>
    <w:rsid w:val="002958A2"/>
    <w:pPr>
      <w:spacing w:after="240"/>
      <w:outlineLvl w:val="9"/>
    </w:pPr>
    <w:rPr>
      <w:noProof/>
    </w:rPr>
  </w:style>
  <w:style w:type="paragraph" w:styleId="Index2">
    <w:name w:val="index 2"/>
    <w:basedOn w:val="Normal"/>
    <w:next w:val="Normal"/>
    <w:semiHidden/>
    <w:rsid w:val="002958A2"/>
    <w:pPr>
      <w:tabs>
        <w:tab w:val="right" w:pos="4176"/>
      </w:tabs>
      <w:ind w:left="568" w:hanging="284"/>
    </w:pPr>
    <w:rPr>
      <w:rFonts w:ascii="Garamond" w:hAnsi="Garamond"/>
    </w:rPr>
  </w:style>
  <w:style w:type="paragraph" w:customStyle="1" w:styleId="Byline">
    <w:name w:val="Byline"/>
    <w:rsid w:val="002958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8A2"/>
    <w:pPr>
      <w:tabs>
        <w:tab w:val="clear" w:pos="3600"/>
        <w:tab w:val="clear" w:pos="3958"/>
      </w:tabs>
      <w:jc w:val="right"/>
    </w:pPr>
  </w:style>
  <w:style w:type="character" w:styleId="Emphasis">
    <w:name w:val="Emphasis"/>
    <w:basedOn w:val="DefaultParagraphFont"/>
    <w:qFormat/>
    <w:rsid w:val="002958A2"/>
    <w:rPr>
      <w:i/>
    </w:rPr>
  </w:style>
  <w:style w:type="paragraph" w:styleId="Caption">
    <w:name w:val="caption"/>
    <w:basedOn w:val="BodyText"/>
    <w:next w:val="Normal"/>
    <w:qFormat/>
    <w:rsid w:val="002958A2"/>
    <w:pPr>
      <w:framePr w:w="2268" w:hSpace="181" w:vSpace="181" w:wrap="around" w:vAnchor="text" w:hAnchor="page" w:x="1135" w:y="285" w:anchorLock="1"/>
    </w:pPr>
    <w:rPr>
      <w:i/>
    </w:rPr>
  </w:style>
  <w:style w:type="paragraph" w:customStyle="1" w:styleId="MiniTOCTitle">
    <w:name w:val="MiniTOCTitle"/>
    <w:basedOn w:val="Heading4"/>
    <w:rsid w:val="002958A2"/>
    <w:pPr>
      <w:spacing w:before="240"/>
      <w:outlineLvl w:val="9"/>
    </w:pPr>
    <w:rPr>
      <w:noProof/>
      <w:sz w:val="24"/>
    </w:rPr>
  </w:style>
  <w:style w:type="paragraph" w:customStyle="1" w:styleId="MiniTOCItem">
    <w:name w:val="MiniTOCItem"/>
    <w:basedOn w:val="ListBullet"/>
    <w:rsid w:val="002958A2"/>
    <w:pPr>
      <w:numPr>
        <w:numId w:val="0"/>
      </w:numPr>
      <w:tabs>
        <w:tab w:val="right" w:leader="dot" w:pos="6521"/>
      </w:tabs>
      <w:spacing w:before="0" w:after="0"/>
    </w:pPr>
  </w:style>
  <w:style w:type="paragraph" w:customStyle="1" w:styleId="TOFTitle">
    <w:name w:val="TOFTitle"/>
    <w:basedOn w:val="TOCTitle"/>
    <w:rsid w:val="002958A2"/>
  </w:style>
  <w:style w:type="paragraph" w:styleId="TableofFigures">
    <w:name w:val="table of figures"/>
    <w:basedOn w:val="Normal"/>
    <w:next w:val="Normal"/>
    <w:semiHidden/>
    <w:rsid w:val="002958A2"/>
    <w:pPr>
      <w:tabs>
        <w:tab w:val="right" w:leader="dot" w:pos="9072"/>
      </w:tabs>
      <w:ind w:left="970" w:hanging="403"/>
    </w:pPr>
    <w:rPr>
      <w:rFonts w:ascii="Times New Roman" w:hAnsi="Times New Roman"/>
      <w:b/>
    </w:rPr>
  </w:style>
  <w:style w:type="paragraph" w:styleId="ListNumber">
    <w:name w:val="List Number"/>
    <w:basedOn w:val="List"/>
    <w:rsid w:val="002958A2"/>
    <w:pPr>
      <w:numPr>
        <w:numId w:val="15"/>
      </w:numPr>
      <w:tabs>
        <w:tab w:val="clear" w:pos="340"/>
      </w:tabs>
    </w:pPr>
  </w:style>
  <w:style w:type="character" w:customStyle="1" w:styleId="WingdingSymbols">
    <w:name w:val="Wingding Symbols"/>
    <w:rsid w:val="002958A2"/>
    <w:rPr>
      <w:rFonts w:ascii="Wingdings" w:hAnsi="Wingdings"/>
    </w:rPr>
  </w:style>
  <w:style w:type="paragraph" w:customStyle="1" w:styleId="TableHeading">
    <w:name w:val="Table Heading"/>
    <w:basedOn w:val="HeadingBase"/>
    <w:rsid w:val="002958A2"/>
    <w:pPr>
      <w:keepLines/>
      <w:pBdr>
        <w:bottom w:val="single" w:sz="6" w:space="1" w:color="918585"/>
      </w:pBdr>
      <w:spacing w:before="240"/>
    </w:pPr>
  </w:style>
  <w:style w:type="character" w:customStyle="1" w:styleId="HotSpot">
    <w:name w:val="HotSpot"/>
    <w:rsid w:val="002958A2"/>
    <w:rPr>
      <w:color w:val="0033CC"/>
      <w:u w:val="none"/>
    </w:rPr>
  </w:style>
  <w:style w:type="paragraph" w:customStyle="1" w:styleId="BodyTextRight">
    <w:name w:val="Body Text Right"/>
    <w:basedOn w:val="BodyText"/>
    <w:rsid w:val="002958A2"/>
    <w:pPr>
      <w:spacing w:before="0" w:after="0"/>
      <w:jc w:val="right"/>
    </w:pPr>
  </w:style>
  <w:style w:type="paragraph" w:styleId="Index3">
    <w:name w:val="index 3"/>
    <w:basedOn w:val="ListNumber2"/>
    <w:next w:val="Normal"/>
    <w:semiHidden/>
    <w:rsid w:val="002958A2"/>
    <w:pPr>
      <w:numPr>
        <w:numId w:val="0"/>
      </w:numPr>
      <w:tabs>
        <w:tab w:val="right" w:leader="dot" w:pos="4176"/>
      </w:tabs>
    </w:pPr>
  </w:style>
  <w:style w:type="paragraph" w:styleId="ListNumber2">
    <w:name w:val="List Number 2"/>
    <w:basedOn w:val="List2"/>
    <w:rsid w:val="002958A2"/>
    <w:pPr>
      <w:numPr>
        <w:numId w:val="10"/>
      </w:numPr>
      <w:tabs>
        <w:tab w:val="clear" w:pos="1060"/>
      </w:tabs>
    </w:pPr>
  </w:style>
  <w:style w:type="paragraph" w:customStyle="1" w:styleId="MarginNote">
    <w:name w:val="Margin Note"/>
    <w:basedOn w:val="BodyText"/>
    <w:rsid w:val="002958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8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8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8A2"/>
    <w:rPr>
      <w:sz w:val="32"/>
    </w:rPr>
  </w:style>
  <w:style w:type="paragraph" w:customStyle="1" w:styleId="HeadingProcedure">
    <w:name w:val="Heading Procedure"/>
    <w:basedOn w:val="HeadingBase"/>
    <w:next w:val="Normal"/>
    <w:rsid w:val="002958A2"/>
    <w:pPr>
      <w:tabs>
        <w:tab w:val="left" w:pos="0"/>
      </w:tabs>
      <w:spacing w:before="120" w:after="60"/>
    </w:pPr>
    <w:rPr>
      <w:i/>
      <w:color w:val="918585"/>
      <w:sz w:val="22"/>
    </w:rPr>
  </w:style>
  <w:style w:type="paragraph" w:customStyle="1" w:styleId="TableBodyText">
    <w:name w:val="Table Body Text"/>
    <w:basedOn w:val="BodyText"/>
    <w:rsid w:val="002958A2"/>
    <w:pPr>
      <w:spacing w:before="60" w:after="60"/>
    </w:pPr>
  </w:style>
  <w:style w:type="paragraph" w:styleId="ListContinue">
    <w:name w:val="List Continue"/>
    <w:basedOn w:val="List"/>
    <w:rsid w:val="002958A2"/>
    <w:pPr>
      <w:ind w:firstLine="0"/>
    </w:pPr>
  </w:style>
  <w:style w:type="paragraph" w:customStyle="1" w:styleId="ListNote">
    <w:name w:val="List Note"/>
    <w:basedOn w:val="List"/>
    <w:rsid w:val="002958A2"/>
    <w:pPr>
      <w:pBdr>
        <w:top w:val="single" w:sz="6" w:space="2" w:color="918585"/>
        <w:bottom w:val="single" w:sz="6" w:space="2" w:color="918585"/>
      </w:pBdr>
      <w:tabs>
        <w:tab w:val="left" w:pos="1021"/>
      </w:tabs>
      <w:ind w:firstLine="0"/>
    </w:pPr>
  </w:style>
  <w:style w:type="paragraph" w:customStyle="1" w:styleId="Warning">
    <w:name w:val="Warning"/>
    <w:basedOn w:val="BodyText"/>
    <w:rsid w:val="002958A2"/>
    <w:pPr>
      <w:shd w:val="clear" w:color="auto" w:fill="D9D9D9"/>
      <w:tabs>
        <w:tab w:val="left" w:pos="992"/>
      </w:tabs>
      <w:ind w:left="119" w:right="119"/>
    </w:pPr>
    <w:rPr>
      <w:sz w:val="20"/>
    </w:rPr>
  </w:style>
  <w:style w:type="paragraph" w:customStyle="1" w:styleId="MarginIcons">
    <w:name w:val="Margin Icons"/>
    <w:basedOn w:val="BodyText"/>
    <w:rsid w:val="002958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8A2"/>
    <w:rPr>
      <w:rFonts w:ascii="Courier New" w:hAnsi="Courier New"/>
    </w:rPr>
  </w:style>
  <w:style w:type="paragraph" w:customStyle="1" w:styleId="NoteBullet">
    <w:name w:val="Note Bullet"/>
    <w:basedOn w:val="Note"/>
    <w:rsid w:val="002958A2"/>
    <w:pPr>
      <w:tabs>
        <w:tab w:val="clear" w:pos="680"/>
      </w:tabs>
      <w:spacing w:before="60" w:after="60"/>
    </w:pPr>
  </w:style>
  <w:style w:type="paragraph" w:customStyle="1" w:styleId="SubHeading2">
    <w:name w:val="SubHeading2"/>
    <w:basedOn w:val="HeadingBase"/>
    <w:rsid w:val="002958A2"/>
    <w:pPr>
      <w:spacing w:before="240" w:after="60"/>
    </w:pPr>
    <w:rPr>
      <w:sz w:val="20"/>
    </w:rPr>
  </w:style>
  <w:style w:type="paragraph" w:customStyle="1" w:styleId="SideHeading">
    <w:name w:val="Side Heading"/>
    <w:basedOn w:val="HeadingBase"/>
    <w:rsid w:val="002958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8A2"/>
    <w:pPr>
      <w:tabs>
        <w:tab w:val="num" w:pos="360"/>
      </w:tabs>
    </w:pPr>
  </w:style>
  <w:style w:type="paragraph" w:styleId="PlainText">
    <w:name w:val="Plain Text"/>
    <w:basedOn w:val="Normal"/>
    <w:link w:val="PlainTextChar"/>
    <w:rsid w:val="002958A2"/>
    <w:rPr>
      <w:sz w:val="20"/>
    </w:rPr>
  </w:style>
  <w:style w:type="character" w:customStyle="1" w:styleId="PlainTextChar">
    <w:name w:val="Plain Text Char"/>
    <w:basedOn w:val="DefaultParagraphFont"/>
    <w:link w:val="PlainText"/>
    <w:rsid w:val="002958A2"/>
    <w:rPr>
      <w:rFonts w:ascii="Courier New" w:eastAsia="Times New Roman" w:hAnsi="Courier New" w:cs="Times New Roman"/>
      <w:sz w:val="20"/>
      <w:szCs w:val="20"/>
      <w:lang w:eastAsia="en-US"/>
    </w:rPr>
  </w:style>
  <w:style w:type="character" w:customStyle="1" w:styleId="MenuOption">
    <w:name w:val="Menu Option"/>
    <w:basedOn w:val="DefaultParagraphFont"/>
    <w:rsid w:val="002958A2"/>
    <w:rPr>
      <w:b/>
      <w:smallCaps/>
    </w:rPr>
  </w:style>
  <w:style w:type="paragraph" w:customStyle="1" w:styleId="TableListNumber">
    <w:name w:val="Table List Number"/>
    <w:basedOn w:val="ListNumber"/>
    <w:rsid w:val="002958A2"/>
    <w:pPr>
      <w:numPr>
        <w:numId w:val="0"/>
      </w:numPr>
    </w:pPr>
  </w:style>
  <w:style w:type="paragraph" w:styleId="TOC4">
    <w:name w:val="toc 4"/>
    <w:basedOn w:val="TOCBase"/>
    <w:next w:val="Normal"/>
    <w:semiHidden/>
    <w:rsid w:val="002958A2"/>
    <w:pPr>
      <w:tabs>
        <w:tab w:val="right" w:leader="dot" w:pos="9071"/>
      </w:tabs>
      <w:ind w:left="1701"/>
    </w:pPr>
  </w:style>
  <w:style w:type="paragraph" w:customStyle="1" w:styleId="ListAlpha">
    <w:name w:val="List Alpha"/>
    <w:basedOn w:val="List"/>
    <w:rsid w:val="002958A2"/>
    <w:pPr>
      <w:numPr>
        <w:numId w:val="9"/>
      </w:numPr>
    </w:pPr>
  </w:style>
  <w:style w:type="paragraph" w:customStyle="1" w:styleId="ListAlpha2">
    <w:name w:val="List Alpha 2"/>
    <w:basedOn w:val="List2"/>
    <w:rsid w:val="002958A2"/>
    <w:pPr>
      <w:numPr>
        <w:numId w:val="8"/>
      </w:numPr>
    </w:pPr>
  </w:style>
  <w:style w:type="paragraph" w:styleId="List2">
    <w:name w:val="List 2"/>
    <w:basedOn w:val="BodyText"/>
    <w:rsid w:val="002958A2"/>
    <w:pPr>
      <w:tabs>
        <w:tab w:val="left" w:pos="680"/>
      </w:tabs>
      <w:spacing w:before="60" w:after="60"/>
      <w:ind w:left="680" w:hanging="340"/>
    </w:pPr>
  </w:style>
  <w:style w:type="paragraph" w:styleId="List3">
    <w:name w:val="List 3"/>
    <w:basedOn w:val="BodyText"/>
    <w:rsid w:val="002958A2"/>
    <w:pPr>
      <w:tabs>
        <w:tab w:val="left" w:pos="1021"/>
      </w:tabs>
      <w:spacing w:before="60" w:after="60"/>
      <w:ind w:left="1020" w:hanging="340"/>
    </w:pPr>
  </w:style>
  <w:style w:type="paragraph" w:styleId="List4">
    <w:name w:val="List 4"/>
    <w:basedOn w:val="BodyText"/>
    <w:rsid w:val="002958A2"/>
    <w:pPr>
      <w:tabs>
        <w:tab w:val="left" w:pos="1361"/>
      </w:tabs>
      <w:spacing w:before="60" w:after="60"/>
      <w:ind w:left="1361" w:hanging="340"/>
    </w:pPr>
  </w:style>
  <w:style w:type="paragraph" w:styleId="List5">
    <w:name w:val="List 5"/>
    <w:basedOn w:val="BodyText"/>
    <w:rsid w:val="002958A2"/>
    <w:pPr>
      <w:tabs>
        <w:tab w:val="left" w:pos="1701"/>
      </w:tabs>
      <w:spacing w:before="60" w:after="60"/>
      <w:ind w:left="1701" w:hanging="340"/>
    </w:pPr>
  </w:style>
  <w:style w:type="paragraph" w:styleId="ListBullet3">
    <w:name w:val="List Bullet 3"/>
    <w:basedOn w:val="List3"/>
    <w:rsid w:val="002958A2"/>
    <w:pPr>
      <w:numPr>
        <w:numId w:val="14"/>
      </w:numPr>
      <w:tabs>
        <w:tab w:val="clear" w:pos="1021"/>
      </w:tabs>
      <w:ind w:left="1037" w:hanging="357"/>
    </w:pPr>
  </w:style>
  <w:style w:type="paragraph" w:styleId="ListBullet4">
    <w:name w:val="List Bullet 4"/>
    <w:basedOn w:val="List4"/>
    <w:rsid w:val="002958A2"/>
    <w:pPr>
      <w:numPr>
        <w:numId w:val="3"/>
      </w:numPr>
      <w:tabs>
        <w:tab w:val="clear" w:pos="1361"/>
      </w:tabs>
    </w:pPr>
  </w:style>
  <w:style w:type="paragraph" w:styleId="ListBullet5">
    <w:name w:val="List Bullet 5"/>
    <w:basedOn w:val="List5"/>
    <w:rsid w:val="002958A2"/>
    <w:pPr>
      <w:numPr>
        <w:numId w:val="4"/>
      </w:numPr>
    </w:pPr>
  </w:style>
  <w:style w:type="paragraph" w:styleId="ListContinue2">
    <w:name w:val="List Continue 2"/>
    <w:basedOn w:val="List2"/>
    <w:rsid w:val="002958A2"/>
    <w:pPr>
      <w:ind w:firstLine="0"/>
    </w:pPr>
  </w:style>
  <w:style w:type="paragraph" w:styleId="ListContinue3">
    <w:name w:val="List Continue 3"/>
    <w:basedOn w:val="List3"/>
    <w:rsid w:val="002958A2"/>
    <w:pPr>
      <w:ind w:left="1021" w:firstLine="0"/>
    </w:pPr>
  </w:style>
  <w:style w:type="paragraph" w:styleId="ListContinue4">
    <w:name w:val="List Continue 4"/>
    <w:basedOn w:val="List4"/>
    <w:rsid w:val="002958A2"/>
    <w:pPr>
      <w:ind w:firstLine="0"/>
    </w:pPr>
  </w:style>
  <w:style w:type="paragraph" w:styleId="ListContinue5">
    <w:name w:val="List Continue 5"/>
    <w:basedOn w:val="List5"/>
    <w:rsid w:val="002958A2"/>
    <w:pPr>
      <w:ind w:firstLine="0"/>
    </w:pPr>
  </w:style>
  <w:style w:type="paragraph" w:styleId="ListNumber3">
    <w:name w:val="List Number 3"/>
    <w:basedOn w:val="List3"/>
    <w:rsid w:val="002958A2"/>
    <w:pPr>
      <w:numPr>
        <w:numId w:val="5"/>
      </w:numPr>
    </w:pPr>
  </w:style>
  <w:style w:type="paragraph" w:styleId="ListNumber4">
    <w:name w:val="List Number 4"/>
    <w:basedOn w:val="List4"/>
    <w:rsid w:val="002958A2"/>
    <w:pPr>
      <w:numPr>
        <w:numId w:val="6"/>
      </w:numPr>
    </w:pPr>
  </w:style>
  <w:style w:type="paragraph" w:styleId="ListNumber5">
    <w:name w:val="List Number 5"/>
    <w:basedOn w:val="List5"/>
    <w:rsid w:val="002958A2"/>
    <w:pPr>
      <w:numPr>
        <w:numId w:val="7"/>
      </w:numPr>
    </w:pPr>
  </w:style>
  <w:style w:type="paragraph" w:styleId="BlockText">
    <w:name w:val="Block Text"/>
    <w:basedOn w:val="Normal"/>
    <w:rsid w:val="002958A2"/>
    <w:pPr>
      <w:spacing w:after="120"/>
      <w:ind w:left="1440" w:right="1440"/>
    </w:pPr>
  </w:style>
  <w:style w:type="character" w:customStyle="1" w:styleId="Subscript">
    <w:name w:val="Subscript"/>
    <w:basedOn w:val="DefaultParagraphFont"/>
    <w:rsid w:val="002958A2"/>
    <w:rPr>
      <w:sz w:val="16"/>
      <w:vertAlign w:val="subscript"/>
    </w:rPr>
  </w:style>
  <w:style w:type="character" w:customStyle="1" w:styleId="Superscript">
    <w:name w:val="Superscript"/>
    <w:basedOn w:val="DefaultParagraphFont"/>
    <w:rsid w:val="002958A2"/>
    <w:rPr>
      <w:sz w:val="16"/>
      <w:vertAlign w:val="superscript"/>
    </w:rPr>
  </w:style>
  <w:style w:type="character" w:customStyle="1" w:styleId="Symbols">
    <w:name w:val="Symbols"/>
    <w:basedOn w:val="DefaultParagraphFont"/>
    <w:rsid w:val="002958A2"/>
    <w:rPr>
      <w:rFonts w:ascii="Symbol" w:hAnsi="Symbol"/>
    </w:rPr>
  </w:style>
  <w:style w:type="character" w:customStyle="1" w:styleId="MenuOptions">
    <w:name w:val="Menu Options"/>
    <w:basedOn w:val="DefaultParagraphFont"/>
    <w:rsid w:val="002958A2"/>
    <w:rPr>
      <w:rFonts w:ascii="Arial Narrow" w:hAnsi="Arial Narrow"/>
      <w:smallCaps/>
    </w:rPr>
  </w:style>
  <w:style w:type="character" w:customStyle="1" w:styleId="Buttons">
    <w:name w:val="Buttons"/>
    <w:basedOn w:val="DefaultParagraphFont"/>
    <w:rsid w:val="002958A2"/>
    <w:rPr>
      <w:b/>
    </w:rPr>
  </w:style>
  <w:style w:type="character" w:customStyle="1" w:styleId="Underlined">
    <w:name w:val="Underlined"/>
    <w:basedOn w:val="DefaultParagraphFont"/>
    <w:rsid w:val="002958A2"/>
    <w:rPr>
      <w:u w:val="single"/>
    </w:rPr>
  </w:style>
  <w:style w:type="paragraph" w:customStyle="1" w:styleId="TableBodyTextRight">
    <w:name w:val="Table Body Text Right"/>
    <w:basedOn w:val="TableBodyText"/>
    <w:rsid w:val="002958A2"/>
    <w:pPr>
      <w:widowControl w:val="0"/>
      <w:autoSpaceDE w:val="0"/>
      <w:autoSpaceDN w:val="0"/>
      <w:adjustRightInd w:val="0"/>
      <w:jc w:val="right"/>
    </w:pPr>
    <w:rPr>
      <w:rFonts w:cs="Arial"/>
      <w:szCs w:val="18"/>
    </w:rPr>
  </w:style>
  <w:style w:type="paragraph" w:customStyle="1" w:styleId="CopyrightText">
    <w:name w:val="Copyright Text"/>
    <w:basedOn w:val="BodyText"/>
    <w:rsid w:val="002958A2"/>
    <w:rPr>
      <w:sz w:val="18"/>
    </w:rPr>
  </w:style>
  <w:style w:type="paragraph" w:customStyle="1" w:styleId="BodySmallRight">
    <w:name w:val="Body Small Right"/>
    <w:basedOn w:val="BodyTextRight"/>
    <w:rsid w:val="002958A2"/>
    <w:rPr>
      <w:sz w:val="18"/>
      <w:szCs w:val="18"/>
    </w:rPr>
  </w:style>
  <w:style w:type="paragraph" w:customStyle="1" w:styleId="MarginEdition">
    <w:name w:val="Margin Edition"/>
    <w:basedOn w:val="MarginNote"/>
    <w:rsid w:val="002958A2"/>
    <w:pPr>
      <w:spacing w:before="0" w:after="0"/>
    </w:pPr>
    <w:rPr>
      <w:rFonts w:ascii="Times New Roman" w:hAnsi="Times New Roman"/>
      <w:color w:val="999999"/>
    </w:rPr>
  </w:style>
  <w:style w:type="paragraph" w:customStyle="1" w:styleId="Spacer">
    <w:name w:val="Spacer"/>
    <w:basedOn w:val="Normal"/>
    <w:rsid w:val="002958A2"/>
    <w:rPr>
      <w:sz w:val="2"/>
      <w:szCs w:val="2"/>
    </w:rPr>
  </w:style>
  <w:style w:type="character" w:customStyle="1" w:styleId="Small">
    <w:name w:val="Small"/>
    <w:basedOn w:val="DefaultParagraphFont"/>
    <w:rsid w:val="002958A2"/>
    <w:rPr>
      <w:sz w:val="16"/>
    </w:rPr>
  </w:style>
  <w:style w:type="paragraph" w:customStyle="1" w:styleId="WideTable">
    <w:name w:val="Wide Table"/>
    <w:basedOn w:val="Normal"/>
    <w:rsid w:val="002958A2"/>
    <w:pPr>
      <w:ind w:left="-1418"/>
    </w:pPr>
    <w:rPr>
      <w:sz w:val="2"/>
      <w:szCs w:val="2"/>
    </w:rPr>
  </w:style>
  <w:style w:type="character" w:styleId="PageNumber">
    <w:name w:val="page number"/>
    <w:basedOn w:val="DefaultParagraphFont"/>
    <w:rsid w:val="002958A2"/>
  </w:style>
  <w:style w:type="paragraph" w:styleId="Quote">
    <w:name w:val="Quote"/>
    <w:basedOn w:val="Heading1"/>
    <w:link w:val="QuoteChar"/>
    <w:qFormat/>
    <w:rsid w:val="002958A2"/>
    <w:rPr>
      <w:b w:val="0"/>
      <w:sz w:val="72"/>
      <w:szCs w:val="72"/>
      <w:lang w:val="en-NZ"/>
    </w:rPr>
  </w:style>
  <w:style w:type="character" w:customStyle="1" w:styleId="QuoteChar">
    <w:name w:val="Quote Char"/>
    <w:basedOn w:val="DefaultParagraphFont"/>
    <w:link w:val="Quote"/>
    <w:rsid w:val="002958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8A2"/>
    <w:pPr>
      <w:pageBreakBefore/>
    </w:pPr>
  </w:style>
  <w:style w:type="paragraph" w:customStyle="1" w:styleId="Border">
    <w:name w:val="Border"/>
    <w:basedOn w:val="Normal"/>
    <w:qFormat/>
    <w:rsid w:val="002958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8A2"/>
    <w:rPr>
      <w:b/>
      <w:bCs/>
      <w:i/>
      <w:iCs/>
      <w:color w:val="auto"/>
    </w:rPr>
  </w:style>
  <w:style w:type="paragraph" w:styleId="IntenseQuote">
    <w:name w:val="Intense Quote"/>
    <w:basedOn w:val="Normal"/>
    <w:next w:val="Normal"/>
    <w:link w:val="IntenseQuoteChar"/>
    <w:uiPriority w:val="30"/>
    <w:qFormat/>
    <w:rsid w:val="002958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8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8A2"/>
    <w:rPr>
      <w:smallCaps/>
      <w:color w:val="auto"/>
      <w:u w:val="single"/>
    </w:rPr>
  </w:style>
  <w:style w:type="character" w:styleId="IntenseReference">
    <w:name w:val="Intense Reference"/>
    <w:basedOn w:val="DefaultParagraphFont"/>
    <w:uiPriority w:val="32"/>
    <w:qFormat/>
    <w:rsid w:val="002958A2"/>
    <w:rPr>
      <w:b/>
      <w:bCs/>
      <w:smallCaps/>
      <w:color w:val="auto"/>
      <w:spacing w:val="5"/>
      <w:u w:val="single"/>
    </w:rPr>
  </w:style>
  <w:style w:type="paragraph" w:customStyle="1" w:styleId="2ColumnHeading">
    <w:name w:val="2Column Heading"/>
    <w:basedOn w:val="BodyText"/>
    <w:qFormat/>
    <w:rsid w:val="002958A2"/>
    <w:pPr>
      <w:spacing w:after="60"/>
      <w:ind w:left="-2268"/>
    </w:pPr>
    <w:rPr>
      <w:b/>
    </w:rPr>
  </w:style>
  <w:style w:type="paragraph" w:customStyle="1" w:styleId="Heading1TOC">
    <w:name w:val="Heading1 TOC"/>
    <w:basedOn w:val="Normal"/>
    <w:qFormat/>
    <w:rsid w:val="002958A2"/>
    <w:pPr>
      <w:spacing w:before="240" w:after="120"/>
    </w:pPr>
    <w:rPr>
      <w:rFonts w:ascii="Times New Roman" w:hAnsi="Times New Roman"/>
      <w:b/>
      <w:sz w:val="32"/>
    </w:rPr>
  </w:style>
  <w:style w:type="paragraph" w:customStyle="1" w:styleId="Heading2TOC">
    <w:name w:val="Heading2 TOC"/>
    <w:basedOn w:val="Normal"/>
    <w:qFormat/>
    <w:rsid w:val="002958A2"/>
    <w:pPr>
      <w:spacing w:before="240" w:after="60"/>
    </w:pPr>
    <w:rPr>
      <w:rFonts w:ascii="Times New Roman" w:hAnsi="Times New Roman"/>
      <w:b/>
      <w:sz w:val="28"/>
    </w:rPr>
  </w:style>
  <w:style w:type="character" w:customStyle="1" w:styleId="Underline">
    <w:name w:val="Underline"/>
    <w:basedOn w:val="DefaultParagraphFont"/>
    <w:qFormat/>
    <w:rsid w:val="002958A2"/>
    <w:rPr>
      <w:u w:val="single"/>
    </w:rPr>
  </w:style>
  <w:style w:type="character" w:customStyle="1" w:styleId="BoldandItalics">
    <w:name w:val="Bold and Italics"/>
    <w:qFormat/>
    <w:rsid w:val="002958A2"/>
    <w:rPr>
      <w:b/>
      <w:i/>
      <w:u w:val="none"/>
    </w:rPr>
  </w:style>
  <w:style w:type="paragraph" w:styleId="BalloonText">
    <w:name w:val="Balloon Text"/>
    <w:basedOn w:val="Normal"/>
    <w:link w:val="BalloonTextChar"/>
    <w:rsid w:val="002958A2"/>
    <w:rPr>
      <w:rFonts w:ascii="Tahoma" w:hAnsi="Tahoma" w:cs="Tahoma"/>
      <w:sz w:val="16"/>
      <w:szCs w:val="16"/>
    </w:rPr>
  </w:style>
  <w:style w:type="character" w:customStyle="1" w:styleId="BalloonTextChar">
    <w:name w:val="Balloon Text Char"/>
    <w:basedOn w:val="DefaultParagraphFont"/>
    <w:link w:val="BalloonText"/>
    <w:rsid w:val="002958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8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58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8A2"/>
    <w:rPr>
      <w:b/>
      <w:color w:val="660033"/>
      <w:spacing w:val="0"/>
    </w:rPr>
  </w:style>
  <w:style w:type="paragraph" w:customStyle="1" w:styleId="Nameditemlist">
    <w:name w:val="Named item list"/>
    <w:basedOn w:val="BodyText"/>
    <w:qFormat/>
    <w:rsid w:val="002958A2"/>
    <w:pPr>
      <w:tabs>
        <w:tab w:val="left" w:pos="2835"/>
      </w:tabs>
      <w:ind w:left="2835" w:hanging="2835"/>
    </w:pPr>
  </w:style>
  <w:style w:type="paragraph" w:customStyle="1" w:styleId="BodyTextnopadding">
    <w:name w:val="Body Text no padding"/>
    <w:basedOn w:val="BodyText"/>
    <w:qFormat/>
    <w:rsid w:val="002958A2"/>
    <w:pPr>
      <w:spacing w:before="0" w:after="0"/>
    </w:pPr>
  </w:style>
  <w:style w:type="paragraph" w:customStyle="1" w:styleId="BodyTextBold">
    <w:name w:val="Body Text Bold"/>
    <w:basedOn w:val="BodyText"/>
    <w:qFormat/>
    <w:rsid w:val="002958A2"/>
    <w:rPr>
      <w:b/>
    </w:rPr>
  </w:style>
  <w:style w:type="character" w:styleId="Hyperlink">
    <w:name w:val="Hyperlink"/>
    <w:basedOn w:val="DefaultParagraphFont"/>
    <w:uiPriority w:val="99"/>
    <w:unhideWhenUsed/>
    <w:rsid w:val="003248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1165</Words>
  <Characters>7503</Characters>
  <Application>Microsoft Office Word</Application>
  <DocSecurity>0</DocSecurity>
  <Lines>208</Lines>
  <Paragraphs>137</Paragraphs>
  <ScaleCrop>false</ScaleCrop>
  <Company>Author-it Software Corporation Ltd.</Company>
  <LinksUpToDate>false</LinksUpToDate>
  <CharactersWithSpaces>8531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RIIPGP201D Conduct pump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2025-03-01T12:57:00Z</dcterms:created>
  <dcterms:modified xsi:type="dcterms:W3CDTF">2025-03-01T12:57:00Z</dcterms:modified>
</cp:coreProperties>
</file>