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FA0" w:rsidP="007E7FA0">
      <w:pPr>
        <w:pStyle w:val="Title"/>
      </w:pPr>
      <w:r>
        <w:fldChar w:fldCharType="begin"/>
      </w:r>
      <w:r>
        <w:instrText xml:space="preserve"> TITLE   \* MERGEFORMAT </w:instrText>
      </w:r>
      <w:r>
        <w:fldChar w:fldCharType="separate"/>
      </w:r>
      <w:r>
        <w:t>RIIPEO302D Operate and monitor ore car dumpers</w:t>
      </w:r>
      <w:r>
        <w:fldChar w:fldCharType="end"/>
      </w:r>
    </w:p>
    <w:p w:rsidR="007E7FA0" w:rsidP="007E7FA0">
      <w:pPr>
        <w:pStyle w:val="Version"/>
        <w:sectPr w:rsidSect="001D7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7436" w:rsidP="001D7436">
      <w:pPr>
        <w:pStyle w:val="SuperHeading"/>
      </w:pPr>
      <w:r w:rsidRPr="001D7436">
        <w:t>RIIPEO302D Operate and monitor ore car dumpers</w:t>
      </w:r>
    </w:p>
    <w:p w:rsidR="00000000" w:rsidRPr="001D7436" w:rsidP="001D7436">
      <w:pPr>
        <w:pStyle w:val="Heading1"/>
      </w:pPr>
      <w:bookmarkStart w:id="1" w:name="O_687266"/>
      <w:bookmarkEnd w:id="1"/>
      <w:r w:rsidRPr="001D7436">
        <w:t>Modification History</w:t>
      </w:r>
    </w:p>
    <w:tbl>
      <w:tblPr>
        <w:tblW w:w="0" w:type="auto"/>
        <w:tblCellMar>
          <w:left w:w="62" w:type="dxa"/>
          <w:right w:w="62" w:type="dxa"/>
        </w:tblCellMar>
        <w:tblLook w:val="0000"/>
      </w:tblPr>
      <w:tblGrid>
        <w:gridCol w:w="1107"/>
        <w:gridCol w:w="8089"/>
      </w:tblGrid>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Heading4"/>
              <w:rPr>
                <w:lang w:val="en-NZ"/>
              </w:rPr>
            </w:pPr>
            <w:r w:rsidRPr="001D74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Heading4"/>
              <w:rPr>
                <w:lang w:val="en-NZ"/>
              </w:rPr>
            </w:pPr>
            <w:r w:rsidRPr="001D7436">
              <w:t>Comment</w:t>
            </w:r>
          </w:p>
        </w:tc>
      </w:tr>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This unit replaces RIIPEO302 Operate and monitor ore car dumpers</w:t>
            </w:r>
          </w:p>
        </w:tc>
      </w:tr>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36" w:rsidP="001D7436">
            <w:pPr>
              <w:pStyle w:val="BodyText"/>
            </w:pPr>
            <w:r w:rsidRPr="001D7436">
              <w:t>Required frequency and volume of evidence amended in Performance evidence.</w:t>
            </w:r>
          </w:p>
          <w:p w:rsidR="00000000" w:rsidRPr="001D7436" w:rsidP="001D7436">
            <w:pPr>
              <w:pStyle w:val="BodyText"/>
            </w:pPr>
            <w:r w:rsidRPr="001D7436">
              <w:t>Substantial amendments made in Assessment Conditions field, inclu</w:t>
            </w:r>
            <w:r w:rsidRPr="001D7436">
              <w:t>ding: references to Industry Sectors, assessor and subject matter expert experience requirements, how assessment should be conducted and what it should confirm.</w:t>
            </w:r>
          </w:p>
        </w:tc>
      </w:tr>
    </w:tbl>
    <w:p w:rsidR="00000000" w:rsidRPr="001D7436" w:rsidP="001D7436">
      <w:pPr>
        <w:pStyle w:val="BodyText"/>
      </w:pPr>
    </w:p>
    <w:p w:rsidR="00000000" w:rsidRPr="001D7436" w:rsidP="001D7436">
      <w:pPr>
        <w:pStyle w:val="AllowPageBreak"/>
      </w:pPr>
    </w:p>
    <w:p w:rsidR="00000000" w:rsidRPr="001D7436" w:rsidP="001D7436">
      <w:pPr>
        <w:pStyle w:val="Heading1"/>
      </w:pPr>
      <w:bookmarkStart w:id="2" w:name="O_687265"/>
      <w:bookmarkEnd w:id="2"/>
      <w:r w:rsidRPr="001D7436">
        <w:t>Application</w:t>
      </w:r>
    </w:p>
    <w:p w:rsidR="00000000" w:rsidRPr="001D7436" w:rsidP="007E7FA0">
      <w:pPr>
        <w:pStyle w:val="BodyText"/>
      </w:pPr>
      <w:r w:rsidRPr="001D7436">
        <w:t>This unit describes a participant’s skills and knowledge require</w:t>
      </w:r>
      <w:r w:rsidRPr="001D7436">
        <w:t>d to operate and monitor ore car dumpers in Metalliferous mining.</w:t>
      </w:r>
    </w:p>
    <w:p w:rsidR="00000000" w:rsidRPr="001D7436" w:rsidP="007E7FA0">
      <w:pPr>
        <w:pStyle w:val="BodyText"/>
      </w:pPr>
      <w:r w:rsidRPr="001D7436">
        <w:t>This unit is appropriate for those working in operational roles.</w:t>
      </w:r>
    </w:p>
    <w:p w:rsidR="007E7FA0" w:rsidP="007E7FA0">
      <w:pPr>
        <w:pStyle w:val="BodyText"/>
      </w:pPr>
      <w:r w:rsidRPr="001D7436">
        <w:t>No licensing, legislation, or certification requirements apply to this unit at the time of publication.</w:t>
      </w:r>
    </w:p>
    <w:p w:rsidR="00000000" w:rsidRPr="001D7436" w:rsidP="001D7436">
      <w:pPr>
        <w:pStyle w:val="Heading1"/>
      </w:pPr>
      <w:bookmarkStart w:id="3" w:name="O_687264"/>
      <w:bookmarkEnd w:id="3"/>
      <w:r w:rsidRPr="001D7436">
        <w:t>Unit Sector</w:t>
      </w:r>
    </w:p>
    <w:p w:rsidR="00000000" w:rsidRPr="001D7436" w:rsidP="007E7FA0">
      <w:pPr>
        <w:pStyle w:val="BodyText"/>
      </w:pPr>
      <w:r w:rsidRPr="001D7436">
        <w:t>Metalliferous mining</w:t>
      </w:r>
    </w:p>
    <w:p w:rsidR="00000000" w:rsidRPr="001D7436" w:rsidP="001D7436">
      <w:pPr>
        <w:pStyle w:val="Heading1"/>
      </w:pPr>
      <w:bookmarkStart w:id="4" w:name="O_687263"/>
      <w:bookmarkEnd w:id="4"/>
      <w:r w:rsidRPr="001D7436">
        <w:t>Elements and Performance Criteria</w:t>
      </w:r>
    </w:p>
    <w:tbl>
      <w:tblPr>
        <w:tblW w:w="9322" w:type="dxa"/>
        <w:tblLayout w:type="fixed"/>
        <w:tblCellMar>
          <w:left w:w="62" w:type="dxa"/>
          <w:right w:w="62" w:type="dxa"/>
        </w:tblCellMar>
        <w:tblLook w:val="0000"/>
      </w:tblPr>
      <w:tblGrid>
        <w:gridCol w:w="2438"/>
        <w:gridCol w:w="6884"/>
      </w:tblGrid>
      <w:tr w:rsidTr="001D74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436">
            <w:pPr>
              <w:pStyle w:val="BodyText"/>
              <w:rPr>
                <w:lang w:val="en-NZ"/>
              </w:rPr>
            </w:pPr>
            <w:r w:rsidRPr="001D7436">
              <w:t>1.</w:t>
            </w:r>
            <w:r w:rsidRPr="001D7436">
              <w:tab/>
              <w:t>Prepare for car dumper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436" w:rsidP="001D7436">
            <w:pPr>
              <w:pStyle w:val="BodyText"/>
            </w:pPr>
            <w:r w:rsidRPr="001D7436">
              <w:t>1.1</w:t>
            </w:r>
            <w:r w:rsidRPr="001D7436">
              <w:tab/>
              <w:t xml:space="preserve">Access, interpret and apply ore car dumpers documentation, and ensure the work activity is compliant </w:t>
            </w:r>
          </w:p>
          <w:p w:rsidR="00000000" w:rsidRPr="001D7436" w:rsidP="001D7436">
            <w:pPr>
              <w:pStyle w:val="BodyText"/>
            </w:pPr>
            <w:r w:rsidRPr="001D7436">
              <w:t>1.2</w:t>
            </w:r>
            <w:r w:rsidRPr="001D7436">
              <w:tab/>
              <w:t>Obtain, interpret and cla</w:t>
            </w:r>
            <w:r w:rsidRPr="001D7436">
              <w:t>rify / confirm work requirements before proceeding</w:t>
            </w:r>
          </w:p>
          <w:p w:rsidR="00000000" w:rsidRPr="001D7436" w:rsidP="001D7436">
            <w:pPr>
              <w:pStyle w:val="BodyText"/>
            </w:pPr>
            <w:r w:rsidRPr="001D7436">
              <w:t>1.3</w:t>
            </w:r>
            <w:r w:rsidRPr="001D7436">
              <w:tab/>
              <w:t>Identify yard layout limit and locations of derailers</w:t>
            </w:r>
          </w:p>
          <w:p w:rsidR="00000000" w:rsidRPr="001D7436" w:rsidP="001D7436">
            <w:pPr>
              <w:pStyle w:val="BodyText"/>
            </w:pPr>
            <w:r w:rsidRPr="001D7436">
              <w:t>1.4</w:t>
            </w:r>
            <w:r w:rsidRPr="001D7436">
              <w:tab/>
              <w:t>Identify, address and report potential hazards and risks</w:t>
            </w:r>
          </w:p>
          <w:p w:rsidR="00000000" w:rsidRPr="001D7436" w:rsidP="001D7436">
            <w:pPr>
              <w:pStyle w:val="BodyText"/>
            </w:pPr>
            <w:r w:rsidRPr="001D7436">
              <w:t>1.5</w:t>
            </w:r>
            <w:r w:rsidRPr="001D7436">
              <w:tab/>
              <w:t>Identify, address and report environmental issues</w:t>
            </w:r>
          </w:p>
          <w:p w:rsidR="00000000" w:rsidRPr="001D7436" w:rsidP="001D7436">
            <w:pPr>
              <w:pStyle w:val="BodyText"/>
            </w:pPr>
            <w:r w:rsidRPr="001D7436">
              <w:t>1.6</w:t>
            </w:r>
            <w:r w:rsidRPr="001D7436">
              <w:tab/>
              <w:t>Obtain and interpret emergen</w:t>
            </w:r>
            <w:r w:rsidRPr="001D7436">
              <w:t>cy procedures, and be prepared for fire/accident/emergency</w:t>
            </w:r>
          </w:p>
          <w:p w:rsidR="00000000" w:rsidRPr="001D7436" w:rsidP="001D7436">
            <w:pPr>
              <w:pStyle w:val="BodyText"/>
            </w:pPr>
            <w:r w:rsidRPr="001D7436">
              <w:t>1.7</w:t>
            </w:r>
            <w:r w:rsidRPr="001D7436">
              <w:tab/>
              <w:t xml:space="preserve">Select and wear personal protective equipment appropriate for </w:t>
            </w:r>
            <w:r w:rsidRPr="001D7436">
              <w:t>the work activity</w:t>
            </w:r>
          </w:p>
          <w:p w:rsidR="00000000" w:rsidRPr="001D7436" w:rsidP="001D7436">
            <w:pPr>
              <w:pStyle w:val="BodyText"/>
            </w:pPr>
            <w:r w:rsidRPr="001D7436">
              <w:t>1.8</w:t>
            </w:r>
            <w:r w:rsidRPr="001D7436">
              <w:tab/>
              <w:t>Access and identify locations of emergency stops</w:t>
            </w:r>
          </w:p>
          <w:p w:rsidR="00000000" w:rsidP="001D7436">
            <w:pPr>
              <w:pStyle w:val="BodyText"/>
              <w:rPr>
                <w:lang w:val="en-NZ"/>
              </w:rPr>
            </w:pPr>
            <w:r w:rsidRPr="001D7436">
              <w:t>1.9</w:t>
            </w:r>
            <w:r w:rsidRPr="001D7436">
              <w:tab/>
              <w:t xml:space="preserve">Locate first aid areas </w:t>
            </w:r>
          </w:p>
        </w:tc>
      </w:tr>
      <w:tr w:rsidTr="001D74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436">
            <w:pPr>
              <w:pStyle w:val="BodyText"/>
              <w:rPr>
                <w:lang w:val="en-NZ"/>
              </w:rPr>
            </w:pPr>
            <w:r w:rsidRPr="001D7436">
              <w:t>2.</w:t>
            </w:r>
            <w:r w:rsidRPr="001D7436">
              <w:tab/>
              <w:t>Conduct and monitor car dump</w:t>
            </w:r>
            <w:r w:rsidRPr="001D7436">
              <w:t>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436" w:rsidP="001D7436">
            <w:pPr>
              <w:pStyle w:val="BodyText"/>
            </w:pPr>
            <w:r w:rsidRPr="001D7436">
              <w:t>2.1</w:t>
            </w:r>
            <w:r w:rsidRPr="001D7436">
              <w:tab/>
              <w:t>Coordinate activities with others prior to commencement of, and during, the work activity</w:t>
            </w:r>
          </w:p>
          <w:p w:rsidR="00000000" w:rsidRPr="001D7436" w:rsidP="001D7436">
            <w:pPr>
              <w:pStyle w:val="BodyText"/>
            </w:pPr>
            <w:r w:rsidRPr="001D7436">
              <w:t>2.2</w:t>
            </w:r>
            <w:r w:rsidRPr="001D7436">
              <w:tab/>
              <w:t>Assist rail operations to position ore cars in the car dumper</w:t>
            </w:r>
          </w:p>
          <w:p w:rsidR="00000000" w:rsidRPr="001D7436" w:rsidP="001D7436">
            <w:pPr>
              <w:pStyle w:val="BodyText"/>
            </w:pPr>
            <w:r w:rsidRPr="001D7436">
              <w:t>2.3</w:t>
            </w:r>
            <w:r w:rsidRPr="001D7436">
              <w:tab/>
              <w:t>Check correct plant operation prior to start-up</w:t>
            </w:r>
          </w:p>
          <w:p w:rsidR="00000000" w:rsidRPr="001D7436" w:rsidP="001D7436">
            <w:pPr>
              <w:pStyle w:val="BodyText"/>
            </w:pPr>
            <w:r w:rsidRPr="001D7436">
              <w:t>2.4</w:t>
            </w:r>
            <w:r w:rsidRPr="001D7436">
              <w:tab/>
              <w:t>Carry out car dumper pre-s</w:t>
            </w:r>
            <w:r w:rsidRPr="001D7436">
              <w:t xml:space="preserve">tart checks on all levels </w:t>
            </w:r>
          </w:p>
          <w:p w:rsidR="00000000" w:rsidRPr="001D7436" w:rsidP="001D7436">
            <w:pPr>
              <w:pStyle w:val="BodyText"/>
            </w:pPr>
            <w:r w:rsidRPr="001D7436">
              <w:t>2.5</w:t>
            </w:r>
            <w:r w:rsidRPr="001D7436">
              <w:tab/>
              <w:t xml:space="preserve">Conduct prestart checks and ongoing plant inspection, take equipment indicator readings and identify, rectify and report defects and potential problems </w:t>
            </w:r>
          </w:p>
          <w:p w:rsidR="00000000" w:rsidRPr="001D7436" w:rsidP="001D7436">
            <w:pPr>
              <w:pStyle w:val="BodyText"/>
            </w:pPr>
            <w:r w:rsidRPr="001D7436">
              <w:t>2.6</w:t>
            </w:r>
            <w:r w:rsidRPr="001D7436">
              <w:tab/>
              <w:t>Act on or report monitoring systems and</w:t>
            </w:r>
          </w:p>
          <w:p w:rsidR="00000000" w:rsidP="001D7436">
            <w:pPr>
              <w:pStyle w:val="BodyText"/>
              <w:rPr>
                <w:lang w:val="en-NZ"/>
              </w:rPr>
            </w:pPr>
            <w:r w:rsidRPr="001D7436">
              <w:t>2.7</w:t>
            </w:r>
            <w:r w:rsidRPr="001D7436">
              <w:tab/>
            </w:r>
            <w:r w:rsidRPr="001D7436">
              <w:t>Monitor the ore handling system, equipment operation and personnel safety</w:t>
            </w:r>
          </w:p>
        </w:tc>
      </w:tr>
      <w:tr w:rsidTr="001D74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436">
            <w:pPr>
              <w:pStyle w:val="BodyText"/>
              <w:rPr>
                <w:lang w:val="en-NZ"/>
              </w:rPr>
            </w:pPr>
            <w:r w:rsidRPr="001D7436">
              <w:t>3.</w:t>
            </w:r>
            <w:r w:rsidRPr="001D7436">
              <w:tab/>
              <w:t>Maintain car dumper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436" w:rsidP="001D7436">
            <w:pPr>
              <w:pStyle w:val="BodyText"/>
            </w:pPr>
            <w:r w:rsidRPr="001D7436">
              <w:t>3.1</w:t>
            </w:r>
            <w:r w:rsidRPr="001D7436">
              <w:tab/>
              <w:t>Carry out rail isolations in preparation for maintenance</w:t>
            </w:r>
          </w:p>
          <w:p w:rsidR="00000000" w:rsidRPr="001D7436" w:rsidP="001D7436">
            <w:pPr>
              <w:pStyle w:val="BodyText"/>
            </w:pPr>
            <w:r w:rsidRPr="001D7436">
              <w:t>3.2</w:t>
            </w:r>
            <w:r w:rsidRPr="001D7436">
              <w:tab/>
              <w:t xml:space="preserve">Clean plant to maintain condition equipment , level and work area hygiene </w:t>
            </w:r>
          </w:p>
          <w:p w:rsidR="00000000" w:rsidP="001D7436">
            <w:pPr>
              <w:pStyle w:val="BodyText"/>
              <w:rPr>
                <w:lang w:val="en-NZ"/>
              </w:rPr>
            </w:pPr>
            <w:r w:rsidRPr="001D7436">
              <w:t>3.3</w:t>
            </w:r>
            <w:r w:rsidRPr="001D7436">
              <w:tab/>
              <w:t>Insp</w:t>
            </w:r>
            <w:r w:rsidRPr="001D7436">
              <w:t>ect and maintain the work area</w:t>
            </w:r>
          </w:p>
        </w:tc>
      </w:tr>
      <w:tr w:rsidTr="001D74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436">
            <w:pPr>
              <w:pStyle w:val="BodyText"/>
              <w:rPr>
                <w:lang w:val="en-NZ"/>
              </w:rPr>
            </w:pPr>
            <w:r w:rsidRPr="001D7436">
              <w:t>4.</w:t>
            </w:r>
            <w:r w:rsidRPr="001D7436">
              <w:tab/>
              <w:t>Shutdown car dumper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436" w:rsidP="001D7436">
            <w:pPr>
              <w:pStyle w:val="BodyText"/>
            </w:pPr>
            <w:r w:rsidRPr="001D7436">
              <w:t>4.1</w:t>
            </w:r>
            <w:r w:rsidRPr="001D7436">
              <w:tab/>
              <w:t>Carry out car dumper shutdown procedures according to equipment configurations, system and safety requirements</w:t>
            </w:r>
          </w:p>
          <w:p w:rsidR="00000000" w:rsidRPr="001D7436" w:rsidP="001D7436">
            <w:pPr>
              <w:pStyle w:val="BodyText"/>
            </w:pPr>
            <w:r w:rsidRPr="001D7436">
              <w:t>4.2</w:t>
            </w:r>
            <w:r w:rsidRPr="001D7436">
              <w:tab/>
              <w:t xml:space="preserve">Isolate fixed plant and equipment for maintenance </w:t>
            </w:r>
          </w:p>
          <w:p w:rsidR="00000000" w:rsidRPr="001D7436" w:rsidP="001D7436">
            <w:pPr>
              <w:pStyle w:val="BodyText"/>
            </w:pPr>
            <w:r w:rsidRPr="001D7436">
              <w:t>4.3</w:t>
            </w:r>
            <w:r w:rsidRPr="001D7436">
              <w:tab/>
              <w:t>Perform post shut</w:t>
            </w:r>
            <w:r w:rsidRPr="001D7436">
              <w:t>down and isolation checks</w:t>
            </w:r>
          </w:p>
          <w:p w:rsidR="00000000" w:rsidRPr="001D7436" w:rsidP="001D7436">
            <w:pPr>
              <w:pStyle w:val="BodyText"/>
            </w:pPr>
            <w:r w:rsidRPr="001D7436">
              <w:t>4.4</w:t>
            </w:r>
            <w:r w:rsidRPr="001D7436">
              <w:tab/>
              <w:t xml:space="preserve">Return dumper equipment to service </w:t>
            </w:r>
          </w:p>
          <w:p w:rsidR="00000000" w:rsidRPr="001D7436" w:rsidP="001D7436">
            <w:pPr>
              <w:pStyle w:val="BodyText"/>
            </w:pPr>
            <w:r w:rsidRPr="001D7436">
              <w:t>4.5</w:t>
            </w:r>
            <w:r w:rsidRPr="001D7436">
              <w:tab/>
              <w:t xml:space="preserve">Provide support for maintenance personnel </w:t>
            </w:r>
          </w:p>
          <w:p w:rsidR="00000000" w:rsidRPr="001D7436" w:rsidP="001D7436">
            <w:pPr>
              <w:pStyle w:val="BodyText"/>
            </w:pPr>
            <w:r w:rsidRPr="001D7436">
              <w:t>4.6</w:t>
            </w:r>
            <w:r w:rsidRPr="001D7436">
              <w:tab/>
              <w:t>Complete all required written documentation clearly, concisely and on time</w:t>
            </w:r>
          </w:p>
          <w:p w:rsidR="00000000" w:rsidRPr="001D7436" w:rsidP="001D7436">
            <w:pPr>
              <w:pStyle w:val="BodyText"/>
            </w:pPr>
            <w:r w:rsidRPr="001D7436">
              <w:t>4.7</w:t>
            </w:r>
            <w:r w:rsidRPr="001D7436">
              <w:tab/>
              <w:t>Pass on shift change-over details to oncoming shift</w:t>
            </w:r>
          </w:p>
        </w:tc>
      </w:tr>
    </w:tbl>
    <w:p w:rsidR="00000000" w:rsidRPr="001D7436" w:rsidP="001D7436">
      <w:pPr>
        <w:pStyle w:val="BodyText"/>
      </w:pPr>
    </w:p>
    <w:p w:rsidR="00000000" w:rsidRPr="001D7436" w:rsidP="001D7436">
      <w:pPr>
        <w:pStyle w:val="AllowPageBreak"/>
      </w:pPr>
    </w:p>
    <w:p w:rsidR="00000000" w:rsidRPr="001D7436" w:rsidP="001D7436">
      <w:pPr>
        <w:pStyle w:val="Heading1"/>
      </w:pPr>
      <w:bookmarkStart w:id="5" w:name="O_687262"/>
      <w:bookmarkEnd w:id="5"/>
      <w:r w:rsidRPr="001D7436">
        <w:t>Foundation Skills</w:t>
      </w:r>
    </w:p>
    <w:p w:rsidR="007E7FA0" w:rsidP="007E7FA0">
      <w:pPr>
        <w:pStyle w:val="BodyText"/>
      </w:pPr>
      <w:r w:rsidRPr="001D7436">
        <w:t>Foundation skills essential to performance are explicit in the performance criteria of this unit. Further information is available in the Resources and Infrastructure Industry Training Package Companion Volume.</w:t>
      </w:r>
    </w:p>
    <w:p w:rsidR="00000000" w:rsidRPr="001D7436" w:rsidP="001D7436">
      <w:pPr>
        <w:pStyle w:val="Heading1"/>
      </w:pPr>
      <w:bookmarkStart w:id="6" w:name="O_687261"/>
      <w:bookmarkEnd w:id="6"/>
      <w:r w:rsidRPr="001D7436">
        <w:t>Unit Mapping Information</w:t>
      </w:r>
    </w:p>
    <w:p w:rsidR="00000000" w:rsidRPr="001D7436" w:rsidP="007E7FA0">
      <w:pPr>
        <w:pStyle w:val="BodyText"/>
      </w:pPr>
      <w:r w:rsidRPr="001D7436">
        <w:t xml:space="preserve">RIIPEO302 Operate an monitor ore car dumpers </w:t>
      </w:r>
    </w:p>
    <w:p w:rsidR="00000000" w:rsidRPr="001D7436" w:rsidP="001D7436">
      <w:pPr>
        <w:pStyle w:val="Heading1"/>
      </w:pPr>
      <w:bookmarkStart w:id="7" w:name="O_687272"/>
      <w:bookmarkEnd w:id="7"/>
      <w:r w:rsidRPr="001D7436">
        <w:t>Links</w:t>
      </w:r>
    </w:p>
    <w:p w:rsidR="00000000" w:rsidRPr="001D7436" w:rsidP="007E7FA0">
      <w:pPr>
        <w:pStyle w:val="BodyText"/>
      </w:pPr>
      <w:r w:rsidRPr="001D74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380F">
        <w:rPr>
          <w:rStyle w:val="Hyperlink"/>
        </w:rPr>
        <w:t>https://vetnet.gov.au/Pages/TrainingDocs.aspx?q=88a61002-9a21-4386-aaf8-69c76e675272</w:t>
      </w:r>
      <w:r>
        <w:fldChar w:fldCharType="end"/>
      </w:r>
    </w:p>
    <w:p w:rsidR="00000000" w:rsidRPr="001D7436" w:rsidP="007E7FA0">
      <w:pPr>
        <w:pStyle w:val="BodyText"/>
        <w:sectPr w:rsidSect="001D7436">
          <w:headerReference w:type="default" r:id="rId10"/>
          <w:footerReference w:type="default" r:id="rId11"/>
          <w:pgSz w:w="11908" w:h="16833"/>
          <w:pgMar w:top="1702" w:right="1418" w:bottom="1702" w:left="1418" w:header="992" w:footer="992" w:gutter="0"/>
          <w:cols w:space="720"/>
          <w:noEndnote/>
          <w:docGrid w:linePitch="299"/>
        </w:sectPr>
      </w:pPr>
    </w:p>
    <w:p w:rsidR="00000000" w:rsidRPr="001D7436" w:rsidP="001D7436">
      <w:pPr>
        <w:pStyle w:val="SuperHeading"/>
      </w:pPr>
      <w:r w:rsidRPr="001D7436">
        <w:t>Assessment Requirements for RIIPEO302D Operate and monitor ore car dumpers</w:t>
      </w:r>
    </w:p>
    <w:p w:rsidR="00000000" w:rsidRPr="001D7436" w:rsidP="001D7436">
      <w:pPr>
        <w:pStyle w:val="Heading1"/>
      </w:pPr>
      <w:bookmarkStart w:id="8" w:name="O_687258"/>
      <w:bookmarkEnd w:id="8"/>
      <w:r w:rsidRPr="001D7436">
        <w:t>Modification History</w:t>
      </w:r>
    </w:p>
    <w:tbl>
      <w:tblPr>
        <w:tblW w:w="0" w:type="auto"/>
        <w:tblCellMar>
          <w:left w:w="62" w:type="dxa"/>
          <w:right w:w="62" w:type="dxa"/>
        </w:tblCellMar>
        <w:tblLook w:val="0000"/>
      </w:tblPr>
      <w:tblGrid>
        <w:gridCol w:w="1107"/>
        <w:gridCol w:w="8089"/>
      </w:tblGrid>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Heading4"/>
              <w:rPr>
                <w:lang w:val="en-NZ"/>
              </w:rPr>
            </w:pPr>
            <w:r w:rsidRPr="001D74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Heading4"/>
              <w:rPr>
                <w:lang w:val="en-NZ"/>
              </w:rPr>
            </w:pPr>
            <w:r w:rsidRPr="001D7436">
              <w:t>Comment</w:t>
            </w:r>
          </w:p>
        </w:tc>
      </w:tr>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This unit replaces RIIPEO302 Operate and monitor ore car dumpers</w:t>
            </w:r>
          </w:p>
        </w:tc>
      </w:tr>
      <w:tr w:rsidTr="007E7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36">
            <w:pPr>
              <w:pStyle w:val="BodyText"/>
              <w:rPr>
                <w:lang w:val="en-NZ"/>
              </w:rPr>
            </w:pPr>
            <w:r w:rsidRPr="001D74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36" w:rsidP="001D7436">
            <w:pPr>
              <w:pStyle w:val="BodyText"/>
            </w:pPr>
            <w:r w:rsidRPr="001D7436">
              <w:t>Required frequency and volume of evidence amended in Performance evidence.</w:t>
            </w:r>
          </w:p>
          <w:p w:rsidR="00000000" w:rsidRPr="001D7436" w:rsidP="001D7436">
            <w:pPr>
              <w:pStyle w:val="BodyText"/>
            </w:pPr>
            <w:r w:rsidRPr="001D7436">
              <w:t>Substantial amendments made in Assessment Conditions field, including: references to Industry Sectors, assessor and subject matter expert experience requirements, how assessment sho</w:t>
            </w:r>
            <w:r w:rsidRPr="001D7436">
              <w:t>uld be conducted and what it should confirm.</w:t>
            </w:r>
          </w:p>
        </w:tc>
      </w:tr>
    </w:tbl>
    <w:p w:rsidR="00000000" w:rsidRPr="001D7436" w:rsidP="001D7436">
      <w:pPr>
        <w:pStyle w:val="BodyText"/>
      </w:pPr>
    </w:p>
    <w:p w:rsidR="00000000" w:rsidRPr="001D7436" w:rsidP="001D7436">
      <w:pPr>
        <w:pStyle w:val="AllowPageBreak"/>
      </w:pPr>
    </w:p>
    <w:p w:rsidR="00000000" w:rsidRPr="001D7436" w:rsidP="001D7436">
      <w:pPr>
        <w:pStyle w:val="Heading1"/>
      </w:pPr>
      <w:bookmarkStart w:id="9" w:name="O_687257"/>
      <w:bookmarkEnd w:id="9"/>
      <w:r w:rsidRPr="001D7436">
        <w:t>Performance Evidence</w:t>
      </w:r>
    </w:p>
    <w:p w:rsidR="00000000" w:rsidRPr="001D7436" w:rsidP="007E7FA0">
      <w:pPr>
        <w:pStyle w:val="BodyText"/>
      </w:pPr>
      <w:r w:rsidRPr="001D7436">
        <w:t>Evidence is required to be collected that demonstrates a candidate’s competency in this unit. Evidence must be relevant to the roles within this sector’s work operations a</w:t>
      </w:r>
      <w:r w:rsidRPr="001D7436">
        <w:t>nd satisfy all of the requirements of the performance criteria of this unit and include evidence that the candidate:</w:t>
      </w:r>
    </w:p>
    <w:p w:rsidR="00000000" w:rsidRPr="001D7436" w:rsidP="001D7436">
      <w:pPr>
        <w:pStyle w:val="ListBullet2"/>
      </w:pPr>
      <w:r w:rsidRPr="001D7436">
        <w:t>locates and applies relevant documentation, policies and procedures</w:t>
      </w:r>
    </w:p>
    <w:p w:rsidR="00000000" w:rsidRPr="001D7436" w:rsidP="001D7436">
      <w:pPr>
        <w:pStyle w:val="ListBullet2"/>
      </w:pPr>
      <w:r w:rsidRPr="001D7436">
        <w:t>works effectively with others to undertake and complete the monitoring</w:t>
      </w:r>
      <w:r w:rsidRPr="001D7436">
        <w:t xml:space="preserve"> and operation of ore car dumper and equipment that meets all of the required outcomes including:</w:t>
      </w:r>
    </w:p>
    <w:p w:rsidR="00000000" w:rsidRPr="001D7436" w:rsidP="001D7436">
      <w:pPr>
        <w:pStyle w:val="ListBullet3"/>
      </w:pPr>
      <w:r w:rsidRPr="001D7436">
        <w:t>using a range of communications techniques and equipment to convey information to others</w:t>
      </w:r>
    </w:p>
    <w:p w:rsidR="00000000" w:rsidRPr="001D7436" w:rsidP="001D7436">
      <w:pPr>
        <w:pStyle w:val="ListBullet3"/>
      </w:pPr>
      <w:r w:rsidRPr="001D7436">
        <w:t>maintaining written and verbal reporting requirements and procedures</w:t>
      </w:r>
    </w:p>
    <w:p w:rsidR="00000000" w:rsidRPr="001D7436" w:rsidP="001D7436">
      <w:pPr>
        <w:pStyle w:val="ListBullet3"/>
      </w:pPr>
      <w:r w:rsidRPr="001D7436">
        <w:t>communicating to confirm work requirements</w:t>
      </w:r>
    </w:p>
    <w:p w:rsidR="00000000" w:rsidRPr="001D7436" w:rsidP="001D7436">
      <w:pPr>
        <w:pStyle w:val="ListBullet"/>
      </w:pPr>
      <w:r w:rsidRPr="001D7436">
        <w:t>demonstrates completion of the monitoring and operation of ore car dumper and equipment that safely, effectively and efficiently meets all of the required outcomes on more than one (1) occasion including:</w:t>
      </w:r>
    </w:p>
    <w:p w:rsidR="00000000" w:rsidRPr="001D7436" w:rsidP="001D7436">
      <w:pPr>
        <w:pStyle w:val="ListBullet3"/>
      </w:pPr>
      <w:r w:rsidRPr="001D7436">
        <w:t>compl</w:t>
      </w:r>
      <w:r w:rsidRPr="001D7436">
        <w:t xml:space="preserve">eting assessment of yard layout limit and locations of derailers </w:t>
      </w:r>
    </w:p>
    <w:p w:rsidR="00000000" w:rsidRPr="001D7436" w:rsidP="001D7436">
      <w:pPr>
        <w:pStyle w:val="ListBullet3"/>
      </w:pPr>
      <w:r w:rsidRPr="001D7436">
        <w:t xml:space="preserve">conducting equipment isolation, inspections and checks </w:t>
      </w:r>
    </w:p>
    <w:p w:rsidR="00000000" w:rsidRPr="001D7436" w:rsidP="001D7436">
      <w:pPr>
        <w:pStyle w:val="ListBullet3"/>
      </w:pPr>
      <w:r w:rsidRPr="001D7436">
        <w:t xml:space="preserve">conducting shutting down and isolating car dumpers </w:t>
      </w:r>
    </w:p>
    <w:p w:rsidR="00000000" w:rsidRPr="001D7436" w:rsidP="001D7436">
      <w:pPr>
        <w:pStyle w:val="ListBullet3"/>
      </w:pPr>
      <w:r w:rsidRPr="001D7436">
        <w:t>using communication methods during operations</w:t>
      </w:r>
    </w:p>
    <w:p w:rsidR="00000000" w:rsidRPr="001D7436" w:rsidP="001D7436">
      <w:pPr>
        <w:pStyle w:val="AllowPageBreak"/>
      </w:pPr>
    </w:p>
    <w:p w:rsidR="00000000" w:rsidRPr="001D7436" w:rsidP="001D7436">
      <w:pPr>
        <w:pStyle w:val="Heading1"/>
      </w:pPr>
      <w:bookmarkStart w:id="10" w:name="O_687256"/>
      <w:bookmarkEnd w:id="10"/>
      <w:r w:rsidRPr="001D7436">
        <w:t>Knowledge Evidence</w:t>
      </w:r>
    </w:p>
    <w:p w:rsidR="00000000" w:rsidRPr="001D7436" w:rsidP="007E7FA0">
      <w:pPr>
        <w:pStyle w:val="BodyText"/>
      </w:pPr>
      <w:r w:rsidRPr="001D7436">
        <w:t>The candidate must demonstrate knowledge in operating and monitoring ore car dumpers through:</w:t>
      </w:r>
    </w:p>
    <w:p w:rsidR="00000000" w:rsidRPr="001D7436" w:rsidP="001D7436">
      <w:pPr>
        <w:pStyle w:val="ListBullet2"/>
      </w:pPr>
      <w:r w:rsidRPr="001D7436">
        <w:t>site and equipment safety requirements</w:t>
      </w:r>
    </w:p>
    <w:p w:rsidR="00000000" w:rsidRPr="001D7436" w:rsidP="001D7436">
      <w:pPr>
        <w:pStyle w:val="ListBullet2"/>
      </w:pPr>
      <w:r w:rsidRPr="001D7436">
        <w:t>site environmental requirements and constraints</w:t>
      </w:r>
    </w:p>
    <w:p w:rsidR="00000000" w:rsidRPr="001D7436" w:rsidP="001D7436">
      <w:pPr>
        <w:pStyle w:val="ListBullet2"/>
      </w:pPr>
      <w:r w:rsidRPr="001D7436">
        <w:t>basic geological, geographical and survey data</w:t>
      </w:r>
    </w:p>
    <w:p w:rsidR="00000000" w:rsidRPr="001D7436" w:rsidP="001D7436">
      <w:pPr>
        <w:pStyle w:val="ListBullet2"/>
      </w:pPr>
      <w:r w:rsidRPr="001D7436">
        <w:t>prioritizing work tasks</w:t>
      </w:r>
    </w:p>
    <w:p w:rsidR="00000000" w:rsidRPr="001D7436" w:rsidP="001D7436">
      <w:pPr>
        <w:pStyle w:val="ListBullet2"/>
      </w:pPr>
      <w:r w:rsidRPr="001D7436">
        <w:t>prepared for fire/accident/emergency</w:t>
      </w:r>
    </w:p>
    <w:p w:rsidR="00000000" w:rsidRPr="001D7436" w:rsidP="001D7436">
      <w:pPr>
        <w:pStyle w:val="ListBullet2"/>
      </w:pPr>
      <w:r w:rsidRPr="001D7436">
        <w:t>site and equipment safety systems</w:t>
      </w:r>
    </w:p>
    <w:p w:rsidR="00000000" w:rsidRPr="001D7436" w:rsidP="001D7436">
      <w:pPr>
        <w:pStyle w:val="ListBullet2"/>
      </w:pPr>
      <w:r w:rsidRPr="001D7436">
        <w:t>safe work practices</w:t>
      </w:r>
    </w:p>
    <w:p w:rsidR="00000000" w:rsidRPr="001D7436" w:rsidP="001D7436">
      <w:pPr>
        <w:pStyle w:val="ListBullet2"/>
      </w:pPr>
      <w:r w:rsidRPr="001D7436">
        <w:t>rail yard plant configuration and functions, characteristics, technical capabilities and limitations</w:t>
      </w:r>
    </w:p>
    <w:p w:rsidR="00000000" w:rsidRPr="001D7436" w:rsidP="001D7436">
      <w:pPr>
        <w:pStyle w:val="ListBullet2"/>
      </w:pPr>
      <w:r w:rsidRPr="001D7436">
        <w:t>fixed plant/equipment configuration and functions, characteristi</w:t>
      </w:r>
      <w:r w:rsidRPr="001D7436">
        <w:t>cs, technical capabilities and limitations</w:t>
      </w:r>
    </w:p>
    <w:p w:rsidR="00000000" w:rsidRPr="001D7436" w:rsidP="001D7436">
      <w:pPr>
        <w:pStyle w:val="AllowPageBreak"/>
      </w:pPr>
    </w:p>
    <w:p w:rsidR="00000000" w:rsidRPr="001D7436" w:rsidP="001D7436">
      <w:pPr>
        <w:pStyle w:val="Heading1"/>
      </w:pPr>
      <w:bookmarkStart w:id="11" w:name="O_687255"/>
      <w:bookmarkEnd w:id="11"/>
      <w:r w:rsidRPr="001D7436">
        <w:t>Assessment Conditions</w:t>
      </w:r>
    </w:p>
    <w:p w:rsidR="00000000" w:rsidRPr="001D7436" w:rsidP="001D7436">
      <w:pPr>
        <w:pStyle w:val="ListBullet"/>
      </w:pPr>
      <w:r w:rsidRPr="001D7436">
        <w:t xml:space="preserve">An assessor of this unit must satisfy the requirements of the NVR/AQTF or their successors; and Industry regulations for certification and licensing; and, </w:t>
      </w:r>
    </w:p>
    <w:p w:rsidR="00000000" w:rsidRPr="001D7436" w:rsidP="001D7436">
      <w:pPr>
        <w:pStyle w:val="ListBullet"/>
      </w:pPr>
      <w:r w:rsidRPr="001D7436">
        <w:t>this unit must be</w:t>
      </w:r>
      <w:r w:rsidRPr="001D7436">
        <w:t xml:space="preserve"> assessed in the context of this sector’s work environment; and,</w:t>
      </w:r>
    </w:p>
    <w:p w:rsidR="00000000" w:rsidRPr="001D7436" w:rsidP="001D7436">
      <w:pPr>
        <w:pStyle w:val="ListBullet"/>
      </w:pPr>
      <w:r w:rsidRPr="001D7436">
        <w:t>this unit must be assessed in compliance with relevant legislation/regulation and using policies, procedures, processes and operational manuals directly related to the industry sector for whi</w:t>
      </w:r>
      <w:r w:rsidRPr="001D7436">
        <w:t>ch it is being assessed; and,</w:t>
      </w:r>
    </w:p>
    <w:p w:rsidR="00000000" w:rsidRPr="001D7436" w:rsidP="001D7436">
      <w:pPr>
        <w:pStyle w:val="ListBullet"/>
      </w:pPr>
      <w:r w:rsidRPr="001D7436">
        <w:t>assessment may be conducted in conjunction with the assessment of other Units of Competency; and,</w:t>
      </w:r>
    </w:p>
    <w:p w:rsidR="00000000" w:rsidRPr="001D7436" w:rsidP="001D7436">
      <w:pPr>
        <w:pStyle w:val="ListBullet"/>
      </w:pPr>
      <w:r w:rsidRPr="001D7436">
        <w:t>assessment must confirm consistent performance can be applied in a range of relevant workplace circumstances; and,</w:t>
      </w:r>
    </w:p>
    <w:p w:rsidR="00000000" w:rsidRPr="001D7436" w:rsidP="001D7436">
      <w:pPr>
        <w:pStyle w:val="ListBullet"/>
      </w:pPr>
      <w:r w:rsidRPr="001D743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D7436" w:rsidP="001D7436">
      <w:pPr>
        <w:pStyle w:val="ListBullet"/>
      </w:pPr>
      <w:r w:rsidRPr="001D7436">
        <w:t>wh</w:t>
      </w:r>
      <w:r w:rsidRPr="001D7436">
        <w:t>ere the assessor does not meet experience requirements a co-assessment or partnership arrangement must exist between the qualified assessor and an Industry subject matter expert. The Industry subject matter expert should hold the unit being assessed (or an</w:t>
      </w:r>
      <w:r w:rsidRPr="001D743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D7436">
        <w:t>cluding time spent in roles related to the unit being assessed; and,</w:t>
      </w:r>
    </w:p>
    <w:p w:rsidR="00000000" w:rsidRPr="001D7436" w:rsidP="001D7436">
      <w:pPr>
        <w:pStyle w:val="ListBullet"/>
      </w:pPr>
      <w:r w:rsidRPr="001D7436">
        <w:t>assessor and Industry subject matter expert requirements differ depending on the Australian Qualifications Framework Level (AQF) of the qualification being assessed and/or Industry Sector</w:t>
      </w:r>
      <w:r w:rsidRPr="001D743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D74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SubHeading1"/>
              <w:rPr>
                <w:lang w:val="en-NZ"/>
              </w:rPr>
            </w:pPr>
            <w:r w:rsidRPr="001D74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SubHeading1"/>
              <w:rPr>
                <w:lang w:val="en-NZ"/>
              </w:rPr>
            </w:pPr>
            <w:r w:rsidRPr="001D74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SubHeading1"/>
              <w:rPr>
                <w:lang w:val="en-NZ"/>
              </w:rPr>
            </w:pPr>
            <w:r w:rsidRPr="001D7436">
              <w:t>Required assessor or Industry subject matter expert experience</w:t>
            </w:r>
          </w:p>
        </w:tc>
      </w:tr>
      <w:tr w:rsidTr="001D74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1 Year</w:t>
            </w:r>
          </w:p>
        </w:tc>
      </w:tr>
      <w:tr w:rsidTr="001D74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2 Years</w:t>
            </w:r>
          </w:p>
        </w:tc>
      </w:tr>
      <w:tr w:rsidTr="001D74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Drilling, Coal Mining and Extrac</w:t>
            </w:r>
            <w:r w:rsidRPr="001D7436">
              <w:t xml:space="preserve">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3 Years</w:t>
            </w:r>
          </w:p>
        </w:tc>
      </w:tr>
      <w:tr w:rsidTr="001D74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5 Years</w:t>
            </w:r>
          </w:p>
        </w:tc>
      </w:tr>
      <w:tr w:rsidTr="001D74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7436">
            <w:pPr>
              <w:pStyle w:val="BodyText"/>
              <w:rPr>
                <w:lang w:val="en-NZ"/>
              </w:rPr>
            </w:pPr>
            <w:r w:rsidRPr="001D74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7436" w:rsidP="001D7436">
            <w:pPr>
              <w:pStyle w:val="BodyText"/>
            </w:pPr>
            <w:r w:rsidRPr="001D7436">
              <w:t>Where this Unit is being assessed outside of the Resources and Infrastructure Sectors assessor and/or Industry subject matte</w:t>
            </w:r>
            <w:r w:rsidRPr="001D7436">
              <w:t>r expert experience should be in-line with industry standards for the sector in which it is being assessed and where no Industry standard is specified should comply with any relevant regulation.</w:t>
            </w:r>
          </w:p>
        </w:tc>
      </w:tr>
    </w:tbl>
    <w:p w:rsidR="00000000" w:rsidRPr="001D7436" w:rsidP="007E7FA0">
      <w:pPr>
        <w:pStyle w:val="BodyText"/>
      </w:pPr>
      <w:r w:rsidRPr="001D7436">
        <w:t xml:space="preserve">*Assessors can demonstrate current work experience through </w:t>
      </w:r>
      <w:r w:rsidRPr="001D7436">
        <w:t>employment within Industry in a role relevant to the outcomes of the Unit; or, for external assessors this can be demonstrated through exposure to Industry by conducting frequent site assessments across various locations.</w:t>
      </w:r>
    </w:p>
    <w:p w:rsidR="007E7FA0" w:rsidP="007E7FA0">
      <w:pPr>
        <w:pStyle w:val="BodyText"/>
      </w:pPr>
      <w:r w:rsidRPr="001D7436">
        <w:t xml:space="preserve">**Where a unit is being delivered </w:t>
      </w:r>
      <w:r w:rsidRPr="001D7436">
        <w:t>outside of a Qualification the first numeric character in the Unit code should be considered to indicate the AQF level</w:t>
      </w:r>
    </w:p>
    <w:p w:rsidR="00000000" w:rsidRPr="001D7436" w:rsidP="001D7436">
      <w:pPr>
        <w:pStyle w:val="Heading1"/>
      </w:pPr>
      <w:bookmarkStart w:id="12" w:name="O_687278"/>
      <w:bookmarkEnd w:id="12"/>
      <w:r w:rsidRPr="001D7436">
        <w:t>Links</w:t>
      </w:r>
    </w:p>
    <w:p w:rsidR="00000000" w:rsidRPr="001D7436" w:rsidP="007E7FA0">
      <w:pPr>
        <w:pStyle w:val="BodyText"/>
      </w:pPr>
      <w:r w:rsidRPr="001D74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380F">
        <w:rPr>
          <w:rStyle w:val="Hyperlink"/>
        </w:rPr>
        <w:t>https://vetnet.gov.au/Pages/TrainingDocs.aspx?q=88a61002-9a21-4386-aaf8-69c76e675272</w:t>
      </w:r>
      <w:r>
        <w:fldChar w:fldCharType="end"/>
      </w:r>
    </w:p>
    <w:p w:rsidR="00000000" w:rsidRPr="001D7436" w:rsidP="001D7436"/>
    <w:sectPr w:rsidSect="001D74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rsidRPr="007E7FA0" w:rsidP="007E7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A0" w:rsidP="001D7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FA0" w:rsidP="001D7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7FA0" w:rsidP="001D74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rsidP="001D7436">
    <w:pPr>
      <w:pStyle w:val="Footer"/>
      <w:framePr w:wrap="around"/>
    </w:pPr>
    <w:r>
      <w:fldChar w:fldCharType="begin"/>
    </w:r>
    <w:r>
      <w:instrText xml:space="preserve"> DOCPROPERTY  Subject  \* MERGEFORMAT </w:instrText>
    </w:r>
    <w:r>
      <w:fldChar w:fldCharType="separate"/>
    </w:r>
    <w:r w:rsidR="007E7FA0">
      <w:t>Approved</w:t>
    </w:r>
    <w:r w:rsidR="007E7FA0">
      <w:fldChar w:fldCharType="end"/>
    </w:r>
    <w:r>
      <w:tab/>
      <w:t xml:space="preserve">Page </w:t>
    </w:r>
    <w:r>
      <w:fldChar w:fldCharType="begin"/>
    </w:r>
    <w:r>
      <w:instrText xml:space="preserve"> PAGE  \* Arabic  \* MERGEFORMAT </w:instrText>
    </w:r>
    <w:r>
      <w:fldChar w:fldCharType="separate"/>
    </w:r>
    <w:r w:rsidR="007E7F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FA0">
      <w:rPr>
        <w:noProof/>
      </w:rPr>
      <w:t>4</w:t>
    </w:r>
    <w:r>
      <w:rPr>
        <w:noProof/>
      </w:rPr>
      <w:fldChar w:fldCharType="end"/>
    </w:r>
  </w:p>
  <w:p w:rsidR="001D7436" w:rsidP="001D7436">
    <w:pPr>
      <w:pStyle w:val="Footer"/>
      <w:framePr w:wrap="around"/>
    </w:pPr>
    <w:r>
      <w:t xml:space="preserve">© Commonwealth of Australia, </w:t>
    </w:r>
    <w:r>
      <w:fldChar w:fldCharType="begin"/>
    </w:r>
    <w:r>
      <w:instrText xml:space="preserve"> DATE  \@ "yyyy"  \* MERGEFORMAT </w:instrText>
    </w:r>
    <w:r>
      <w:fldChar w:fldCharType="separate"/>
    </w:r>
    <w:r w:rsidR="007E7FA0">
      <w:rPr>
        <w:noProof/>
      </w:rPr>
      <w:t>2025</w:t>
    </w:r>
    <w:r>
      <w:fldChar w:fldCharType="end"/>
    </w:r>
    <w:r>
      <w:tab/>
    </w:r>
    <w:r>
      <w:fldChar w:fldCharType="begin"/>
    </w:r>
    <w:r>
      <w:instrText xml:space="preserve"> DOCPROPERTY  Author  \* MERGEFORMAT </w:instrText>
    </w:r>
    <w:r>
      <w:fldChar w:fldCharType="separate"/>
    </w:r>
    <w:r w:rsidR="007E7FA0">
      <w:t>Mining and Automotive Skills Alliance</w:t>
    </w:r>
    <w:r w:rsidR="007E7FA0">
      <w:fldChar w:fldCharType="end"/>
    </w:r>
  </w:p>
  <w:p w:rsidR="001D7436" w:rsidP="001D7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436" w:rsidRPr="007E7FA0" w:rsidP="007E7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A0" w:rsidRPr="002D2AF8" w:rsidP="001D7436">
    <w:pPr>
      <w:pStyle w:val="Header"/>
      <w:framePr w:wrap="around"/>
    </w:pPr>
    <w:r>
      <w:fldChar w:fldCharType="begin"/>
    </w:r>
    <w:r>
      <w:instrText xml:space="preserve"> TITLE   \* MERGEFORMAT </w:instrText>
    </w:r>
    <w:r>
      <w:fldChar w:fldCharType="separate"/>
    </w:r>
    <w:r>
      <w:t>RIIPEO302D Operate and monitor ore car dumpers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FA0" w:rsidP="001D74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36" w:rsidRPr="002D2AF8" w:rsidP="001D7436">
    <w:pPr>
      <w:pStyle w:val="Header"/>
      <w:framePr w:wrap="around"/>
    </w:pPr>
    <w:r>
      <w:fldChar w:fldCharType="begin"/>
    </w:r>
    <w:r>
      <w:instrText xml:space="preserve"> TITLE   \* MERGEFORMAT </w:instrText>
    </w:r>
    <w:r>
      <w:fldChar w:fldCharType="separate"/>
    </w:r>
    <w:r w:rsidR="007E7FA0">
      <w:t>RIIPEO302D Operate and monitor ore car dumpers</w:t>
    </w:r>
    <w:r w:rsidR="007E7FA0">
      <w:fldChar w:fldCharType="end"/>
    </w:r>
    <w:r>
      <w:tab/>
      <w:t xml:space="preserve">Date this document was generated: </w:t>
    </w:r>
    <w:r>
      <w:fldChar w:fldCharType="begin"/>
    </w:r>
    <w:r>
      <w:instrText xml:space="preserve"> CREATEDATE  \@ "d MMMM yyyy"  \* MERGEFORMAT </w:instrText>
    </w:r>
    <w:r>
      <w:fldChar w:fldCharType="separate"/>
    </w:r>
    <w:r w:rsidR="007E7FA0">
      <w:rPr>
        <w:noProof/>
      </w:rPr>
      <w:t>2 March 2025</w:t>
    </w:r>
    <w:r>
      <w:fldChar w:fldCharType="end"/>
    </w:r>
  </w:p>
  <w:p w:rsidR="001D7436" w:rsidP="001D7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A3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63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8F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436"/>
    <w:pPr>
      <w:spacing w:before="360" w:after="60"/>
      <w:outlineLvl w:val="0"/>
    </w:pPr>
    <w:rPr>
      <w:sz w:val="32"/>
    </w:rPr>
  </w:style>
  <w:style w:type="paragraph" w:styleId="Heading2">
    <w:name w:val="heading 2"/>
    <w:basedOn w:val="HeadingBase"/>
    <w:next w:val="BodyText"/>
    <w:link w:val="Heading2Char"/>
    <w:qFormat/>
    <w:rsid w:val="001D7436"/>
    <w:pPr>
      <w:keepLines/>
      <w:spacing w:before="240" w:after="120"/>
      <w:outlineLvl w:val="1"/>
    </w:pPr>
    <w:rPr>
      <w:sz w:val="28"/>
      <w:szCs w:val="40"/>
    </w:rPr>
  </w:style>
  <w:style w:type="paragraph" w:styleId="Heading3">
    <w:name w:val="heading 3"/>
    <w:basedOn w:val="HeadingBase"/>
    <w:next w:val="BodyText"/>
    <w:link w:val="Heading3Char"/>
    <w:qFormat/>
    <w:rsid w:val="001D7436"/>
    <w:pPr>
      <w:spacing w:before="180" w:after="120"/>
      <w:outlineLvl w:val="2"/>
    </w:pPr>
    <w:rPr>
      <w:spacing w:val="-10"/>
      <w:kern w:val="32"/>
    </w:rPr>
  </w:style>
  <w:style w:type="paragraph" w:styleId="Heading4">
    <w:name w:val="heading 4"/>
    <w:basedOn w:val="HeadingBase"/>
    <w:next w:val="BodyText"/>
    <w:link w:val="Heading4Char"/>
    <w:qFormat/>
    <w:rsid w:val="001D7436"/>
    <w:pPr>
      <w:spacing w:before="160" w:after="120"/>
      <w:outlineLvl w:val="3"/>
    </w:pPr>
    <w:rPr>
      <w:sz w:val="22"/>
    </w:rPr>
  </w:style>
  <w:style w:type="paragraph" w:styleId="Heading5">
    <w:name w:val="heading 5"/>
    <w:basedOn w:val="HeadingBase"/>
    <w:next w:val="Normal"/>
    <w:link w:val="Heading5Char"/>
    <w:qFormat/>
    <w:rsid w:val="001D7436"/>
    <w:pPr>
      <w:spacing w:before="80"/>
      <w:outlineLvl w:val="4"/>
    </w:pPr>
    <w:rPr>
      <w:color w:val="918585"/>
      <w:sz w:val="20"/>
    </w:rPr>
  </w:style>
  <w:style w:type="paragraph" w:styleId="Heading6">
    <w:name w:val="heading 6"/>
    <w:basedOn w:val="HeadingBase"/>
    <w:next w:val="Normal"/>
    <w:link w:val="Heading6Char"/>
    <w:qFormat/>
    <w:rsid w:val="001D7436"/>
    <w:pPr>
      <w:spacing w:before="60"/>
      <w:outlineLvl w:val="5"/>
    </w:pPr>
    <w:rPr>
      <w:color w:val="918585"/>
      <w:sz w:val="20"/>
    </w:rPr>
  </w:style>
  <w:style w:type="paragraph" w:styleId="Heading7">
    <w:name w:val="heading 7"/>
    <w:basedOn w:val="Normal"/>
    <w:next w:val="Normal"/>
    <w:link w:val="Heading7Char"/>
    <w:qFormat/>
    <w:rsid w:val="001D7436"/>
    <w:pPr>
      <w:ind w:left="720"/>
      <w:outlineLvl w:val="6"/>
    </w:pPr>
    <w:rPr>
      <w:i/>
    </w:rPr>
  </w:style>
  <w:style w:type="paragraph" w:styleId="Heading8">
    <w:name w:val="heading 8"/>
    <w:basedOn w:val="Normal"/>
    <w:next w:val="Normal"/>
    <w:link w:val="Heading8Char"/>
    <w:qFormat/>
    <w:rsid w:val="001D7436"/>
    <w:pPr>
      <w:ind w:left="720"/>
      <w:outlineLvl w:val="7"/>
    </w:pPr>
    <w:rPr>
      <w:i/>
    </w:rPr>
  </w:style>
  <w:style w:type="paragraph" w:styleId="Heading9">
    <w:name w:val="heading 9"/>
    <w:basedOn w:val="Normal"/>
    <w:next w:val="Normal"/>
    <w:link w:val="Heading9Char"/>
    <w:qFormat/>
    <w:rsid w:val="001D7436"/>
    <w:pPr>
      <w:ind w:left="720"/>
      <w:outlineLvl w:val="8"/>
    </w:pPr>
    <w:rPr>
      <w:i/>
    </w:rPr>
  </w:style>
  <w:style w:type="character" w:default="1" w:styleId="DefaultParagraphFont">
    <w:name w:val="Default Paragraph Font"/>
    <w:uiPriority w:val="1"/>
    <w:unhideWhenUsed/>
    <w:rsid w:val="001D7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436"/>
  </w:style>
  <w:style w:type="character" w:customStyle="1" w:styleId="Heading1Char">
    <w:name w:val="Heading 1 Char"/>
    <w:basedOn w:val="DefaultParagraphFont"/>
    <w:link w:val="Heading1"/>
    <w:rsid w:val="001D74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7436"/>
    <w:rPr>
      <w:rFonts w:ascii="Times New Roman" w:eastAsia="Times New Roman" w:hAnsi="Times New Roman" w:cs="Times New Roman"/>
      <w:b/>
      <w:szCs w:val="20"/>
      <w:lang w:eastAsia="en-US"/>
    </w:rPr>
  </w:style>
  <w:style w:type="paragraph" w:styleId="BodyText">
    <w:name w:val="Body Text"/>
    <w:basedOn w:val="Normal"/>
    <w:link w:val="BodyTextChar"/>
    <w:rsid w:val="001D7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436"/>
    <w:rPr>
      <w:rFonts w:ascii="Times New Roman" w:eastAsia="Times New Roman" w:hAnsi="Times New Roman" w:cs="Times New Roman"/>
      <w:sz w:val="24"/>
      <w:lang w:eastAsia="en-US"/>
    </w:rPr>
  </w:style>
  <w:style w:type="paragraph" w:styleId="ListBullet">
    <w:name w:val="List Bullet"/>
    <w:basedOn w:val="List"/>
    <w:rsid w:val="001D7436"/>
    <w:pPr>
      <w:numPr>
        <w:numId w:val="13"/>
      </w:numPr>
      <w:tabs>
        <w:tab w:val="clear" w:pos="340"/>
      </w:tabs>
      <w:spacing w:before="40" w:after="40"/>
    </w:pPr>
  </w:style>
  <w:style w:type="paragraph" w:styleId="ListBullet2">
    <w:name w:val="List Bullet 2"/>
    <w:basedOn w:val="List2"/>
    <w:rsid w:val="001D7436"/>
    <w:pPr>
      <w:numPr>
        <w:numId w:val="14"/>
      </w:numPr>
      <w:tabs>
        <w:tab w:val="clear" w:pos="680"/>
      </w:tabs>
    </w:pPr>
  </w:style>
  <w:style w:type="paragraph" w:customStyle="1" w:styleId="SuperHeading">
    <w:name w:val="SuperHeading"/>
    <w:basedOn w:val="Normal"/>
    <w:rsid w:val="001D7436"/>
    <w:pPr>
      <w:spacing w:before="240" w:after="120"/>
      <w:outlineLvl w:val="0"/>
    </w:pPr>
    <w:rPr>
      <w:rFonts w:ascii="Times New Roman" w:hAnsi="Times New Roman"/>
      <w:b/>
      <w:sz w:val="32"/>
    </w:rPr>
  </w:style>
  <w:style w:type="paragraph" w:customStyle="1" w:styleId="AllowPageBreak">
    <w:name w:val="AllowPageBreak"/>
    <w:rsid w:val="001D74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D7436"/>
    <w:pPr>
      <w:spacing w:before="240" w:after="60"/>
    </w:pPr>
    <w:rPr>
      <w:color w:val="918585"/>
      <w:sz w:val="22"/>
    </w:rPr>
  </w:style>
  <w:style w:type="paragraph" w:styleId="ListBullet3">
    <w:name w:val="List Bullet 3"/>
    <w:basedOn w:val="List3"/>
    <w:rsid w:val="001D7436"/>
    <w:pPr>
      <w:numPr>
        <w:numId w:val="3"/>
      </w:numPr>
      <w:tabs>
        <w:tab w:val="clear" w:pos="1021"/>
      </w:tabs>
      <w:ind w:left="1037" w:hanging="357"/>
    </w:pPr>
  </w:style>
  <w:style w:type="character" w:customStyle="1" w:styleId="Heading2Char">
    <w:name w:val="Heading 2 Char"/>
    <w:basedOn w:val="DefaultParagraphFont"/>
    <w:link w:val="Heading2"/>
    <w:rsid w:val="001D7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4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7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436"/>
    <w:rPr>
      <w:rFonts w:ascii="Courier New" w:eastAsia="Times New Roman" w:hAnsi="Courier New" w:cs="Times New Roman"/>
      <w:i/>
      <w:szCs w:val="20"/>
      <w:lang w:eastAsia="en-US"/>
    </w:rPr>
  </w:style>
  <w:style w:type="paragraph" w:customStyle="1" w:styleId="HeadingBase">
    <w:name w:val="Heading Base"/>
    <w:rsid w:val="001D7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436"/>
    <w:pPr>
      <w:tabs>
        <w:tab w:val="right" w:leader="dot" w:pos="9072"/>
      </w:tabs>
      <w:ind w:left="567"/>
    </w:pPr>
    <w:rPr>
      <w:szCs w:val="22"/>
    </w:rPr>
  </w:style>
  <w:style w:type="paragraph" w:customStyle="1" w:styleId="TOCBase">
    <w:name w:val="TOC Base"/>
    <w:rsid w:val="001D7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436"/>
    <w:pPr>
      <w:tabs>
        <w:tab w:val="right" w:leader="dot" w:pos="9072"/>
      </w:tabs>
      <w:spacing w:before="40" w:after="40"/>
      <w:ind w:left="284"/>
    </w:pPr>
    <w:rPr>
      <w:rFonts w:ascii="Times New Roman" w:hAnsi="Times New Roman"/>
    </w:rPr>
  </w:style>
  <w:style w:type="paragraph" w:styleId="TOC1">
    <w:name w:val="toc 1"/>
    <w:basedOn w:val="TOCBase"/>
    <w:next w:val="Normal"/>
    <w:rsid w:val="001D7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436"/>
    <w:rPr>
      <w:rFonts w:ascii="Times New Roman" w:eastAsia="Times New Roman" w:hAnsi="Times New Roman" w:cs="Times New Roman"/>
      <w:sz w:val="16"/>
      <w:lang w:eastAsia="en-US"/>
    </w:rPr>
  </w:style>
  <w:style w:type="paragraph" w:styleId="Title">
    <w:name w:val="Title"/>
    <w:basedOn w:val="HeadingBase"/>
    <w:link w:val="TitleChar"/>
    <w:qFormat/>
    <w:rsid w:val="001D7436"/>
    <w:pPr>
      <w:spacing w:before="5040"/>
      <w:jc w:val="center"/>
    </w:pPr>
    <w:rPr>
      <w:sz w:val="48"/>
      <w:szCs w:val="72"/>
      <w:lang w:val="en-US"/>
    </w:rPr>
  </w:style>
  <w:style w:type="character" w:customStyle="1" w:styleId="TitleChar">
    <w:name w:val="Title Char"/>
    <w:basedOn w:val="DefaultParagraphFont"/>
    <w:link w:val="Title"/>
    <w:rsid w:val="001D7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436"/>
    <w:pPr>
      <w:tabs>
        <w:tab w:val="left" w:pos="3600"/>
        <w:tab w:val="left" w:pos="3958"/>
      </w:tabs>
    </w:pPr>
  </w:style>
  <w:style w:type="paragraph" w:styleId="List">
    <w:name w:val="List"/>
    <w:basedOn w:val="BodyText"/>
    <w:next w:val="BodyText"/>
    <w:rsid w:val="001D7436"/>
    <w:pPr>
      <w:tabs>
        <w:tab w:val="left" w:pos="340"/>
      </w:tabs>
      <w:spacing w:before="60" w:after="60"/>
      <w:ind w:left="340" w:hanging="340"/>
    </w:pPr>
  </w:style>
  <w:style w:type="paragraph" w:customStyle="1" w:styleId="Note">
    <w:name w:val="Note"/>
    <w:basedOn w:val="BodyText"/>
    <w:rsid w:val="001D74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436"/>
    <w:rPr>
      <w:b/>
      <w:spacing w:val="0"/>
    </w:rPr>
  </w:style>
  <w:style w:type="paragraph" w:customStyle="1" w:styleId="SuperTitle">
    <w:name w:val="SuperTitle"/>
    <w:basedOn w:val="Title"/>
    <w:rsid w:val="001D7436"/>
    <w:pPr>
      <w:framePr w:wrap="auto" w:hAnchor="text" w:y="6049"/>
    </w:pPr>
    <w:rPr>
      <w:color w:val="000000"/>
      <w:sz w:val="40"/>
    </w:rPr>
  </w:style>
  <w:style w:type="paragraph" w:customStyle="1" w:styleId="TOCTitle">
    <w:name w:val="TOCTitle"/>
    <w:basedOn w:val="Heading1"/>
    <w:rsid w:val="001D7436"/>
    <w:pPr>
      <w:spacing w:after="240"/>
      <w:jc w:val="center"/>
      <w:outlineLvl w:val="9"/>
    </w:pPr>
    <w:rPr>
      <w:caps/>
    </w:rPr>
  </w:style>
  <w:style w:type="paragraph" w:customStyle="1" w:styleId="Version">
    <w:name w:val="Version"/>
    <w:rsid w:val="001D7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436"/>
    <w:pPr>
      <w:keepNext w:val="0"/>
      <w:tabs>
        <w:tab w:val="right" w:pos="4176"/>
      </w:tabs>
      <w:ind w:left="198" w:hanging="198"/>
    </w:pPr>
    <w:rPr>
      <w:rFonts w:ascii="Garamond" w:hAnsi="Garamond"/>
    </w:rPr>
  </w:style>
  <w:style w:type="paragraph" w:styleId="IndexHeading">
    <w:name w:val="index heading"/>
    <w:basedOn w:val="Normal"/>
    <w:next w:val="Index1"/>
    <w:semiHidden/>
    <w:rsid w:val="001D7436"/>
    <w:pPr>
      <w:spacing w:before="120" w:after="120"/>
    </w:pPr>
    <w:rPr>
      <w:rFonts w:ascii="Arial" w:hAnsi="Arial"/>
      <w:b/>
      <w:color w:val="918585"/>
      <w:sz w:val="24"/>
    </w:rPr>
  </w:style>
  <w:style w:type="paragraph" w:styleId="Header">
    <w:name w:val="header"/>
    <w:basedOn w:val="Normal"/>
    <w:link w:val="HeaderChar"/>
    <w:rsid w:val="001D7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436"/>
    <w:rPr>
      <w:rFonts w:ascii="Times New Roman" w:eastAsia="Times New Roman" w:hAnsi="Times New Roman" w:cs="Times New Roman"/>
      <w:sz w:val="16"/>
      <w:szCs w:val="20"/>
      <w:lang w:val="en-GB" w:eastAsia="en-US"/>
    </w:rPr>
  </w:style>
  <w:style w:type="paragraph" w:customStyle="1" w:styleId="Chapter">
    <w:name w:val="Chapter"/>
    <w:basedOn w:val="Normal"/>
    <w:rsid w:val="001D7436"/>
    <w:pPr>
      <w:spacing w:before="240"/>
    </w:pPr>
    <w:rPr>
      <w:rFonts w:ascii="Times New Roman" w:hAnsi="Times New Roman"/>
      <w:smallCaps/>
      <w:spacing w:val="80"/>
      <w:sz w:val="28"/>
    </w:rPr>
  </w:style>
  <w:style w:type="paragraph" w:customStyle="1" w:styleId="InChapter">
    <w:name w:val="InChapter"/>
    <w:basedOn w:val="Heading3"/>
    <w:rsid w:val="001D7436"/>
    <w:pPr>
      <w:spacing w:after="240"/>
      <w:outlineLvl w:val="9"/>
    </w:pPr>
    <w:rPr>
      <w:noProof/>
    </w:rPr>
  </w:style>
  <w:style w:type="paragraph" w:styleId="Index2">
    <w:name w:val="index 2"/>
    <w:basedOn w:val="Normal"/>
    <w:next w:val="Normal"/>
    <w:semiHidden/>
    <w:rsid w:val="001D7436"/>
    <w:pPr>
      <w:tabs>
        <w:tab w:val="right" w:pos="4176"/>
      </w:tabs>
      <w:ind w:left="568" w:hanging="284"/>
    </w:pPr>
    <w:rPr>
      <w:rFonts w:ascii="Garamond" w:hAnsi="Garamond"/>
    </w:rPr>
  </w:style>
  <w:style w:type="paragraph" w:customStyle="1" w:styleId="Byline">
    <w:name w:val="Byline"/>
    <w:rsid w:val="001D7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436"/>
    <w:pPr>
      <w:tabs>
        <w:tab w:val="clear" w:pos="3600"/>
        <w:tab w:val="clear" w:pos="3958"/>
      </w:tabs>
      <w:jc w:val="right"/>
    </w:pPr>
  </w:style>
  <w:style w:type="character" w:styleId="Emphasis">
    <w:name w:val="Emphasis"/>
    <w:basedOn w:val="DefaultParagraphFont"/>
    <w:qFormat/>
    <w:rsid w:val="001D7436"/>
    <w:rPr>
      <w:i/>
    </w:rPr>
  </w:style>
  <w:style w:type="paragraph" w:styleId="Caption">
    <w:name w:val="caption"/>
    <w:basedOn w:val="BodyText"/>
    <w:next w:val="Normal"/>
    <w:qFormat/>
    <w:rsid w:val="001D7436"/>
    <w:pPr>
      <w:framePr w:w="2268" w:hSpace="181" w:vSpace="181" w:wrap="around" w:vAnchor="text" w:hAnchor="page" w:x="1135" w:y="285" w:anchorLock="1"/>
    </w:pPr>
    <w:rPr>
      <w:i/>
    </w:rPr>
  </w:style>
  <w:style w:type="paragraph" w:customStyle="1" w:styleId="MiniTOCTitle">
    <w:name w:val="MiniTOCTitle"/>
    <w:basedOn w:val="Heading4"/>
    <w:rsid w:val="001D7436"/>
    <w:pPr>
      <w:spacing w:before="240"/>
      <w:outlineLvl w:val="9"/>
    </w:pPr>
    <w:rPr>
      <w:noProof/>
      <w:sz w:val="24"/>
    </w:rPr>
  </w:style>
  <w:style w:type="paragraph" w:customStyle="1" w:styleId="MiniTOCItem">
    <w:name w:val="MiniTOCItem"/>
    <w:basedOn w:val="ListBullet"/>
    <w:rsid w:val="001D7436"/>
    <w:pPr>
      <w:numPr>
        <w:numId w:val="0"/>
      </w:numPr>
      <w:tabs>
        <w:tab w:val="right" w:leader="dot" w:pos="6521"/>
      </w:tabs>
      <w:spacing w:before="0" w:after="0"/>
    </w:pPr>
  </w:style>
  <w:style w:type="paragraph" w:customStyle="1" w:styleId="TOFTitle">
    <w:name w:val="TOFTitle"/>
    <w:basedOn w:val="TOCTitle"/>
    <w:rsid w:val="001D7436"/>
  </w:style>
  <w:style w:type="paragraph" w:styleId="TableofFigures">
    <w:name w:val="table of figures"/>
    <w:basedOn w:val="Normal"/>
    <w:next w:val="Normal"/>
    <w:semiHidden/>
    <w:rsid w:val="001D7436"/>
    <w:pPr>
      <w:tabs>
        <w:tab w:val="right" w:leader="dot" w:pos="9072"/>
      </w:tabs>
      <w:ind w:left="970" w:hanging="403"/>
    </w:pPr>
    <w:rPr>
      <w:rFonts w:ascii="Times New Roman" w:hAnsi="Times New Roman"/>
      <w:b/>
    </w:rPr>
  </w:style>
  <w:style w:type="paragraph" w:styleId="ListNumber">
    <w:name w:val="List Number"/>
    <w:basedOn w:val="List"/>
    <w:rsid w:val="001D7436"/>
    <w:pPr>
      <w:numPr>
        <w:numId w:val="16"/>
      </w:numPr>
      <w:tabs>
        <w:tab w:val="clear" w:pos="340"/>
      </w:tabs>
    </w:pPr>
  </w:style>
  <w:style w:type="character" w:customStyle="1" w:styleId="WingdingSymbols">
    <w:name w:val="Wingding Symbols"/>
    <w:rsid w:val="001D7436"/>
    <w:rPr>
      <w:rFonts w:ascii="Wingdings" w:hAnsi="Wingdings"/>
    </w:rPr>
  </w:style>
  <w:style w:type="paragraph" w:customStyle="1" w:styleId="TableHeading">
    <w:name w:val="Table Heading"/>
    <w:basedOn w:val="HeadingBase"/>
    <w:rsid w:val="001D7436"/>
    <w:pPr>
      <w:keepLines/>
      <w:pBdr>
        <w:bottom w:val="single" w:sz="6" w:space="1" w:color="918585"/>
      </w:pBdr>
      <w:spacing w:before="240"/>
    </w:pPr>
  </w:style>
  <w:style w:type="character" w:customStyle="1" w:styleId="HotSpot">
    <w:name w:val="HotSpot"/>
    <w:rsid w:val="001D7436"/>
    <w:rPr>
      <w:color w:val="0033CC"/>
      <w:u w:val="none"/>
    </w:rPr>
  </w:style>
  <w:style w:type="paragraph" w:customStyle="1" w:styleId="BodyTextRight">
    <w:name w:val="Body Text Right"/>
    <w:basedOn w:val="BodyText"/>
    <w:rsid w:val="001D7436"/>
    <w:pPr>
      <w:spacing w:before="0" w:after="0"/>
      <w:jc w:val="right"/>
    </w:pPr>
  </w:style>
  <w:style w:type="paragraph" w:styleId="Index3">
    <w:name w:val="index 3"/>
    <w:basedOn w:val="ListNumber2"/>
    <w:next w:val="Normal"/>
    <w:semiHidden/>
    <w:rsid w:val="001D7436"/>
    <w:pPr>
      <w:numPr>
        <w:numId w:val="0"/>
      </w:numPr>
      <w:tabs>
        <w:tab w:val="right" w:leader="dot" w:pos="4176"/>
      </w:tabs>
    </w:pPr>
  </w:style>
  <w:style w:type="paragraph" w:styleId="ListNumber2">
    <w:name w:val="List Number 2"/>
    <w:basedOn w:val="List2"/>
    <w:rsid w:val="001D7436"/>
    <w:pPr>
      <w:numPr>
        <w:numId w:val="11"/>
      </w:numPr>
      <w:tabs>
        <w:tab w:val="clear" w:pos="1060"/>
      </w:tabs>
    </w:pPr>
  </w:style>
  <w:style w:type="paragraph" w:customStyle="1" w:styleId="MarginNote">
    <w:name w:val="Margin Note"/>
    <w:basedOn w:val="BodyText"/>
    <w:rsid w:val="001D7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436"/>
    <w:rPr>
      <w:sz w:val="32"/>
    </w:rPr>
  </w:style>
  <w:style w:type="paragraph" w:customStyle="1" w:styleId="HeadingProcedure">
    <w:name w:val="Heading Procedure"/>
    <w:basedOn w:val="HeadingBase"/>
    <w:next w:val="Normal"/>
    <w:rsid w:val="001D7436"/>
    <w:pPr>
      <w:tabs>
        <w:tab w:val="left" w:pos="0"/>
      </w:tabs>
      <w:spacing w:before="120" w:after="60"/>
    </w:pPr>
    <w:rPr>
      <w:i/>
      <w:color w:val="918585"/>
      <w:sz w:val="22"/>
    </w:rPr>
  </w:style>
  <w:style w:type="paragraph" w:customStyle="1" w:styleId="TableBodyText">
    <w:name w:val="Table Body Text"/>
    <w:basedOn w:val="BodyText"/>
    <w:rsid w:val="001D7436"/>
    <w:pPr>
      <w:spacing w:before="60" w:after="60"/>
    </w:pPr>
  </w:style>
  <w:style w:type="paragraph" w:styleId="ListContinue">
    <w:name w:val="List Continue"/>
    <w:basedOn w:val="List"/>
    <w:rsid w:val="001D7436"/>
    <w:pPr>
      <w:ind w:firstLine="0"/>
    </w:pPr>
  </w:style>
  <w:style w:type="paragraph" w:customStyle="1" w:styleId="ListNote">
    <w:name w:val="List Note"/>
    <w:basedOn w:val="List"/>
    <w:rsid w:val="001D7436"/>
    <w:pPr>
      <w:pBdr>
        <w:top w:val="single" w:sz="6" w:space="2" w:color="918585"/>
        <w:bottom w:val="single" w:sz="6" w:space="2" w:color="918585"/>
      </w:pBdr>
      <w:tabs>
        <w:tab w:val="left" w:pos="1021"/>
      </w:tabs>
      <w:ind w:firstLine="0"/>
    </w:pPr>
  </w:style>
  <w:style w:type="paragraph" w:customStyle="1" w:styleId="Warning">
    <w:name w:val="Warning"/>
    <w:basedOn w:val="BodyText"/>
    <w:rsid w:val="001D7436"/>
    <w:pPr>
      <w:shd w:val="clear" w:color="auto" w:fill="D9D9D9"/>
      <w:tabs>
        <w:tab w:val="left" w:pos="992"/>
      </w:tabs>
      <w:ind w:left="119" w:right="119"/>
    </w:pPr>
    <w:rPr>
      <w:sz w:val="20"/>
    </w:rPr>
  </w:style>
  <w:style w:type="paragraph" w:customStyle="1" w:styleId="MarginIcons">
    <w:name w:val="Margin Icons"/>
    <w:basedOn w:val="BodyText"/>
    <w:rsid w:val="001D7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436"/>
    <w:rPr>
      <w:rFonts w:ascii="Courier New" w:hAnsi="Courier New"/>
    </w:rPr>
  </w:style>
  <w:style w:type="paragraph" w:customStyle="1" w:styleId="NoteBullet">
    <w:name w:val="Note Bullet"/>
    <w:basedOn w:val="Note"/>
    <w:rsid w:val="001D7436"/>
    <w:pPr>
      <w:tabs>
        <w:tab w:val="clear" w:pos="680"/>
      </w:tabs>
      <w:spacing w:before="60" w:after="60"/>
    </w:pPr>
  </w:style>
  <w:style w:type="paragraph" w:customStyle="1" w:styleId="SubHeading2">
    <w:name w:val="SubHeading2"/>
    <w:basedOn w:val="HeadingBase"/>
    <w:rsid w:val="001D7436"/>
    <w:pPr>
      <w:spacing w:before="240" w:after="60"/>
    </w:pPr>
    <w:rPr>
      <w:sz w:val="20"/>
    </w:rPr>
  </w:style>
  <w:style w:type="paragraph" w:customStyle="1" w:styleId="SideHeading">
    <w:name w:val="Side Heading"/>
    <w:basedOn w:val="HeadingBase"/>
    <w:rsid w:val="001D7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436"/>
    <w:pPr>
      <w:numPr>
        <w:numId w:val="12"/>
      </w:numPr>
    </w:pPr>
  </w:style>
  <w:style w:type="paragraph" w:styleId="PlainText">
    <w:name w:val="Plain Text"/>
    <w:basedOn w:val="Normal"/>
    <w:link w:val="PlainTextChar"/>
    <w:rsid w:val="001D7436"/>
    <w:rPr>
      <w:sz w:val="20"/>
    </w:rPr>
  </w:style>
  <w:style w:type="character" w:customStyle="1" w:styleId="PlainTextChar">
    <w:name w:val="Plain Text Char"/>
    <w:basedOn w:val="DefaultParagraphFont"/>
    <w:link w:val="PlainText"/>
    <w:rsid w:val="001D7436"/>
    <w:rPr>
      <w:rFonts w:ascii="Courier New" w:eastAsia="Times New Roman" w:hAnsi="Courier New" w:cs="Times New Roman"/>
      <w:sz w:val="20"/>
      <w:szCs w:val="20"/>
      <w:lang w:eastAsia="en-US"/>
    </w:rPr>
  </w:style>
  <w:style w:type="character" w:customStyle="1" w:styleId="MenuOption">
    <w:name w:val="Menu Option"/>
    <w:basedOn w:val="DefaultParagraphFont"/>
    <w:rsid w:val="001D7436"/>
    <w:rPr>
      <w:b/>
      <w:smallCaps/>
    </w:rPr>
  </w:style>
  <w:style w:type="paragraph" w:customStyle="1" w:styleId="TableListNumber">
    <w:name w:val="Table List Number"/>
    <w:basedOn w:val="ListNumber"/>
    <w:rsid w:val="001D7436"/>
    <w:pPr>
      <w:numPr>
        <w:numId w:val="0"/>
      </w:numPr>
    </w:pPr>
  </w:style>
  <w:style w:type="paragraph" w:styleId="TOC4">
    <w:name w:val="toc 4"/>
    <w:basedOn w:val="TOCBase"/>
    <w:next w:val="Normal"/>
    <w:semiHidden/>
    <w:rsid w:val="001D7436"/>
    <w:pPr>
      <w:tabs>
        <w:tab w:val="right" w:leader="dot" w:pos="9071"/>
      </w:tabs>
      <w:ind w:left="1701"/>
    </w:pPr>
  </w:style>
  <w:style w:type="paragraph" w:customStyle="1" w:styleId="ListAlpha">
    <w:name w:val="List Alpha"/>
    <w:basedOn w:val="List"/>
    <w:rsid w:val="001D7436"/>
    <w:pPr>
      <w:numPr>
        <w:numId w:val="10"/>
      </w:numPr>
    </w:pPr>
  </w:style>
  <w:style w:type="paragraph" w:customStyle="1" w:styleId="ListAlpha2">
    <w:name w:val="List Alpha 2"/>
    <w:basedOn w:val="List2"/>
    <w:rsid w:val="001D7436"/>
    <w:pPr>
      <w:numPr>
        <w:numId w:val="9"/>
      </w:numPr>
    </w:pPr>
  </w:style>
  <w:style w:type="paragraph" w:styleId="List2">
    <w:name w:val="List 2"/>
    <w:basedOn w:val="BodyText"/>
    <w:rsid w:val="001D7436"/>
    <w:pPr>
      <w:tabs>
        <w:tab w:val="left" w:pos="680"/>
      </w:tabs>
      <w:spacing w:before="60" w:after="60"/>
      <w:ind w:left="680" w:hanging="340"/>
    </w:pPr>
  </w:style>
  <w:style w:type="paragraph" w:styleId="List3">
    <w:name w:val="List 3"/>
    <w:basedOn w:val="BodyText"/>
    <w:rsid w:val="001D7436"/>
    <w:pPr>
      <w:tabs>
        <w:tab w:val="left" w:pos="1021"/>
      </w:tabs>
      <w:spacing w:before="60" w:after="60"/>
      <w:ind w:left="1020" w:hanging="340"/>
    </w:pPr>
  </w:style>
  <w:style w:type="paragraph" w:styleId="List4">
    <w:name w:val="List 4"/>
    <w:basedOn w:val="BodyText"/>
    <w:rsid w:val="001D7436"/>
    <w:pPr>
      <w:tabs>
        <w:tab w:val="left" w:pos="1361"/>
      </w:tabs>
      <w:spacing w:before="60" w:after="60"/>
      <w:ind w:left="1361" w:hanging="340"/>
    </w:pPr>
  </w:style>
  <w:style w:type="paragraph" w:styleId="List5">
    <w:name w:val="List 5"/>
    <w:basedOn w:val="BodyText"/>
    <w:rsid w:val="001D7436"/>
    <w:pPr>
      <w:tabs>
        <w:tab w:val="left" w:pos="1701"/>
      </w:tabs>
      <w:spacing w:before="60" w:after="60"/>
      <w:ind w:left="1701" w:hanging="340"/>
    </w:pPr>
  </w:style>
  <w:style w:type="paragraph" w:styleId="ListBullet4">
    <w:name w:val="List Bullet 4"/>
    <w:basedOn w:val="List4"/>
    <w:rsid w:val="001D7436"/>
    <w:pPr>
      <w:numPr>
        <w:numId w:val="4"/>
      </w:numPr>
      <w:tabs>
        <w:tab w:val="clear" w:pos="1361"/>
      </w:tabs>
    </w:pPr>
  </w:style>
  <w:style w:type="paragraph" w:styleId="ListBullet5">
    <w:name w:val="List Bullet 5"/>
    <w:basedOn w:val="List5"/>
    <w:rsid w:val="001D7436"/>
    <w:pPr>
      <w:numPr>
        <w:numId w:val="5"/>
      </w:numPr>
    </w:pPr>
  </w:style>
  <w:style w:type="paragraph" w:styleId="ListContinue2">
    <w:name w:val="List Continue 2"/>
    <w:basedOn w:val="List2"/>
    <w:rsid w:val="001D7436"/>
    <w:pPr>
      <w:ind w:firstLine="0"/>
    </w:pPr>
  </w:style>
  <w:style w:type="paragraph" w:styleId="ListContinue3">
    <w:name w:val="List Continue 3"/>
    <w:basedOn w:val="List3"/>
    <w:rsid w:val="001D7436"/>
    <w:pPr>
      <w:ind w:left="1021" w:firstLine="0"/>
    </w:pPr>
  </w:style>
  <w:style w:type="paragraph" w:styleId="ListContinue4">
    <w:name w:val="List Continue 4"/>
    <w:basedOn w:val="List4"/>
    <w:rsid w:val="001D7436"/>
    <w:pPr>
      <w:ind w:firstLine="0"/>
    </w:pPr>
  </w:style>
  <w:style w:type="paragraph" w:styleId="ListContinue5">
    <w:name w:val="List Continue 5"/>
    <w:basedOn w:val="List5"/>
    <w:rsid w:val="001D7436"/>
    <w:pPr>
      <w:ind w:firstLine="0"/>
    </w:pPr>
  </w:style>
  <w:style w:type="paragraph" w:styleId="ListNumber3">
    <w:name w:val="List Number 3"/>
    <w:basedOn w:val="List3"/>
    <w:rsid w:val="001D7436"/>
    <w:pPr>
      <w:numPr>
        <w:numId w:val="6"/>
      </w:numPr>
    </w:pPr>
  </w:style>
  <w:style w:type="paragraph" w:styleId="ListNumber4">
    <w:name w:val="List Number 4"/>
    <w:basedOn w:val="List4"/>
    <w:rsid w:val="001D7436"/>
    <w:pPr>
      <w:numPr>
        <w:numId w:val="7"/>
      </w:numPr>
    </w:pPr>
  </w:style>
  <w:style w:type="paragraph" w:styleId="ListNumber5">
    <w:name w:val="List Number 5"/>
    <w:basedOn w:val="List5"/>
    <w:rsid w:val="001D7436"/>
    <w:pPr>
      <w:numPr>
        <w:numId w:val="8"/>
      </w:numPr>
    </w:pPr>
  </w:style>
  <w:style w:type="paragraph" w:styleId="BlockText">
    <w:name w:val="Block Text"/>
    <w:basedOn w:val="Normal"/>
    <w:rsid w:val="001D7436"/>
    <w:pPr>
      <w:spacing w:after="120"/>
      <w:ind w:left="1440" w:right="1440"/>
    </w:pPr>
  </w:style>
  <w:style w:type="character" w:customStyle="1" w:styleId="Subscript">
    <w:name w:val="Subscript"/>
    <w:basedOn w:val="DefaultParagraphFont"/>
    <w:rsid w:val="001D7436"/>
    <w:rPr>
      <w:sz w:val="16"/>
      <w:vertAlign w:val="subscript"/>
    </w:rPr>
  </w:style>
  <w:style w:type="character" w:customStyle="1" w:styleId="Superscript">
    <w:name w:val="Superscript"/>
    <w:basedOn w:val="DefaultParagraphFont"/>
    <w:rsid w:val="001D7436"/>
    <w:rPr>
      <w:sz w:val="16"/>
      <w:vertAlign w:val="superscript"/>
    </w:rPr>
  </w:style>
  <w:style w:type="character" w:customStyle="1" w:styleId="Symbols">
    <w:name w:val="Symbols"/>
    <w:basedOn w:val="DefaultParagraphFont"/>
    <w:rsid w:val="001D7436"/>
    <w:rPr>
      <w:rFonts w:ascii="Symbol" w:hAnsi="Symbol"/>
    </w:rPr>
  </w:style>
  <w:style w:type="character" w:customStyle="1" w:styleId="MenuOptions">
    <w:name w:val="Menu Options"/>
    <w:basedOn w:val="DefaultParagraphFont"/>
    <w:rsid w:val="001D7436"/>
    <w:rPr>
      <w:rFonts w:ascii="Arial Narrow" w:hAnsi="Arial Narrow"/>
      <w:smallCaps/>
    </w:rPr>
  </w:style>
  <w:style w:type="character" w:customStyle="1" w:styleId="Buttons">
    <w:name w:val="Buttons"/>
    <w:basedOn w:val="DefaultParagraphFont"/>
    <w:rsid w:val="001D7436"/>
    <w:rPr>
      <w:b/>
    </w:rPr>
  </w:style>
  <w:style w:type="character" w:customStyle="1" w:styleId="Underlined">
    <w:name w:val="Underlined"/>
    <w:basedOn w:val="DefaultParagraphFont"/>
    <w:rsid w:val="001D7436"/>
    <w:rPr>
      <w:u w:val="single"/>
    </w:rPr>
  </w:style>
  <w:style w:type="paragraph" w:customStyle="1" w:styleId="TableBodyTextRight">
    <w:name w:val="Table Body Text Right"/>
    <w:basedOn w:val="TableBodyText"/>
    <w:rsid w:val="001D7436"/>
    <w:pPr>
      <w:widowControl w:val="0"/>
      <w:autoSpaceDE w:val="0"/>
      <w:autoSpaceDN w:val="0"/>
      <w:adjustRightInd w:val="0"/>
      <w:jc w:val="right"/>
    </w:pPr>
    <w:rPr>
      <w:rFonts w:cs="Arial"/>
      <w:szCs w:val="18"/>
    </w:rPr>
  </w:style>
  <w:style w:type="paragraph" w:customStyle="1" w:styleId="CopyrightText">
    <w:name w:val="Copyright Text"/>
    <w:basedOn w:val="BodyText"/>
    <w:rsid w:val="001D7436"/>
    <w:rPr>
      <w:sz w:val="18"/>
    </w:rPr>
  </w:style>
  <w:style w:type="paragraph" w:customStyle="1" w:styleId="BodySmallRight">
    <w:name w:val="Body Small Right"/>
    <w:basedOn w:val="BodyTextRight"/>
    <w:rsid w:val="001D7436"/>
    <w:rPr>
      <w:sz w:val="18"/>
      <w:szCs w:val="18"/>
    </w:rPr>
  </w:style>
  <w:style w:type="paragraph" w:customStyle="1" w:styleId="MarginEdition">
    <w:name w:val="Margin Edition"/>
    <w:basedOn w:val="MarginNote"/>
    <w:rsid w:val="001D7436"/>
    <w:pPr>
      <w:spacing w:before="0" w:after="0"/>
    </w:pPr>
    <w:rPr>
      <w:rFonts w:ascii="Times New Roman" w:hAnsi="Times New Roman"/>
      <w:color w:val="999999"/>
    </w:rPr>
  </w:style>
  <w:style w:type="paragraph" w:customStyle="1" w:styleId="Spacer">
    <w:name w:val="Spacer"/>
    <w:basedOn w:val="Normal"/>
    <w:rsid w:val="001D7436"/>
    <w:rPr>
      <w:sz w:val="2"/>
      <w:szCs w:val="2"/>
    </w:rPr>
  </w:style>
  <w:style w:type="character" w:customStyle="1" w:styleId="Small">
    <w:name w:val="Small"/>
    <w:basedOn w:val="DefaultParagraphFont"/>
    <w:rsid w:val="001D7436"/>
    <w:rPr>
      <w:sz w:val="16"/>
    </w:rPr>
  </w:style>
  <w:style w:type="paragraph" w:customStyle="1" w:styleId="WideTable">
    <w:name w:val="Wide Table"/>
    <w:basedOn w:val="Normal"/>
    <w:rsid w:val="001D7436"/>
    <w:pPr>
      <w:ind w:left="-1418"/>
    </w:pPr>
    <w:rPr>
      <w:sz w:val="2"/>
      <w:szCs w:val="2"/>
    </w:rPr>
  </w:style>
  <w:style w:type="character" w:styleId="PageNumber">
    <w:name w:val="page number"/>
    <w:basedOn w:val="DefaultParagraphFont"/>
    <w:rsid w:val="001D7436"/>
  </w:style>
  <w:style w:type="paragraph" w:styleId="Quote">
    <w:name w:val="Quote"/>
    <w:basedOn w:val="Heading1"/>
    <w:link w:val="QuoteChar"/>
    <w:qFormat/>
    <w:rsid w:val="001D7436"/>
    <w:rPr>
      <w:b w:val="0"/>
      <w:sz w:val="72"/>
      <w:szCs w:val="72"/>
      <w:lang w:val="en-NZ"/>
    </w:rPr>
  </w:style>
  <w:style w:type="character" w:customStyle="1" w:styleId="QuoteChar">
    <w:name w:val="Quote Char"/>
    <w:basedOn w:val="DefaultParagraphFont"/>
    <w:link w:val="Quote"/>
    <w:rsid w:val="001D7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436"/>
    <w:pPr>
      <w:pageBreakBefore/>
    </w:pPr>
  </w:style>
  <w:style w:type="paragraph" w:customStyle="1" w:styleId="Border">
    <w:name w:val="Border"/>
    <w:basedOn w:val="Normal"/>
    <w:qFormat/>
    <w:rsid w:val="001D7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436"/>
    <w:rPr>
      <w:b/>
      <w:bCs/>
      <w:i/>
      <w:iCs/>
      <w:color w:val="auto"/>
    </w:rPr>
  </w:style>
  <w:style w:type="paragraph" w:styleId="IntenseQuote">
    <w:name w:val="Intense Quote"/>
    <w:basedOn w:val="Normal"/>
    <w:next w:val="Normal"/>
    <w:link w:val="IntenseQuoteChar"/>
    <w:uiPriority w:val="30"/>
    <w:qFormat/>
    <w:rsid w:val="001D7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436"/>
    <w:rPr>
      <w:smallCaps/>
      <w:color w:val="auto"/>
      <w:u w:val="single"/>
    </w:rPr>
  </w:style>
  <w:style w:type="character" w:styleId="IntenseReference">
    <w:name w:val="Intense Reference"/>
    <w:basedOn w:val="DefaultParagraphFont"/>
    <w:uiPriority w:val="32"/>
    <w:qFormat/>
    <w:rsid w:val="001D7436"/>
    <w:rPr>
      <w:b/>
      <w:bCs/>
      <w:smallCaps/>
      <w:color w:val="auto"/>
      <w:spacing w:val="5"/>
      <w:u w:val="single"/>
    </w:rPr>
  </w:style>
  <w:style w:type="paragraph" w:customStyle="1" w:styleId="2ColumnHeading">
    <w:name w:val="2Column Heading"/>
    <w:basedOn w:val="BodyText"/>
    <w:qFormat/>
    <w:rsid w:val="001D7436"/>
    <w:pPr>
      <w:spacing w:after="60"/>
      <w:ind w:left="-2268"/>
    </w:pPr>
    <w:rPr>
      <w:b/>
    </w:rPr>
  </w:style>
  <w:style w:type="paragraph" w:customStyle="1" w:styleId="Heading1TOC">
    <w:name w:val="Heading1 TOC"/>
    <w:basedOn w:val="Normal"/>
    <w:qFormat/>
    <w:rsid w:val="001D7436"/>
    <w:pPr>
      <w:spacing w:before="240" w:after="120"/>
    </w:pPr>
    <w:rPr>
      <w:rFonts w:ascii="Times New Roman" w:hAnsi="Times New Roman"/>
      <w:b/>
      <w:sz w:val="32"/>
    </w:rPr>
  </w:style>
  <w:style w:type="paragraph" w:customStyle="1" w:styleId="Heading2TOC">
    <w:name w:val="Heading2 TOC"/>
    <w:basedOn w:val="Normal"/>
    <w:qFormat/>
    <w:rsid w:val="001D7436"/>
    <w:pPr>
      <w:spacing w:before="240" w:after="60"/>
    </w:pPr>
    <w:rPr>
      <w:rFonts w:ascii="Times New Roman" w:hAnsi="Times New Roman"/>
      <w:b/>
      <w:sz w:val="28"/>
    </w:rPr>
  </w:style>
  <w:style w:type="character" w:customStyle="1" w:styleId="Underline">
    <w:name w:val="Underline"/>
    <w:basedOn w:val="DefaultParagraphFont"/>
    <w:qFormat/>
    <w:rsid w:val="001D7436"/>
    <w:rPr>
      <w:u w:val="single"/>
    </w:rPr>
  </w:style>
  <w:style w:type="character" w:customStyle="1" w:styleId="BoldandItalics">
    <w:name w:val="Bold and Italics"/>
    <w:qFormat/>
    <w:rsid w:val="001D7436"/>
    <w:rPr>
      <w:b/>
      <w:i/>
      <w:u w:val="none"/>
    </w:rPr>
  </w:style>
  <w:style w:type="paragraph" w:styleId="BalloonText">
    <w:name w:val="Balloon Text"/>
    <w:basedOn w:val="Normal"/>
    <w:link w:val="BalloonTextChar"/>
    <w:rsid w:val="001D7436"/>
    <w:rPr>
      <w:rFonts w:ascii="Tahoma" w:hAnsi="Tahoma" w:cs="Tahoma"/>
      <w:sz w:val="16"/>
      <w:szCs w:val="16"/>
    </w:rPr>
  </w:style>
  <w:style w:type="character" w:customStyle="1" w:styleId="BalloonTextChar">
    <w:name w:val="Balloon Text Char"/>
    <w:basedOn w:val="DefaultParagraphFont"/>
    <w:link w:val="BalloonText"/>
    <w:rsid w:val="001D7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436"/>
    <w:rPr>
      <w:b/>
      <w:color w:val="660033"/>
      <w:spacing w:val="0"/>
    </w:rPr>
  </w:style>
  <w:style w:type="paragraph" w:customStyle="1" w:styleId="Nameditemlist">
    <w:name w:val="Named item list"/>
    <w:basedOn w:val="BodyText"/>
    <w:qFormat/>
    <w:rsid w:val="001D7436"/>
    <w:pPr>
      <w:tabs>
        <w:tab w:val="left" w:pos="2835"/>
      </w:tabs>
      <w:ind w:left="2835" w:hanging="2835"/>
    </w:pPr>
  </w:style>
  <w:style w:type="paragraph" w:customStyle="1" w:styleId="BodyTextnopadding">
    <w:name w:val="Body Text no padding"/>
    <w:basedOn w:val="BodyText"/>
    <w:qFormat/>
    <w:rsid w:val="001D7436"/>
    <w:pPr>
      <w:spacing w:before="0" w:after="0"/>
    </w:pPr>
  </w:style>
  <w:style w:type="paragraph" w:customStyle="1" w:styleId="BodyTextBold">
    <w:name w:val="Body Text Bold"/>
    <w:basedOn w:val="BodyText"/>
    <w:qFormat/>
    <w:rsid w:val="001D7436"/>
    <w:rPr>
      <w:b/>
    </w:rPr>
  </w:style>
  <w:style w:type="character" w:styleId="Hyperlink">
    <w:name w:val="Hyperlink"/>
    <w:basedOn w:val="DefaultParagraphFont"/>
    <w:uiPriority w:val="99"/>
    <w:unhideWhenUsed/>
    <w:rsid w:val="007E7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7542</Characters>
  <Application>Microsoft Office Word</Application>
  <DocSecurity>0</DocSecurity>
  <Lines>209</Lines>
  <Paragraphs>136</Paragraphs>
  <ScaleCrop>false</ScaleCrop>
  <Company>Author-it Software Corporation Ltd.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RIIPEO302D Operate and monitor ore car dumpers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