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20DA" w:rsidP="00DD20DA">
      <w:pPr>
        <w:pStyle w:val="Title"/>
      </w:pPr>
      <w:r>
        <w:fldChar w:fldCharType="begin"/>
      </w:r>
      <w:r>
        <w:instrText xml:space="preserve"> TITLE   \* MERGEFORMAT </w:instrText>
      </w:r>
      <w:r>
        <w:fldChar w:fldCharType="separate"/>
      </w:r>
      <w:r>
        <w:t>RIIPEO301D Conduct conveyor-car high wall mining operations</w:t>
      </w:r>
      <w:r>
        <w:fldChar w:fldCharType="end"/>
      </w:r>
    </w:p>
    <w:p w:rsidR="00DD20DA" w:rsidP="00DD20DA">
      <w:pPr>
        <w:pStyle w:val="Version"/>
        <w:sectPr w:rsidSect="00364C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64C33" w:rsidP="00364C33">
      <w:pPr>
        <w:pStyle w:val="SuperHeading"/>
      </w:pPr>
      <w:r w:rsidRPr="00364C33">
        <w:t>RIIPEO301D Conduct conveyor-car high wall mining operations</w:t>
      </w:r>
    </w:p>
    <w:p w:rsidR="00000000" w:rsidRPr="00364C33" w:rsidP="00364C33">
      <w:pPr>
        <w:pStyle w:val="Heading1"/>
      </w:pPr>
      <w:bookmarkStart w:id="1" w:name="O_687250"/>
      <w:bookmarkEnd w:id="1"/>
      <w:r w:rsidRPr="00364C33">
        <w:t>Modification History</w:t>
      </w:r>
    </w:p>
    <w:tbl>
      <w:tblPr>
        <w:tblW w:w="0" w:type="auto"/>
        <w:tblCellMar>
          <w:left w:w="62" w:type="dxa"/>
          <w:right w:w="62" w:type="dxa"/>
        </w:tblCellMar>
        <w:tblLook w:val="0000"/>
      </w:tblPr>
      <w:tblGrid>
        <w:gridCol w:w="1107"/>
        <w:gridCol w:w="8089"/>
      </w:tblGrid>
      <w:tr w:rsidTr="00DD20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C33">
            <w:pPr>
              <w:pStyle w:val="Heading4"/>
              <w:rPr>
                <w:lang w:val="en-NZ"/>
              </w:rPr>
            </w:pPr>
            <w:r w:rsidRPr="00364C3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C33">
            <w:pPr>
              <w:pStyle w:val="Heading4"/>
              <w:rPr>
                <w:lang w:val="en-NZ"/>
              </w:rPr>
            </w:pPr>
            <w:r w:rsidRPr="00364C33">
              <w:t>Comment</w:t>
            </w:r>
          </w:p>
        </w:tc>
      </w:tr>
      <w:tr w:rsidTr="00DD20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C33">
            <w:pPr>
              <w:pStyle w:val="BodyText"/>
              <w:rPr>
                <w:lang w:val="en-NZ"/>
              </w:rPr>
            </w:pPr>
            <w:r w:rsidRPr="00364C3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C33">
            <w:pPr>
              <w:pStyle w:val="BodyText"/>
              <w:rPr>
                <w:lang w:val="en-NZ"/>
              </w:rPr>
            </w:pPr>
            <w:r w:rsidRPr="00364C33">
              <w:t>This unit replaces RIIPEO301A Conduct conveyor-car high wall mining operations</w:t>
            </w:r>
          </w:p>
        </w:tc>
      </w:tr>
      <w:tr w:rsidTr="00DD20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C33">
            <w:pPr>
              <w:pStyle w:val="BodyText"/>
              <w:rPr>
                <w:lang w:val="en-NZ"/>
              </w:rPr>
            </w:pPr>
            <w:r w:rsidRPr="00364C3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C33" w:rsidP="00364C33">
            <w:pPr>
              <w:pStyle w:val="BodyText"/>
            </w:pPr>
            <w:r w:rsidRPr="00364C33">
              <w:t>Required frequency and volume of evidence amended in Performance evidence.</w:t>
            </w:r>
          </w:p>
          <w:p w:rsidR="00000000" w:rsidRPr="00364C33" w:rsidP="00364C33">
            <w:pPr>
              <w:pStyle w:val="BodyText"/>
            </w:pPr>
            <w:r w:rsidRPr="00364C33">
              <w:t>Substantial amendments made in Assessment C</w:t>
            </w:r>
            <w:r w:rsidRPr="00364C33">
              <w:t>onditions field, including: references to Industry Sectors, assessor and subject matter expert experience requirements, how assessment should be conducted and what it should confirm.</w:t>
            </w:r>
          </w:p>
        </w:tc>
      </w:tr>
    </w:tbl>
    <w:p w:rsidR="00000000" w:rsidRPr="00364C33" w:rsidP="00364C33">
      <w:pPr>
        <w:pStyle w:val="BodyText"/>
      </w:pPr>
    </w:p>
    <w:p w:rsidR="00000000" w:rsidRPr="00364C33" w:rsidP="00364C33">
      <w:pPr>
        <w:pStyle w:val="AllowPageBreak"/>
      </w:pPr>
    </w:p>
    <w:p w:rsidR="00000000" w:rsidRPr="00364C33" w:rsidP="00364C33">
      <w:pPr>
        <w:pStyle w:val="Heading1"/>
      </w:pPr>
      <w:bookmarkStart w:id="2" w:name="O_687249"/>
      <w:bookmarkEnd w:id="2"/>
      <w:r w:rsidRPr="00364C33">
        <w:t>Application</w:t>
      </w:r>
    </w:p>
    <w:p w:rsidR="00000000" w:rsidRPr="00364C33" w:rsidP="00DD20DA">
      <w:pPr>
        <w:pStyle w:val="BodyText"/>
      </w:pPr>
      <w:r w:rsidRPr="00364C33">
        <w:t>This unit describes a participant’s skills</w:t>
      </w:r>
      <w:r w:rsidRPr="00364C33">
        <w:t xml:space="preserve"> and knowledge required to conduct conveyor-car high wall mining operations in Coal Mining.</w:t>
      </w:r>
    </w:p>
    <w:p w:rsidR="00000000" w:rsidRPr="00364C33" w:rsidP="00DD20DA">
      <w:pPr>
        <w:pStyle w:val="BodyText"/>
      </w:pPr>
      <w:r w:rsidRPr="00364C33">
        <w:t>This unit is appropriate for those working in operational roles.</w:t>
      </w:r>
    </w:p>
    <w:p w:rsidR="00DD20DA" w:rsidP="00DD20DA">
      <w:pPr>
        <w:pStyle w:val="BodyText"/>
      </w:pPr>
      <w:r w:rsidRPr="00364C33">
        <w:t>No licensing, legislation or certification requirements apply to this unit at the time of publicati</w:t>
      </w:r>
      <w:r w:rsidRPr="00364C33">
        <w:t>on.</w:t>
      </w:r>
    </w:p>
    <w:p w:rsidR="00000000" w:rsidRPr="00364C33" w:rsidP="00364C33">
      <w:pPr>
        <w:pStyle w:val="Heading1"/>
      </w:pPr>
      <w:bookmarkStart w:id="3" w:name="O_687248"/>
      <w:bookmarkEnd w:id="3"/>
      <w:r w:rsidRPr="00364C33">
        <w:t>Unit Sector</w:t>
      </w:r>
    </w:p>
    <w:p w:rsidR="00000000" w:rsidRPr="00364C33" w:rsidP="00DD20DA">
      <w:pPr>
        <w:pStyle w:val="BodyText"/>
      </w:pPr>
      <w:r w:rsidRPr="00364C33">
        <w:t>Coal mining</w:t>
      </w:r>
    </w:p>
    <w:p w:rsidR="00000000" w:rsidRPr="00364C33" w:rsidP="00364C33">
      <w:pPr>
        <w:pStyle w:val="Heading1"/>
      </w:pPr>
      <w:bookmarkStart w:id="4" w:name="O_687247"/>
      <w:bookmarkEnd w:id="4"/>
      <w:r w:rsidRPr="00364C33">
        <w:t>Elements and Performance Criteria</w:t>
      </w:r>
    </w:p>
    <w:tbl>
      <w:tblPr>
        <w:tblW w:w="9322" w:type="dxa"/>
        <w:tblLayout w:type="fixed"/>
        <w:tblCellMar>
          <w:left w:w="62" w:type="dxa"/>
          <w:right w:w="62" w:type="dxa"/>
        </w:tblCellMar>
        <w:tblLook w:val="0000"/>
      </w:tblPr>
      <w:tblGrid>
        <w:gridCol w:w="2438"/>
        <w:gridCol w:w="6884"/>
      </w:tblGrid>
      <w:tr w:rsidTr="00364C3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C33">
            <w:pPr>
              <w:pStyle w:val="BodyText"/>
              <w:rPr>
                <w:lang w:val="en-NZ"/>
              </w:rPr>
            </w:pPr>
            <w:r w:rsidRPr="00364C33">
              <w:t>1.</w:t>
            </w:r>
            <w:r w:rsidRPr="00364C33">
              <w:tab/>
              <w:t>Plan and prepare for conveyor-car high wall mining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C33" w:rsidP="00364C33">
            <w:pPr>
              <w:pStyle w:val="BodyText"/>
            </w:pPr>
            <w:r w:rsidRPr="00364C33">
              <w:t>1.1</w:t>
            </w:r>
            <w:r w:rsidRPr="00364C33">
              <w:tab/>
            </w:r>
            <w:r w:rsidRPr="00364C33">
              <w:t>Access, interpret and apply conveyor-car high wall mining operations documentation and ensure the work activity is compliant</w:t>
            </w:r>
          </w:p>
          <w:p w:rsidR="00000000" w:rsidRPr="00364C33" w:rsidP="00364C33">
            <w:pPr>
              <w:pStyle w:val="BodyText"/>
            </w:pPr>
            <w:r w:rsidRPr="00364C33">
              <w:t>1.2</w:t>
            </w:r>
            <w:r w:rsidRPr="00364C33">
              <w:tab/>
              <w:t xml:space="preserve">Obtain, read, interpret, clarify and confirm work requirements before proceeding </w:t>
            </w:r>
          </w:p>
          <w:p w:rsidR="00000000" w:rsidRPr="00364C33" w:rsidP="00364C33">
            <w:pPr>
              <w:pStyle w:val="BodyText"/>
            </w:pPr>
            <w:r w:rsidRPr="00364C33">
              <w:t>1.3</w:t>
            </w:r>
            <w:r w:rsidRPr="00364C33">
              <w:tab/>
              <w:t>Identify and address potential risks, haz</w:t>
            </w:r>
            <w:r w:rsidRPr="00364C33">
              <w:t>ards and environmental issues, and implement control measures</w:t>
            </w:r>
          </w:p>
          <w:p w:rsidR="00000000" w:rsidRPr="00364C33" w:rsidP="00364C33">
            <w:pPr>
              <w:pStyle w:val="BodyText"/>
            </w:pPr>
            <w:r w:rsidRPr="00364C33">
              <w:t>1.4</w:t>
            </w:r>
            <w:r w:rsidRPr="00364C33">
              <w:tab/>
              <w:t>Select and wear personal protective equipment appropriate for work activities</w:t>
            </w:r>
          </w:p>
          <w:p w:rsidR="00000000" w:rsidRPr="00364C33" w:rsidP="00364C33">
            <w:pPr>
              <w:pStyle w:val="BodyText"/>
            </w:pPr>
            <w:r w:rsidRPr="00364C33">
              <w:t>1.5</w:t>
            </w:r>
            <w:r w:rsidRPr="00364C33">
              <w:tab/>
              <w:t xml:space="preserve">Access, interpret and apply geological and survey data required to complete the allocated work </w:t>
            </w:r>
          </w:p>
          <w:p w:rsidR="00000000" w:rsidP="00364C33">
            <w:pPr>
              <w:pStyle w:val="BodyText"/>
              <w:rPr>
                <w:lang w:val="en-NZ"/>
              </w:rPr>
            </w:pPr>
            <w:r w:rsidRPr="00364C33">
              <w:t>1.6</w:t>
            </w:r>
            <w:r w:rsidRPr="00364C33">
              <w:tab/>
              <w:t>Identify</w:t>
            </w:r>
            <w:r w:rsidRPr="00364C33">
              <w:t xml:space="preserve"> and obtain / schedule resources required for </w:t>
            </w:r>
            <w:r w:rsidRPr="00364C33">
              <w:t>operations to support the mining sequence</w:t>
            </w:r>
          </w:p>
        </w:tc>
      </w:tr>
      <w:tr w:rsidTr="00364C3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C33">
            <w:pPr>
              <w:pStyle w:val="BodyText"/>
              <w:rPr>
                <w:lang w:val="en-NZ"/>
              </w:rPr>
            </w:pPr>
            <w:r w:rsidRPr="00364C33">
              <w:t>2.</w:t>
            </w:r>
            <w:r w:rsidRPr="00364C33">
              <w:tab/>
              <w:t>Position the launch</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C33" w:rsidP="00364C33">
            <w:pPr>
              <w:pStyle w:val="BodyText"/>
            </w:pPr>
            <w:r w:rsidRPr="00364C33">
              <w:t>2.1</w:t>
            </w:r>
            <w:r w:rsidRPr="00364C33">
              <w:tab/>
              <w:t>Coordinate activities related to the positioning of the launch with others at the site prior to commencement of, during, and on completion o</w:t>
            </w:r>
            <w:r w:rsidRPr="00364C33">
              <w:t>f the work activity</w:t>
            </w:r>
          </w:p>
          <w:p w:rsidR="00000000" w:rsidRPr="00364C33" w:rsidP="00364C33">
            <w:pPr>
              <w:pStyle w:val="BodyText"/>
            </w:pPr>
            <w:r w:rsidRPr="00364C33">
              <w:t>2.2</w:t>
            </w:r>
            <w:r w:rsidRPr="00364C33">
              <w:tab/>
              <w:t xml:space="preserve">Carry out pre-start, start-up and shutdown procedures </w:t>
            </w:r>
          </w:p>
          <w:p w:rsidR="00000000" w:rsidRPr="00364C33" w:rsidP="00364C33">
            <w:pPr>
              <w:pStyle w:val="BodyText"/>
            </w:pPr>
            <w:r w:rsidRPr="00364C33">
              <w:t>2.3</w:t>
            </w:r>
            <w:r w:rsidRPr="00364C33">
              <w:tab/>
              <w:t xml:space="preserve">Position the launch correctly </w:t>
            </w:r>
          </w:p>
          <w:p w:rsidR="00000000" w:rsidRPr="00364C33" w:rsidP="00364C33">
            <w:pPr>
              <w:pStyle w:val="BodyText"/>
            </w:pPr>
            <w:r w:rsidRPr="00364C33">
              <w:t>2.4</w:t>
            </w:r>
            <w:r w:rsidRPr="00364C33">
              <w:tab/>
              <w:t xml:space="preserve">Act on or report monitoring systems and alarms </w:t>
            </w:r>
          </w:p>
          <w:p w:rsidR="00000000" w:rsidP="00364C33">
            <w:pPr>
              <w:pStyle w:val="BodyText"/>
              <w:rPr>
                <w:lang w:val="en-NZ"/>
              </w:rPr>
            </w:pPr>
            <w:r w:rsidRPr="00364C33">
              <w:t>2.5</w:t>
            </w:r>
            <w:r w:rsidRPr="00364C33">
              <w:tab/>
              <w:t xml:space="preserve">Recognise and respond hazardous conditions </w:t>
            </w:r>
          </w:p>
        </w:tc>
      </w:tr>
      <w:tr w:rsidTr="00364C3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C33">
            <w:pPr>
              <w:pStyle w:val="BodyText"/>
              <w:rPr>
                <w:lang w:val="en-NZ"/>
              </w:rPr>
            </w:pPr>
            <w:r w:rsidRPr="00364C33">
              <w:t>3.</w:t>
            </w:r>
            <w:r w:rsidRPr="00364C33">
              <w:tab/>
              <w:t>Mine coal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C33" w:rsidP="00364C33">
            <w:pPr>
              <w:pStyle w:val="BodyText"/>
            </w:pPr>
            <w:r w:rsidRPr="00364C33">
              <w:t>3.1</w:t>
            </w:r>
            <w:r w:rsidRPr="00364C33">
              <w:tab/>
              <w:t>Co-ordinate activities r</w:t>
            </w:r>
            <w:r w:rsidRPr="00364C33">
              <w:t>elated to the mining of coal with others at the site prior to commencement of, during, and on completion of the work activity</w:t>
            </w:r>
          </w:p>
          <w:p w:rsidR="00000000" w:rsidRPr="00364C33" w:rsidP="00364C33">
            <w:pPr>
              <w:pStyle w:val="BodyText"/>
            </w:pPr>
            <w:r w:rsidRPr="00364C33">
              <w:t>3.2</w:t>
            </w:r>
            <w:r w:rsidRPr="00364C33">
              <w:tab/>
              <w:t xml:space="preserve">Complete function tests on the miner and belts </w:t>
            </w:r>
          </w:p>
          <w:p w:rsidR="00000000" w:rsidRPr="00364C33" w:rsidP="00364C33">
            <w:pPr>
              <w:pStyle w:val="BodyText"/>
            </w:pPr>
            <w:r w:rsidRPr="00364C33">
              <w:t>3.3</w:t>
            </w:r>
            <w:r w:rsidRPr="00364C33">
              <w:tab/>
              <w:t xml:space="preserve">Conduct and control mining procedures </w:t>
            </w:r>
          </w:p>
          <w:p w:rsidR="00000000" w:rsidRPr="00364C33" w:rsidP="00364C33">
            <w:pPr>
              <w:pStyle w:val="BodyText"/>
            </w:pPr>
            <w:r w:rsidRPr="00364C33">
              <w:t>3.4</w:t>
            </w:r>
            <w:r w:rsidRPr="00364C33">
              <w:tab/>
            </w:r>
            <w:r w:rsidRPr="00364C33">
              <w:t xml:space="preserve">Maintain supply of coal to the stacker </w:t>
            </w:r>
          </w:p>
          <w:p w:rsidR="00000000" w:rsidRPr="00364C33" w:rsidP="00364C33">
            <w:pPr>
              <w:pStyle w:val="BodyText"/>
            </w:pPr>
            <w:r w:rsidRPr="00364C33">
              <w:t>3.5</w:t>
            </w:r>
            <w:r w:rsidRPr="00364C33">
              <w:tab/>
              <w:t xml:space="preserve">Act on or report monitoring systems and alarms </w:t>
            </w:r>
          </w:p>
          <w:p w:rsidR="00000000" w:rsidRPr="00364C33" w:rsidP="00364C33">
            <w:pPr>
              <w:pStyle w:val="BodyText"/>
            </w:pPr>
            <w:r w:rsidRPr="00364C33">
              <w:t>3.6</w:t>
            </w:r>
            <w:r w:rsidRPr="00364C33">
              <w:tab/>
              <w:t xml:space="preserve">Recognise and respond to hazardous and emergency situations </w:t>
            </w:r>
          </w:p>
          <w:p w:rsidR="00000000" w:rsidP="00364C33">
            <w:pPr>
              <w:pStyle w:val="BodyText"/>
              <w:rPr>
                <w:lang w:val="en-NZ"/>
              </w:rPr>
            </w:pPr>
            <w:r w:rsidRPr="00364C33">
              <w:t>3.7</w:t>
            </w:r>
            <w:r w:rsidRPr="00364C33">
              <w:tab/>
              <w:t>Complete work in accordance with the agreed plan and outcomes and within the operating capaciti</w:t>
            </w:r>
            <w:r w:rsidRPr="00364C33">
              <w:t>es of the allocated equipment</w:t>
            </w:r>
          </w:p>
        </w:tc>
      </w:tr>
      <w:tr w:rsidTr="00364C3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C33">
            <w:pPr>
              <w:pStyle w:val="BodyText"/>
              <w:rPr>
                <w:lang w:val="en-NZ"/>
              </w:rPr>
            </w:pPr>
            <w:r w:rsidRPr="00364C33">
              <w:t>4.</w:t>
            </w:r>
            <w:r w:rsidRPr="00364C33">
              <w:tab/>
              <w:t>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C33" w:rsidP="00364C33">
            <w:pPr>
              <w:pStyle w:val="BodyText"/>
            </w:pPr>
            <w:r w:rsidRPr="00364C33">
              <w:t>4.1</w:t>
            </w:r>
            <w:r w:rsidRPr="00364C33">
              <w:tab/>
              <w:t xml:space="preserve">Carry out visual and physical equipment inspections and fault finding processes </w:t>
            </w:r>
          </w:p>
          <w:p w:rsidR="00000000" w:rsidRPr="00364C33" w:rsidP="00364C33">
            <w:pPr>
              <w:pStyle w:val="BodyText"/>
            </w:pPr>
            <w:r w:rsidRPr="00364C33">
              <w:t>4.2</w:t>
            </w:r>
            <w:r w:rsidRPr="00364C33">
              <w:tab/>
              <w:t xml:space="preserve">Carry out routine operational servicing, lubrication and housekeeping tasks </w:t>
            </w:r>
          </w:p>
          <w:p w:rsidR="00000000" w:rsidRPr="00364C33" w:rsidP="00364C33">
            <w:pPr>
              <w:pStyle w:val="BodyText"/>
            </w:pPr>
            <w:r w:rsidRPr="00364C33">
              <w:t>4.3</w:t>
            </w:r>
            <w:r w:rsidRPr="00364C33">
              <w:tab/>
              <w:t>Carry out minor maint</w:t>
            </w:r>
            <w:r w:rsidRPr="00364C33">
              <w:t>enance</w:t>
            </w:r>
          </w:p>
          <w:p w:rsidR="00000000" w:rsidRPr="00364C33" w:rsidP="00364C33">
            <w:pPr>
              <w:pStyle w:val="BodyText"/>
            </w:pPr>
            <w:r w:rsidRPr="00364C33">
              <w:t>4.4</w:t>
            </w:r>
            <w:r w:rsidRPr="00364C33">
              <w:tab/>
              <w:t xml:space="preserve">Provide operator support during preparation for, and conduct of, major maintenance tasks </w:t>
            </w:r>
          </w:p>
          <w:p w:rsidR="00000000" w:rsidRPr="00364C33" w:rsidP="00364C33">
            <w:pPr>
              <w:pStyle w:val="BodyText"/>
            </w:pPr>
            <w:r w:rsidRPr="00364C33">
              <w:t>4.5</w:t>
            </w:r>
            <w:r w:rsidRPr="00364C33">
              <w:tab/>
              <w:t>Process written records</w:t>
            </w:r>
          </w:p>
        </w:tc>
      </w:tr>
    </w:tbl>
    <w:p w:rsidR="00DD20DA" w:rsidP="00364C33">
      <w:pPr>
        <w:pStyle w:val="BodyText"/>
      </w:pPr>
    </w:p>
    <w:p w:rsidR="00DD20DA" w:rsidP="00364C33">
      <w:pPr>
        <w:pStyle w:val="BodyText"/>
      </w:pPr>
    </w:p>
    <w:p w:rsidR="00000000" w:rsidRPr="00364C33" w:rsidP="00364C33">
      <w:pPr>
        <w:pStyle w:val="Heading1"/>
      </w:pPr>
      <w:bookmarkStart w:id="5" w:name="O_687246"/>
      <w:bookmarkEnd w:id="5"/>
      <w:r w:rsidRPr="00364C33">
        <w:t>Foundation Skills</w:t>
      </w:r>
    </w:p>
    <w:p w:rsidR="00DD20DA" w:rsidP="00DD20DA">
      <w:pPr>
        <w:pStyle w:val="BodyText"/>
      </w:pPr>
      <w:r w:rsidRPr="00364C33">
        <w:t>Foundation skills essential to performance are explicit in the performance criteria of th</w:t>
      </w:r>
      <w:r w:rsidRPr="00364C33">
        <w:t xml:space="preserve">is unit. Further information is available in the Resources and Infrastructure Industry Training Package Companion Volume. </w:t>
      </w:r>
    </w:p>
    <w:p w:rsidR="00000000" w:rsidRPr="00364C33" w:rsidP="00364C33">
      <w:pPr>
        <w:pStyle w:val="Heading1"/>
      </w:pPr>
      <w:bookmarkStart w:id="6" w:name="O_687245"/>
      <w:bookmarkEnd w:id="6"/>
      <w:r w:rsidRPr="00364C33">
        <w:t>Unit Mapping Information</w:t>
      </w:r>
    </w:p>
    <w:p w:rsidR="00000000" w:rsidRPr="00364C33" w:rsidP="00DD20DA">
      <w:pPr>
        <w:pStyle w:val="BodyText"/>
      </w:pPr>
      <w:r w:rsidRPr="00364C33">
        <w:t>RIIPEO301A Conduct conveyor-car high wall mining operations</w:t>
      </w:r>
    </w:p>
    <w:p w:rsidR="00000000" w:rsidRPr="00364C33" w:rsidP="00364C33">
      <w:pPr>
        <w:pStyle w:val="Heading1"/>
      </w:pPr>
      <w:bookmarkStart w:id="7" w:name="O_687251"/>
      <w:bookmarkEnd w:id="7"/>
      <w:r w:rsidRPr="00364C33">
        <w:t>Links</w:t>
      </w:r>
    </w:p>
    <w:p w:rsidR="00000000" w:rsidRPr="00364C33" w:rsidP="00DD20DA">
      <w:pPr>
        <w:pStyle w:val="BodyText"/>
      </w:pPr>
      <w:r w:rsidRPr="00364C3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7094A">
        <w:rPr>
          <w:rStyle w:val="Hyperlink"/>
        </w:rPr>
        <w:t>https://vetnet.gov.au/Pages/TrainingDocs.aspx?q=88a61002-9a21-4386-aaf8-69c76e675272</w:t>
      </w:r>
      <w:r>
        <w:fldChar w:fldCharType="end"/>
      </w:r>
    </w:p>
    <w:p w:rsidR="00000000" w:rsidRPr="00364C33" w:rsidP="00DD20DA">
      <w:pPr>
        <w:pStyle w:val="BodyText"/>
        <w:sectPr w:rsidSect="00364C33">
          <w:headerReference w:type="default" r:id="rId10"/>
          <w:footerReference w:type="default" r:id="rId11"/>
          <w:pgSz w:w="11908" w:h="16833"/>
          <w:pgMar w:top="1702" w:right="1418" w:bottom="1702" w:left="1418" w:header="992" w:footer="992" w:gutter="0"/>
          <w:cols w:space="720"/>
          <w:noEndnote/>
          <w:docGrid w:linePitch="299"/>
        </w:sectPr>
      </w:pPr>
    </w:p>
    <w:p w:rsidR="00000000" w:rsidRPr="00364C33" w:rsidP="00364C33">
      <w:pPr>
        <w:pStyle w:val="SuperHeading"/>
      </w:pPr>
      <w:r w:rsidRPr="00364C33">
        <w:t>Assessment Requirements for RIIPEO301D Conduct conveyor-car hig</w:t>
      </w:r>
      <w:r w:rsidRPr="00364C33">
        <w:t>h wall mining operations</w:t>
      </w:r>
    </w:p>
    <w:p w:rsidR="00000000" w:rsidRPr="00364C33" w:rsidP="00364C33">
      <w:pPr>
        <w:pStyle w:val="Heading1"/>
      </w:pPr>
      <w:bookmarkStart w:id="8" w:name="O_687243"/>
      <w:bookmarkEnd w:id="8"/>
      <w:r w:rsidRPr="00364C33">
        <w:t>Modification History</w:t>
      </w:r>
    </w:p>
    <w:tbl>
      <w:tblPr>
        <w:tblW w:w="0" w:type="auto"/>
        <w:tblCellMar>
          <w:left w:w="62" w:type="dxa"/>
          <w:right w:w="62" w:type="dxa"/>
        </w:tblCellMar>
        <w:tblLook w:val="0000"/>
      </w:tblPr>
      <w:tblGrid>
        <w:gridCol w:w="1107"/>
        <w:gridCol w:w="8089"/>
      </w:tblGrid>
      <w:tr w:rsidTr="00DD20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C33">
            <w:pPr>
              <w:pStyle w:val="Heading4"/>
              <w:rPr>
                <w:lang w:val="en-NZ"/>
              </w:rPr>
            </w:pPr>
            <w:r w:rsidRPr="00364C3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C33">
            <w:pPr>
              <w:pStyle w:val="Heading4"/>
              <w:rPr>
                <w:lang w:val="en-NZ"/>
              </w:rPr>
            </w:pPr>
            <w:r w:rsidRPr="00364C33">
              <w:t>Comment</w:t>
            </w:r>
          </w:p>
        </w:tc>
      </w:tr>
      <w:tr w:rsidTr="00DD20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C33">
            <w:pPr>
              <w:pStyle w:val="BodyText"/>
              <w:rPr>
                <w:lang w:val="en-NZ"/>
              </w:rPr>
            </w:pPr>
            <w:r w:rsidRPr="00364C3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C33">
            <w:pPr>
              <w:pStyle w:val="BodyText"/>
              <w:rPr>
                <w:lang w:val="en-NZ"/>
              </w:rPr>
            </w:pPr>
            <w:r w:rsidRPr="00364C33">
              <w:t>This unit replaces RIIPEO301A Conduct conveyor-car high wall mining operations</w:t>
            </w:r>
          </w:p>
        </w:tc>
      </w:tr>
      <w:tr w:rsidTr="00DD20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C33">
            <w:pPr>
              <w:pStyle w:val="BodyText"/>
              <w:rPr>
                <w:lang w:val="en-NZ"/>
              </w:rPr>
            </w:pPr>
            <w:r w:rsidRPr="00364C3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C33" w:rsidP="00364C33">
            <w:pPr>
              <w:pStyle w:val="BodyText"/>
            </w:pPr>
            <w:r w:rsidRPr="00364C33">
              <w:t>Required frequency and volume of evidence amended in Performance evidence.</w:t>
            </w:r>
          </w:p>
          <w:p w:rsidR="00000000" w:rsidRPr="00364C33" w:rsidP="00364C33">
            <w:pPr>
              <w:pStyle w:val="BodyText"/>
            </w:pPr>
            <w:r w:rsidRPr="00364C33">
              <w:t>Substantial amendments made in Assessment Conditions field, including: references to Industry Sectors, assessor and subject matter expert experience requirements, how assessment should be conducted and what it should confirm.</w:t>
            </w:r>
          </w:p>
        </w:tc>
      </w:tr>
    </w:tbl>
    <w:p w:rsidR="00000000" w:rsidRPr="00364C33" w:rsidP="00364C33">
      <w:pPr>
        <w:pStyle w:val="BodyText"/>
      </w:pPr>
    </w:p>
    <w:p w:rsidR="00000000" w:rsidRPr="00364C33" w:rsidP="00364C33">
      <w:pPr>
        <w:pStyle w:val="AllowPageBreak"/>
      </w:pPr>
    </w:p>
    <w:p w:rsidR="00000000" w:rsidRPr="00364C33" w:rsidP="00364C33">
      <w:pPr>
        <w:pStyle w:val="Heading1"/>
      </w:pPr>
      <w:bookmarkStart w:id="9" w:name="O_687242"/>
      <w:bookmarkEnd w:id="9"/>
      <w:r w:rsidRPr="00364C33">
        <w:t>Performance</w:t>
      </w:r>
      <w:r w:rsidRPr="00364C33">
        <w:t xml:space="preserve"> Evidence</w:t>
      </w:r>
    </w:p>
    <w:p w:rsidR="00000000" w:rsidRPr="00364C33" w:rsidP="00DD20DA">
      <w:pPr>
        <w:pStyle w:val="BodyText"/>
      </w:pPr>
      <w:r w:rsidRPr="00364C33">
        <w:t>Evidence is required to be collected that demonstrates a candidate’s competency in this unit. Evidence must be relevant to the roles within this sector’s work operations and satisfy all of the requirements of the performance criteria of this unit</w:t>
      </w:r>
      <w:r w:rsidRPr="00364C33">
        <w:t xml:space="preserve"> and include evidence that the candidate:</w:t>
      </w:r>
    </w:p>
    <w:p w:rsidR="00000000" w:rsidRPr="00364C33" w:rsidP="00364C33">
      <w:pPr>
        <w:pStyle w:val="ListBullet"/>
      </w:pPr>
      <w:r w:rsidRPr="00364C33">
        <w:t>locates and applies applicable legislation, documentation, policies and procedures</w:t>
      </w:r>
    </w:p>
    <w:p w:rsidR="00000000" w:rsidRPr="00364C33" w:rsidP="00364C33">
      <w:pPr>
        <w:pStyle w:val="ListBullet"/>
      </w:pPr>
      <w:r w:rsidRPr="00364C33">
        <w:t xml:space="preserve">implements the requirements, procedures and techniques for the safe, effective and efficient completion of conveyor-car high wall </w:t>
      </w:r>
      <w:r w:rsidRPr="00364C33">
        <w:t xml:space="preserve">mining operations including: </w:t>
      </w:r>
    </w:p>
    <w:p w:rsidR="00000000" w:rsidRPr="00364C33" w:rsidP="00364C33">
      <w:pPr>
        <w:pStyle w:val="ListBullet2"/>
      </w:pPr>
      <w:r w:rsidRPr="00364C33">
        <w:t>applying diagnostic and fault finding techniques</w:t>
      </w:r>
    </w:p>
    <w:p w:rsidR="00000000" w:rsidRPr="00364C33" w:rsidP="00364C33">
      <w:pPr>
        <w:pStyle w:val="ListBullet2"/>
      </w:pPr>
      <w:r w:rsidRPr="00364C33">
        <w:t>determining and obtaining resources required for operations</w:t>
      </w:r>
    </w:p>
    <w:p w:rsidR="00000000" w:rsidRPr="00364C33" w:rsidP="00364C33">
      <w:pPr>
        <w:pStyle w:val="ListBullet2"/>
      </w:pPr>
      <w:r w:rsidRPr="00364C33">
        <w:t>performing equipment inspections, operational servicing requirements and maintains clear written records of activities</w:t>
      </w:r>
    </w:p>
    <w:p w:rsidR="00000000" w:rsidRPr="00364C33" w:rsidP="00364C33">
      <w:pPr>
        <w:pStyle w:val="ListBullet"/>
      </w:pPr>
      <w:r w:rsidRPr="00364C33">
        <w:t>works effectively with others to undertake and complete the conveyor-car high wall mining operations that meets all of the required outc</w:t>
      </w:r>
      <w:r w:rsidRPr="00364C33">
        <w:t>omes including:</w:t>
      </w:r>
    </w:p>
    <w:p w:rsidR="00000000" w:rsidRPr="00364C33" w:rsidP="00364C33">
      <w:pPr>
        <w:pStyle w:val="ListBullet2"/>
      </w:pPr>
      <w:r w:rsidRPr="00364C33">
        <w:t>communicate and coordinate activities with others</w:t>
      </w:r>
    </w:p>
    <w:p w:rsidR="00000000" w:rsidRPr="00364C33" w:rsidP="00364C33">
      <w:pPr>
        <w:pStyle w:val="ListBullet2"/>
      </w:pPr>
      <w:r w:rsidRPr="00364C33">
        <w:t xml:space="preserve">participate in shift briefing </w:t>
      </w:r>
    </w:p>
    <w:p w:rsidR="00000000" w:rsidRPr="00364C33" w:rsidP="00364C33">
      <w:pPr>
        <w:pStyle w:val="ListBullet2"/>
      </w:pPr>
      <w:r w:rsidRPr="00364C33">
        <w:t>clearly and concisely communicating and interpreting handover details</w:t>
      </w:r>
    </w:p>
    <w:p w:rsidR="00000000" w:rsidRPr="00364C33" w:rsidP="00364C33">
      <w:pPr>
        <w:pStyle w:val="ListBullet"/>
      </w:pPr>
      <w:r w:rsidRPr="00364C33">
        <w:t>demonstrates completion of conveyor-car high wall mining operations that safely, effect</w:t>
      </w:r>
      <w:r w:rsidRPr="00364C33">
        <w:t>ively and efficiently meets all of the required outcomes on more than one (1) occasion including:</w:t>
      </w:r>
    </w:p>
    <w:p w:rsidR="00000000" w:rsidRPr="00364C33" w:rsidP="00364C33">
      <w:pPr>
        <w:pStyle w:val="ListBullet2"/>
      </w:pPr>
      <w:r w:rsidRPr="00364C33">
        <w:t>positioning the launch</w:t>
      </w:r>
    </w:p>
    <w:p w:rsidR="00000000" w:rsidRPr="00364C33" w:rsidP="00364C33">
      <w:pPr>
        <w:pStyle w:val="ListBullet2"/>
      </w:pPr>
      <w:r w:rsidRPr="00364C33">
        <w:t>performing functions test on at least four (4) of the following:</w:t>
      </w:r>
    </w:p>
    <w:p w:rsidR="00000000" w:rsidRPr="00364C33" w:rsidP="00364C33">
      <w:pPr>
        <w:pStyle w:val="ListBullet3"/>
      </w:pPr>
      <w:r w:rsidRPr="00364C33">
        <w:t>chain conveyor</w:t>
      </w:r>
    </w:p>
    <w:p w:rsidR="00000000" w:rsidRPr="00364C33" w:rsidP="00364C33">
      <w:pPr>
        <w:pStyle w:val="ListBullet3"/>
      </w:pPr>
      <w:r w:rsidRPr="00364C33">
        <w:t>cutter-heads</w:t>
      </w:r>
    </w:p>
    <w:p w:rsidR="00000000" w:rsidRPr="00364C33" w:rsidP="00364C33">
      <w:pPr>
        <w:pStyle w:val="ListBullet3"/>
      </w:pPr>
      <w:r w:rsidRPr="00364C33">
        <w:t>traction</w:t>
      </w:r>
    </w:p>
    <w:p w:rsidR="00000000" w:rsidRPr="00364C33" w:rsidP="00364C33">
      <w:pPr>
        <w:pStyle w:val="ListBullet3"/>
      </w:pPr>
      <w:r w:rsidRPr="00364C33">
        <w:t>shear-up/down</w:t>
      </w:r>
    </w:p>
    <w:p w:rsidR="00000000" w:rsidRPr="00364C33" w:rsidP="00364C33">
      <w:pPr>
        <w:pStyle w:val="ListBullet3"/>
      </w:pPr>
      <w:r w:rsidRPr="00364C33">
        <w:t>camera sprays</w:t>
      </w:r>
    </w:p>
    <w:p w:rsidR="00000000" w:rsidRPr="00364C33" w:rsidP="00364C33">
      <w:pPr>
        <w:pStyle w:val="ListBullet3"/>
      </w:pPr>
      <w:r w:rsidRPr="00364C33">
        <w:t>pan up/down</w:t>
      </w:r>
    </w:p>
    <w:p w:rsidR="00000000" w:rsidRPr="00364C33" w:rsidP="00364C33">
      <w:pPr>
        <w:pStyle w:val="ListBullet3"/>
      </w:pPr>
      <w:r w:rsidRPr="00364C33">
        <w:t>water sprays</w:t>
      </w:r>
    </w:p>
    <w:p w:rsidR="00000000" w:rsidRPr="00364C33" w:rsidP="00364C33">
      <w:pPr>
        <w:pStyle w:val="ListBullet3"/>
      </w:pPr>
      <w:r w:rsidRPr="00364C33">
        <w:t>steering wings</w:t>
      </w:r>
    </w:p>
    <w:p w:rsidR="00000000" w:rsidRPr="00364C33" w:rsidP="00364C33">
      <w:pPr>
        <w:pStyle w:val="ListBullet3"/>
      </w:pPr>
      <w:r w:rsidRPr="00364C33">
        <w:t>stab-jack</w:t>
      </w:r>
    </w:p>
    <w:p w:rsidR="00000000" w:rsidRPr="00364C33" w:rsidP="00364C33">
      <w:pPr>
        <w:pStyle w:val="ListBullet3"/>
      </w:pPr>
      <w:r w:rsidRPr="00364C33">
        <w:t>belt tracking</w:t>
      </w:r>
    </w:p>
    <w:p w:rsidR="00000000" w:rsidRPr="00364C33" w:rsidP="00364C33">
      <w:pPr>
        <w:pStyle w:val="ListBullet3"/>
      </w:pPr>
      <w:r w:rsidRPr="00364C33">
        <w:t>propulsion</w:t>
      </w:r>
    </w:p>
    <w:p w:rsidR="00000000" w:rsidRPr="00364C33" w:rsidP="00364C33">
      <w:pPr>
        <w:pStyle w:val="ListBullet2"/>
      </w:pPr>
      <w:r w:rsidRPr="00364C33">
        <w:t xml:space="preserve">coordinating and monitoring of at least one (1) of the following: </w:t>
      </w:r>
    </w:p>
    <w:p w:rsidR="00000000" w:rsidRPr="00364C33" w:rsidP="00364C33">
      <w:pPr>
        <w:pStyle w:val="ListBullet3"/>
      </w:pPr>
      <w:r w:rsidRPr="00364C33">
        <w:t>pit preparations</w:t>
      </w:r>
    </w:p>
    <w:p w:rsidR="00000000" w:rsidRPr="00364C33" w:rsidP="00364C33">
      <w:pPr>
        <w:pStyle w:val="ListBullet3"/>
      </w:pPr>
      <w:r w:rsidRPr="00364C33">
        <w:t xml:space="preserve">stacker positions </w:t>
      </w:r>
    </w:p>
    <w:p w:rsidR="00000000" w:rsidRPr="00364C33" w:rsidP="00364C33">
      <w:pPr>
        <w:pStyle w:val="ListBullet3"/>
      </w:pPr>
      <w:r w:rsidRPr="00364C33">
        <w:t>levelling and realigning of stacker</w:t>
      </w:r>
    </w:p>
    <w:p w:rsidR="00000000" w:rsidRPr="00364C33" w:rsidP="00364C33">
      <w:pPr>
        <w:pStyle w:val="ListBullet3"/>
      </w:pPr>
      <w:r w:rsidRPr="00364C33">
        <w:t>maintaining supply of coal</w:t>
      </w:r>
    </w:p>
    <w:p w:rsidR="00000000" w:rsidRPr="00364C33" w:rsidP="00364C33">
      <w:pPr>
        <w:pStyle w:val="ListBullet2"/>
      </w:pPr>
      <w:r w:rsidRPr="00364C33">
        <w:t>monitoring and responding to mining requirements for at least five (5) of the following:</w:t>
      </w:r>
    </w:p>
    <w:p w:rsidR="00000000" w:rsidRPr="00364C33" w:rsidP="00364C33">
      <w:pPr>
        <w:pStyle w:val="ListBullet3"/>
      </w:pPr>
      <w:r w:rsidRPr="00364C33">
        <w:t>pitch</w:t>
      </w:r>
    </w:p>
    <w:p w:rsidR="00000000" w:rsidRPr="00364C33" w:rsidP="00364C33">
      <w:pPr>
        <w:pStyle w:val="ListBullet3"/>
      </w:pPr>
      <w:r w:rsidRPr="00364C33">
        <w:t>roll</w:t>
      </w:r>
    </w:p>
    <w:p w:rsidR="00000000" w:rsidRPr="00364C33" w:rsidP="00364C33">
      <w:pPr>
        <w:pStyle w:val="ListBullet3"/>
      </w:pPr>
      <w:r w:rsidRPr="00364C33">
        <w:t>spalling</w:t>
      </w:r>
    </w:p>
    <w:p w:rsidR="00000000" w:rsidRPr="00364C33" w:rsidP="00364C33">
      <w:pPr>
        <w:pStyle w:val="ListBullet3"/>
      </w:pPr>
      <w:r w:rsidRPr="00364C33">
        <w:t>guttering</w:t>
      </w:r>
    </w:p>
    <w:p w:rsidR="00000000" w:rsidRPr="00364C33" w:rsidP="00364C33">
      <w:pPr>
        <w:pStyle w:val="ListBullet3"/>
      </w:pPr>
      <w:r w:rsidRPr="00364C33">
        <w:t>roof conditions</w:t>
      </w:r>
    </w:p>
    <w:p w:rsidR="00000000" w:rsidRPr="00364C33" w:rsidP="00364C33">
      <w:pPr>
        <w:pStyle w:val="ListBullet3"/>
      </w:pPr>
      <w:r w:rsidRPr="00364C33">
        <w:t>water (in-rush)</w:t>
      </w:r>
    </w:p>
    <w:p w:rsidR="00000000" w:rsidRPr="00364C33" w:rsidP="00364C33">
      <w:pPr>
        <w:pStyle w:val="ListBullet3"/>
      </w:pPr>
      <w:r w:rsidRPr="00364C33">
        <w:t>floor conditions</w:t>
      </w:r>
    </w:p>
    <w:p w:rsidR="00000000" w:rsidRPr="00364C33" w:rsidP="00364C33">
      <w:pPr>
        <w:pStyle w:val="ListBullet3"/>
      </w:pPr>
      <w:r w:rsidRPr="00364C33">
        <w:t>coal flow</w:t>
      </w:r>
    </w:p>
    <w:p w:rsidR="00000000" w:rsidRPr="00364C33" w:rsidP="00364C33">
      <w:pPr>
        <w:pStyle w:val="ListBullet3"/>
      </w:pPr>
      <w:r w:rsidRPr="00364C33">
        <w:t>gaseous situations</w:t>
      </w:r>
    </w:p>
    <w:p w:rsidR="00000000" w:rsidRPr="00364C33" w:rsidP="00364C33">
      <w:pPr>
        <w:pStyle w:val="ListBullet2"/>
      </w:pPr>
      <w:r w:rsidRPr="00364C33">
        <w:t>monitoring and responding to work area requirements for a</w:t>
      </w:r>
      <w:r w:rsidRPr="00364C33">
        <w:t>t least four (4) of the following:</w:t>
      </w:r>
    </w:p>
    <w:p w:rsidR="00000000" w:rsidRPr="00364C33" w:rsidP="00364C33">
      <w:pPr>
        <w:pStyle w:val="ListBullet3"/>
      </w:pPr>
      <w:r w:rsidRPr="00364C33">
        <w:t>high wall stability</w:t>
      </w:r>
    </w:p>
    <w:p w:rsidR="00000000" w:rsidRPr="00364C33" w:rsidP="00364C33">
      <w:pPr>
        <w:pStyle w:val="ListBullet3"/>
      </w:pPr>
      <w:r w:rsidRPr="00364C33">
        <w:t>low wall stability</w:t>
      </w:r>
    </w:p>
    <w:p w:rsidR="00000000" w:rsidRPr="00364C33" w:rsidP="00364C33">
      <w:pPr>
        <w:pStyle w:val="ListBullet3"/>
      </w:pPr>
      <w:r w:rsidRPr="00364C33">
        <w:t>lighting</w:t>
      </w:r>
    </w:p>
    <w:p w:rsidR="00000000" w:rsidRPr="00364C33" w:rsidP="00364C33">
      <w:pPr>
        <w:pStyle w:val="ListBullet3"/>
      </w:pPr>
      <w:r w:rsidRPr="00364C33">
        <w:t>associated / close proximity machinery</w:t>
      </w:r>
    </w:p>
    <w:p w:rsidR="00000000" w:rsidRPr="00364C33" w:rsidP="00364C33">
      <w:pPr>
        <w:pStyle w:val="ListBullet3"/>
      </w:pPr>
      <w:r w:rsidRPr="00364C33">
        <w:t>equipment and personnel</w:t>
      </w:r>
    </w:p>
    <w:p w:rsidR="00000000" w:rsidRPr="00364C33" w:rsidP="00364C33">
      <w:pPr>
        <w:pStyle w:val="ListBullet3"/>
      </w:pPr>
      <w:r w:rsidRPr="00364C33">
        <w:t>impact of weather conditions</w:t>
      </w:r>
    </w:p>
    <w:p w:rsidR="00000000" w:rsidRPr="00364C33" w:rsidP="00364C33">
      <w:pPr>
        <w:pStyle w:val="AllowPageBreak"/>
      </w:pPr>
    </w:p>
    <w:p w:rsidR="00000000" w:rsidRPr="00364C33" w:rsidP="00364C33">
      <w:pPr>
        <w:pStyle w:val="Heading1"/>
      </w:pPr>
      <w:bookmarkStart w:id="10" w:name="O_687241"/>
      <w:bookmarkEnd w:id="10"/>
      <w:r w:rsidRPr="00364C33">
        <w:t>Knowledge Evidence</w:t>
      </w:r>
    </w:p>
    <w:p w:rsidR="00000000" w:rsidRPr="00364C33" w:rsidP="00DD20DA">
      <w:pPr>
        <w:pStyle w:val="BodyText"/>
      </w:pPr>
      <w:r w:rsidRPr="00364C33">
        <w:t>The candidate must demonstrate knowledge of conducting conveyor-car high wall mining operations through:</w:t>
      </w:r>
    </w:p>
    <w:p w:rsidR="00000000" w:rsidRPr="00364C33" w:rsidP="00364C33">
      <w:pPr>
        <w:pStyle w:val="ListBullet2"/>
      </w:pPr>
      <w:r w:rsidRPr="00364C33">
        <w:t>operational safety requirements</w:t>
      </w:r>
    </w:p>
    <w:p w:rsidR="00000000" w:rsidRPr="00364C33" w:rsidP="00364C33">
      <w:pPr>
        <w:pStyle w:val="ListBullet2"/>
      </w:pPr>
      <w:r w:rsidRPr="00364C33">
        <w:t>access, interpret and apply technical information</w:t>
      </w:r>
    </w:p>
    <w:p w:rsidR="00000000" w:rsidRPr="00364C33" w:rsidP="00364C33">
      <w:pPr>
        <w:pStyle w:val="ListBullet2"/>
      </w:pPr>
      <w:r w:rsidRPr="00364C33">
        <w:t>maintain equipment records</w:t>
      </w:r>
    </w:p>
    <w:p w:rsidR="00000000" w:rsidRPr="00364C33" w:rsidP="00364C33">
      <w:pPr>
        <w:pStyle w:val="ListBullet2"/>
      </w:pPr>
      <w:r w:rsidRPr="00364C33">
        <w:t>environmentally sensitive fluids and mate</w:t>
      </w:r>
      <w:r w:rsidRPr="00364C33">
        <w:t>rials</w:t>
      </w:r>
    </w:p>
    <w:p w:rsidR="00000000" w:rsidRPr="00364C33" w:rsidP="00364C33">
      <w:pPr>
        <w:pStyle w:val="ListBullet2"/>
      </w:pPr>
      <w:r w:rsidRPr="00364C33">
        <w:t>chemical and fuel safety measures</w:t>
      </w:r>
    </w:p>
    <w:p w:rsidR="00000000" w:rsidRPr="00364C33" w:rsidP="00364C33">
      <w:pPr>
        <w:pStyle w:val="ListBullet2"/>
      </w:pPr>
      <w:r w:rsidRPr="00364C33">
        <w:t>site and equipment safety procedures</w:t>
      </w:r>
    </w:p>
    <w:p w:rsidR="00000000" w:rsidRPr="00364C33" w:rsidP="00364C33">
      <w:pPr>
        <w:pStyle w:val="ListBullet2"/>
      </w:pPr>
      <w:r w:rsidRPr="00364C33">
        <w:t>site mining systems and procedures</w:t>
      </w:r>
    </w:p>
    <w:p w:rsidR="00000000" w:rsidRPr="00364C33" w:rsidP="00364C33">
      <w:pPr>
        <w:pStyle w:val="ListBullet2"/>
      </w:pPr>
      <w:r w:rsidRPr="00364C33">
        <w:t>conveyor-car high wall mining equipment characteristics, technical capabilities and limitations</w:t>
      </w:r>
    </w:p>
    <w:p w:rsidR="00000000" w:rsidRPr="00364C33" w:rsidP="00364C33">
      <w:pPr>
        <w:pStyle w:val="ListBullet2"/>
      </w:pPr>
      <w:r w:rsidRPr="00364C33">
        <w:t>conveyor-car high wall mining maintenance systems and procedures</w:t>
      </w:r>
    </w:p>
    <w:p w:rsidR="00000000" w:rsidRPr="00364C33" w:rsidP="00364C33">
      <w:pPr>
        <w:pStyle w:val="ListBullet2"/>
      </w:pPr>
      <w:r w:rsidRPr="00364C33">
        <w:t>mining conditions and related methods / techniques</w:t>
      </w:r>
    </w:p>
    <w:p w:rsidR="00000000" w:rsidRPr="00364C33" w:rsidP="00364C33">
      <w:pPr>
        <w:pStyle w:val="ListBullet2"/>
      </w:pPr>
      <w:r w:rsidRPr="00364C33">
        <w:t>mine gases and their properties / impacts</w:t>
      </w:r>
    </w:p>
    <w:p w:rsidR="00000000" w:rsidRPr="00364C33" w:rsidP="00364C33">
      <w:pPr>
        <w:pStyle w:val="ListBullet2"/>
      </w:pPr>
      <w:r w:rsidRPr="00364C33">
        <w:t>gas monitoring systems, processes and responses</w:t>
      </w:r>
    </w:p>
    <w:p w:rsidR="00000000" w:rsidRPr="00364C33" w:rsidP="00364C33">
      <w:pPr>
        <w:pStyle w:val="ListBullet2"/>
      </w:pPr>
      <w:r w:rsidRPr="00364C33">
        <w:t>site system monitoring capabilities and uses</w:t>
      </w:r>
    </w:p>
    <w:p w:rsidR="00000000" w:rsidRPr="00364C33" w:rsidP="00364C33">
      <w:pPr>
        <w:pStyle w:val="ListBullet2"/>
      </w:pPr>
      <w:r w:rsidRPr="00364C33">
        <w:t>cable</w:t>
      </w:r>
      <w:r w:rsidRPr="00364C33">
        <w:t xml:space="preserve"> management procedures</w:t>
      </w:r>
    </w:p>
    <w:p w:rsidR="00000000" w:rsidRPr="00364C33" w:rsidP="00364C33">
      <w:pPr>
        <w:pStyle w:val="ListBullet2"/>
      </w:pPr>
      <w:r w:rsidRPr="00364C33">
        <w:t>hazard identification and response procedures, including retraction, evacuation and fire</w:t>
      </w:r>
    </w:p>
    <w:p w:rsidR="00000000" w:rsidRPr="00364C33" w:rsidP="00364C33">
      <w:pPr>
        <w:pStyle w:val="ListBullet2"/>
      </w:pPr>
      <w:r w:rsidRPr="00364C33">
        <w:t>site environmental requirements and constraints related to conveyor-car high wall mining operations</w:t>
      </w:r>
    </w:p>
    <w:p w:rsidR="00000000" w:rsidRPr="00364C33" w:rsidP="00364C33">
      <w:pPr>
        <w:pStyle w:val="AllowPageBreak"/>
      </w:pPr>
    </w:p>
    <w:p w:rsidR="00000000" w:rsidRPr="00364C33" w:rsidP="00364C33">
      <w:pPr>
        <w:pStyle w:val="Heading1"/>
      </w:pPr>
      <w:bookmarkStart w:id="11" w:name="O_687240"/>
      <w:bookmarkEnd w:id="11"/>
      <w:r w:rsidRPr="00364C33">
        <w:t>Assessment Conditions</w:t>
      </w:r>
    </w:p>
    <w:p w:rsidR="00000000" w:rsidRPr="00364C33" w:rsidP="00364C33">
      <w:pPr>
        <w:pStyle w:val="ListBullet"/>
      </w:pPr>
      <w:r w:rsidRPr="00364C33">
        <w:t>An a</w:t>
      </w:r>
      <w:r w:rsidRPr="00364C33">
        <w:t xml:space="preserve">ssessor of this unit must satisfy the requirements of the NVR/AQTF or their successors; and Industry regulations for certification and licensing; and, </w:t>
      </w:r>
    </w:p>
    <w:p w:rsidR="00000000" w:rsidRPr="00364C33" w:rsidP="00364C33">
      <w:pPr>
        <w:pStyle w:val="ListBullet"/>
      </w:pPr>
      <w:r w:rsidRPr="00364C33">
        <w:t>this unit must be assessed in the context of this sector’s work environment; and,</w:t>
      </w:r>
    </w:p>
    <w:p w:rsidR="00000000" w:rsidRPr="00364C33" w:rsidP="00364C33">
      <w:pPr>
        <w:pStyle w:val="ListBullet"/>
      </w:pPr>
      <w:r w:rsidRPr="00364C33">
        <w:t>this unit must be assessed in compliance with relevant legislation/regulation and using policies, procedures, processes and operational manuals directly related to the industry sector for which it is being assessed; and,</w:t>
      </w:r>
    </w:p>
    <w:p w:rsidR="00000000" w:rsidRPr="00364C33" w:rsidP="00364C33">
      <w:pPr>
        <w:pStyle w:val="ListBullet"/>
      </w:pPr>
      <w:r w:rsidRPr="00364C33">
        <w:t>assessment may be conducted in conj</w:t>
      </w:r>
      <w:r w:rsidRPr="00364C33">
        <w:t>unction with the assessment of other Units of Competency; and,</w:t>
      </w:r>
    </w:p>
    <w:p w:rsidR="00000000" w:rsidRPr="00364C33" w:rsidP="00364C33">
      <w:pPr>
        <w:pStyle w:val="ListBullet"/>
      </w:pPr>
      <w:r w:rsidRPr="00364C33">
        <w:t>assessment must confirm consistent performance can be applied in a range of relevant workplace circumstances; and,</w:t>
      </w:r>
    </w:p>
    <w:p w:rsidR="00000000" w:rsidRPr="00364C33" w:rsidP="00364C33">
      <w:pPr>
        <w:pStyle w:val="ListBullet"/>
      </w:pPr>
      <w:r w:rsidRPr="00364C33">
        <w:t>assessors must demonstrate the performance evidence, and knowledge evidence as</w:t>
      </w:r>
      <w:r w:rsidRPr="00364C33">
        <w:t xml:space="preserve"> outlined in this Unit of </w:t>
      </w:r>
      <w:r w:rsidRPr="00364C33">
        <w:t>Competency, and through the minimum years of current* work experience specified below in an Industry sector relevant to the outcomes of the unit; or,</w:t>
      </w:r>
    </w:p>
    <w:p w:rsidR="00000000" w:rsidRPr="00364C33" w:rsidP="00364C33">
      <w:pPr>
        <w:pStyle w:val="ListBullet"/>
      </w:pPr>
      <w:r w:rsidRPr="00364C33">
        <w:t>where the assessor does not meet experience requirements a co-assessment or part</w:t>
      </w:r>
      <w:r w:rsidRPr="00364C33">
        <w:t>nership arrangement must exist between the qualified assessor and an Industry subject matter expert. The Industry subject matter expert should hold the unit being assessed (or an equivalent unit) and/or demonstrate equivalence of skills and knowledge at th</w:t>
      </w:r>
      <w:r w:rsidRPr="00364C33">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364C33" w:rsidP="00364C33">
      <w:pPr>
        <w:pStyle w:val="ListBullet"/>
      </w:pPr>
      <w:r w:rsidRPr="00364C33">
        <w:t xml:space="preserve">assessor </w:t>
      </w:r>
      <w:r w:rsidRPr="00364C33">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64C3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4C33">
            <w:pPr>
              <w:pStyle w:val="SubHeading1"/>
              <w:rPr>
                <w:lang w:val="en-NZ"/>
              </w:rPr>
            </w:pPr>
            <w:r w:rsidRPr="00364C3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4C33">
            <w:pPr>
              <w:pStyle w:val="SubHeading1"/>
              <w:rPr>
                <w:lang w:val="en-NZ"/>
              </w:rPr>
            </w:pPr>
            <w:r w:rsidRPr="00364C3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4C33">
            <w:pPr>
              <w:pStyle w:val="SubHeading1"/>
              <w:rPr>
                <w:lang w:val="en-NZ"/>
              </w:rPr>
            </w:pPr>
            <w:r w:rsidRPr="00364C33">
              <w:t>Required assessor or Industry subject</w:t>
            </w:r>
            <w:r w:rsidRPr="00364C33">
              <w:t xml:space="preserve"> matter expert experience</w:t>
            </w:r>
          </w:p>
        </w:tc>
      </w:tr>
      <w:tr w:rsidTr="00364C3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4C33">
            <w:pPr>
              <w:pStyle w:val="BodyText"/>
              <w:rPr>
                <w:lang w:val="en-NZ"/>
              </w:rPr>
            </w:pPr>
            <w:r w:rsidRPr="00364C3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4C33">
            <w:pPr>
              <w:pStyle w:val="BodyText"/>
              <w:rPr>
                <w:lang w:val="en-NZ"/>
              </w:rPr>
            </w:pPr>
            <w:r w:rsidRPr="00364C3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4C33">
            <w:pPr>
              <w:pStyle w:val="BodyText"/>
              <w:rPr>
                <w:lang w:val="en-NZ"/>
              </w:rPr>
            </w:pPr>
            <w:r w:rsidRPr="00364C33">
              <w:t>1 Year</w:t>
            </w:r>
          </w:p>
        </w:tc>
      </w:tr>
      <w:tr w:rsidTr="00364C3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4C33">
            <w:pPr>
              <w:pStyle w:val="BodyText"/>
              <w:rPr>
                <w:lang w:val="en-NZ"/>
              </w:rPr>
            </w:pPr>
            <w:r w:rsidRPr="00364C3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4C33">
            <w:pPr>
              <w:pStyle w:val="BodyText"/>
              <w:rPr>
                <w:lang w:val="en-NZ"/>
              </w:rPr>
            </w:pPr>
            <w:r w:rsidRPr="00364C33">
              <w:t>2 Years</w:t>
            </w:r>
          </w:p>
        </w:tc>
      </w:tr>
      <w:tr w:rsidTr="00364C3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4C33">
            <w:pPr>
              <w:pStyle w:val="BodyText"/>
              <w:rPr>
                <w:lang w:val="en-NZ"/>
              </w:rPr>
            </w:pPr>
            <w:r w:rsidRPr="00364C3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4C33">
            <w:pPr>
              <w:pStyle w:val="BodyText"/>
              <w:rPr>
                <w:lang w:val="en-NZ"/>
              </w:rPr>
            </w:pPr>
            <w:r w:rsidRPr="00364C3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4C33">
            <w:pPr>
              <w:pStyle w:val="BodyText"/>
              <w:rPr>
                <w:lang w:val="en-NZ"/>
              </w:rPr>
            </w:pPr>
            <w:r w:rsidRPr="00364C33">
              <w:t>3 Years</w:t>
            </w:r>
          </w:p>
        </w:tc>
      </w:tr>
      <w:tr w:rsidTr="00364C3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4C33">
            <w:pPr>
              <w:pStyle w:val="BodyText"/>
              <w:rPr>
                <w:lang w:val="en-NZ"/>
              </w:rPr>
            </w:pPr>
            <w:r w:rsidRPr="00364C3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4C33">
            <w:pPr>
              <w:pStyle w:val="BodyText"/>
              <w:rPr>
                <w:lang w:val="en-NZ"/>
              </w:rPr>
            </w:pPr>
            <w:r w:rsidRPr="00364C3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4C33">
            <w:pPr>
              <w:pStyle w:val="BodyText"/>
              <w:rPr>
                <w:lang w:val="en-NZ"/>
              </w:rPr>
            </w:pPr>
            <w:r w:rsidRPr="00364C33">
              <w:t>5 Years</w:t>
            </w:r>
          </w:p>
        </w:tc>
      </w:tr>
      <w:tr w:rsidTr="00364C3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4C33">
            <w:pPr>
              <w:pStyle w:val="BodyText"/>
              <w:rPr>
                <w:lang w:val="en-NZ"/>
              </w:rPr>
            </w:pPr>
            <w:r w:rsidRPr="00364C3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4C33" w:rsidP="00364C33">
            <w:pPr>
              <w:pStyle w:val="BodyText"/>
            </w:pPr>
            <w:r w:rsidRPr="00364C33">
              <w:t>Where this Unit is being assessed outside of the Resources and Infrastructure Sectors assessor and/or Industry subject matter expert experience should be in-line with industry standards for the sector in which it is being assessed an</w:t>
            </w:r>
            <w:r w:rsidRPr="00364C33">
              <w:t>d where no Industry standard is specified should comply with any relevant regulation.</w:t>
            </w:r>
          </w:p>
        </w:tc>
      </w:tr>
    </w:tbl>
    <w:p w:rsidR="00000000" w:rsidRPr="00364C33" w:rsidP="00DD20DA">
      <w:pPr>
        <w:pStyle w:val="BodyText"/>
      </w:pPr>
      <w:r w:rsidRPr="00364C33">
        <w:t>*Assessors can demonstrate current work experience through employment within Industry in a role relevant to the outcomes of the Unit; or, for external assessors this ca</w:t>
      </w:r>
      <w:r w:rsidRPr="00364C33">
        <w:t>n be demonstrated through exposure to Industry by conducting frequent site assessments across various locations.</w:t>
      </w:r>
    </w:p>
    <w:p w:rsidR="00DD20DA" w:rsidP="00DD20DA">
      <w:pPr>
        <w:pStyle w:val="BodyText"/>
      </w:pPr>
      <w:r w:rsidRPr="00364C33">
        <w:t xml:space="preserve">**Where a unit is being delivered outside of a Qualification the first numeric character in the Unit code should be considered to indicate the </w:t>
      </w:r>
      <w:r w:rsidRPr="00364C33">
        <w:t>AQF level</w:t>
      </w:r>
    </w:p>
    <w:p w:rsidR="00000000" w:rsidRPr="00364C33" w:rsidP="00364C33">
      <w:pPr>
        <w:pStyle w:val="Heading1"/>
      </w:pPr>
      <w:bookmarkStart w:id="12" w:name="O_687252"/>
      <w:bookmarkEnd w:id="12"/>
      <w:r w:rsidRPr="00364C33">
        <w:t>Links</w:t>
      </w:r>
    </w:p>
    <w:p w:rsidR="00000000" w:rsidRPr="00364C33" w:rsidP="00DD20DA">
      <w:pPr>
        <w:pStyle w:val="BodyText"/>
      </w:pPr>
      <w:r w:rsidRPr="00364C3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7094A">
        <w:rPr>
          <w:rStyle w:val="Hyperlink"/>
        </w:rPr>
        <w:t>https://vetnet.gov.au/Pages/TrainingDocs.aspx?q=88a61002-9a21-4386-aaf8-69c76e675272</w:t>
      </w:r>
      <w:r>
        <w:fldChar w:fldCharType="end"/>
      </w:r>
    </w:p>
    <w:p w:rsidR="00000000" w:rsidRPr="00364C33" w:rsidP="00364C33"/>
    <w:sectPr w:rsidSect="00364C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C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C33" w:rsidRPr="00DD20DA" w:rsidP="00DD20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C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0DA" w:rsidP="00364C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D20DA" w:rsidP="00364C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D20DA" w:rsidP="00364C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C33" w:rsidP="00364C33">
    <w:pPr>
      <w:pStyle w:val="Footer"/>
      <w:framePr w:wrap="around"/>
    </w:pPr>
    <w:r>
      <w:fldChar w:fldCharType="begin"/>
    </w:r>
    <w:r>
      <w:instrText xml:space="preserve"> DOCPROPERTY  Subject  \* MERGEFORMAT </w:instrText>
    </w:r>
    <w:r>
      <w:fldChar w:fldCharType="separate"/>
    </w:r>
    <w:r w:rsidR="00DD20DA">
      <w:t>Approved</w:t>
    </w:r>
    <w:r w:rsidR="00DD20DA">
      <w:fldChar w:fldCharType="end"/>
    </w:r>
    <w:r>
      <w:tab/>
      <w:t xml:space="preserve">Page </w:t>
    </w:r>
    <w:r>
      <w:fldChar w:fldCharType="begin"/>
    </w:r>
    <w:r>
      <w:instrText xml:space="preserve"> PAGE  \* Arabic  \* MERGEFORMAT </w:instrText>
    </w:r>
    <w:r>
      <w:fldChar w:fldCharType="separate"/>
    </w:r>
    <w:r w:rsidR="00DD20D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20DA">
      <w:rPr>
        <w:noProof/>
      </w:rPr>
      <w:t>5</w:t>
    </w:r>
    <w:r>
      <w:rPr>
        <w:noProof/>
      </w:rPr>
      <w:fldChar w:fldCharType="end"/>
    </w:r>
  </w:p>
  <w:p w:rsidR="00364C33" w:rsidP="00364C33">
    <w:pPr>
      <w:pStyle w:val="Footer"/>
      <w:framePr w:wrap="around"/>
    </w:pPr>
    <w:r>
      <w:t xml:space="preserve">© Commonwealth of Australia, </w:t>
    </w:r>
    <w:r>
      <w:fldChar w:fldCharType="begin"/>
    </w:r>
    <w:r>
      <w:instrText xml:space="preserve"> DATE  \@ "yyyy"  \* MERGEFORMAT </w:instrText>
    </w:r>
    <w:r>
      <w:fldChar w:fldCharType="separate"/>
    </w:r>
    <w:r w:rsidR="00DD20DA">
      <w:rPr>
        <w:noProof/>
      </w:rPr>
      <w:t>2025</w:t>
    </w:r>
    <w:r>
      <w:fldChar w:fldCharType="end"/>
    </w:r>
    <w:r>
      <w:tab/>
    </w:r>
    <w:r>
      <w:fldChar w:fldCharType="begin"/>
    </w:r>
    <w:r>
      <w:instrText xml:space="preserve"> DOCPROPERTY  Author  \* MERGEFORMAT </w:instrText>
    </w:r>
    <w:r>
      <w:fldChar w:fldCharType="separate"/>
    </w:r>
    <w:r w:rsidR="00DD20DA">
      <w:t>Mining and Automotive Skills Alliance</w:t>
    </w:r>
    <w:r w:rsidR="00DD20DA">
      <w:fldChar w:fldCharType="end"/>
    </w:r>
  </w:p>
  <w:p w:rsidR="00364C33" w:rsidP="00364C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C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0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4C33" w:rsidRPr="00DD20DA" w:rsidP="00DD20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C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0DA" w:rsidRPr="002D2AF8" w:rsidP="00364C33">
    <w:pPr>
      <w:pStyle w:val="Header"/>
      <w:framePr w:wrap="around"/>
    </w:pPr>
    <w:r>
      <w:fldChar w:fldCharType="begin"/>
    </w:r>
    <w:r>
      <w:instrText xml:space="preserve"> TITLE   \* MERGEFORMAT </w:instrText>
    </w:r>
    <w:r>
      <w:fldChar w:fldCharType="separate"/>
    </w:r>
    <w:r>
      <w:t>RIIPEO301D Conduct conveyor-car high wall mining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D20DA" w:rsidP="00364C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C33" w:rsidRPr="002D2AF8" w:rsidP="00364C33">
    <w:pPr>
      <w:pStyle w:val="Header"/>
      <w:framePr w:wrap="around"/>
    </w:pPr>
    <w:r>
      <w:fldChar w:fldCharType="begin"/>
    </w:r>
    <w:r>
      <w:instrText xml:space="preserve"> TITLE   \* MERGEFORMAT </w:instrText>
    </w:r>
    <w:r>
      <w:fldChar w:fldCharType="separate"/>
    </w:r>
    <w:r w:rsidR="00DD20DA">
      <w:t>RIIPEO301D Conduct conveyor-car high wall mining operations</w:t>
    </w:r>
    <w:r w:rsidR="00DD20DA">
      <w:fldChar w:fldCharType="end"/>
    </w:r>
    <w:r>
      <w:tab/>
      <w:t xml:space="preserve">Date this document was generated: </w:t>
    </w:r>
    <w:r>
      <w:fldChar w:fldCharType="begin"/>
    </w:r>
    <w:r>
      <w:instrText xml:space="preserve"> CREATEDATE  \@ "d MMMM yyyy"  \* MERGEFORMAT </w:instrText>
    </w:r>
    <w:r>
      <w:fldChar w:fldCharType="separate"/>
    </w:r>
    <w:r w:rsidR="00DD20DA">
      <w:rPr>
        <w:noProof/>
      </w:rPr>
      <w:t>2 March 2025</w:t>
    </w:r>
    <w:r>
      <w:fldChar w:fldCharType="end"/>
    </w:r>
  </w:p>
  <w:p w:rsidR="00364C33" w:rsidP="00364C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A48D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F49F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463C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C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4C33"/>
    <w:pPr>
      <w:spacing w:before="360" w:after="60"/>
      <w:outlineLvl w:val="0"/>
    </w:pPr>
    <w:rPr>
      <w:sz w:val="32"/>
    </w:rPr>
  </w:style>
  <w:style w:type="paragraph" w:styleId="Heading2">
    <w:name w:val="heading 2"/>
    <w:basedOn w:val="HeadingBase"/>
    <w:next w:val="BodyText"/>
    <w:link w:val="Heading2Char"/>
    <w:qFormat/>
    <w:rsid w:val="00364C33"/>
    <w:pPr>
      <w:keepLines/>
      <w:spacing w:before="240" w:after="120"/>
      <w:outlineLvl w:val="1"/>
    </w:pPr>
    <w:rPr>
      <w:sz w:val="28"/>
      <w:szCs w:val="40"/>
    </w:rPr>
  </w:style>
  <w:style w:type="paragraph" w:styleId="Heading3">
    <w:name w:val="heading 3"/>
    <w:basedOn w:val="HeadingBase"/>
    <w:next w:val="BodyText"/>
    <w:link w:val="Heading3Char"/>
    <w:qFormat/>
    <w:rsid w:val="00364C33"/>
    <w:pPr>
      <w:spacing w:before="180" w:after="120"/>
      <w:outlineLvl w:val="2"/>
    </w:pPr>
    <w:rPr>
      <w:spacing w:val="-10"/>
      <w:kern w:val="32"/>
    </w:rPr>
  </w:style>
  <w:style w:type="paragraph" w:styleId="Heading4">
    <w:name w:val="heading 4"/>
    <w:basedOn w:val="HeadingBase"/>
    <w:next w:val="BodyText"/>
    <w:link w:val="Heading4Char"/>
    <w:qFormat/>
    <w:rsid w:val="00364C33"/>
    <w:pPr>
      <w:spacing w:before="160" w:after="120"/>
      <w:outlineLvl w:val="3"/>
    </w:pPr>
    <w:rPr>
      <w:sz w:val="22"/>
    </w:rPr>
  </w:style>
  <w:style w:type="paragraph" w:styleId="Heading5">
    <w:name w:val="heading 5"/>
    <w:basedOn w:val="HeadingBase"/>
    <w:next w:val="Normal"/>
    <w:link w:val="Heading5Char"/>
    <w:qFormat/>
    <w:rsid w:val="00364C33"/>
    <w:pPr>
      <w:spacing w:before="80"/>
      <w:outlineLvl w:val="4"/>
    </w:pPr>
    <w:rPr>
      <w:color w:val="918585"/>
      <w:sz w:val="20"/>
    </w:rPr>
  </w:style>
  <w:style w:type="paragraph" w:styleId="Heading6">
    <w:name w:val="heading 6"/>
    <w:basedOn w:val="HeadingBase"/>
    <w:next w:val="Normal"/>
    <w:link w:val="Heading6Char"/>
    <w:qFormat/>
    <w:rsid w:val="00364C33"/>
    <w:pPr>
      <w:spacing w:before="60"/>
      <w:outlineLvl w:val="5"/>
    </w:pPr>
    <w:rPr>
      <w:color w:val="918585"/>
      <w:sz w:val="20"/>
    </w:rPr>
  </w:style>
  <w:style w:type="paragraph" w:styleId="Heading7">
    <w:name w:val="heading 7"/>
    <w:basedOn w:val="Normal"/>
    <w:next w:val="Normal"/>
    <w:link w:val="Heading7Char"/>
    <w:qFormat/>
    <w:rsid w:val="00364C33"/>
    <w:pPr>
      <w:ind w:left="720"/>
      <w:outlineLvl w:val="6"/>
    </w:pPr>
    <w:rPr>
      <w:i/>
    </w:rPr>
  </w:style>
  <w:style w:type="paragraph" w:styleId="Heading8">
    <w:name w:val="heading 8"/>
    <w:basedOn w:val="Normal"/>
    <w:next w:val="Normal"/>
    <w:link w:val="Heading8Char"/>
    <w:qFormat/>
    <w:rsid w:val="00364C33"/>
    <w:pPr>
      <w:ind w:left="720"/>
      <w:outlineLvl w:val="7"/>
    </w:pPr>
    <w:rPr>
      <w:i/>
    </w:rPr>
  </w:style>
  <w:style w:type="paragraph" w:styleId="Heading9">
    <w:name w:val="heading 9"/>
    <w:basedOn w:val="Normal"/>
    <w:next w:val="Normal"/>
    <w:link w:val="Heading9Char"/>
    <w:qFormat/>
    <w:rsid w:val="00364C33"/>
    <w:pPr>
      <w:ind w:left="720"/>
      <w:outlineLvl w:val="8"/>
    </w:pPr>
    <w:rPr>
      <w:i/>
    </w:rPr>
  </w:style>
  <w:style w:type="character" w:default="1" w:styleId="DefaultParagraphFont">
    <w:name w:val="Default Paragraph Font"/>
    <w:uiPriority w:val="1"/>
    <w:unhideWhenUsed/>
    <w:rsid w:val="00364C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4C33"/>
  </w:style>
  <w:style w:type="character" w:customStyle="1" w:styleId="Heading1Char">
    <w:name w:val="Heading 1 Char"/>
    <w:basedOn w:val="DefaultParagraphFont"/>
    <w:link w:val="Heading1"/>
    <w:rsid w:val="00364C3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64C33"/>
    <w:rPr>
      <w:rFonts w:ascii="Times New Roman" w:eastAsia="Times New Roman" w:hAnsi="Times New Roman" w:cs="Times New Roman"/>
      <w:b/>
      <w:szCs w:val="20"/>
      <w:lang w:eastAsia="en-US"/>
    </w:rPr>
  </w:style>
  <w:style w:type="paragraph" w:styleId="BodyText">
    <w:name w:val="Body Text"/>
    <w:basedOn w:val="Normal"/>
    <w:link w:val="BodyTextChar"/>
    <w:rsid w:val="00364C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4C33"/>
    <w:rPr>
      <w:rFonts w:ascii="Times New Roman" w:eastAsia="Times New Roman" w:hAnsi="Times New Roman" w:cs="Times New Roman"/>
      <w:sz w:val="24"/>
      <w:lang w:eastAsia="en-US"/>
    </w:rPr>
  </w:style>
  <w:style w:type="paragraph" w:styleId="ListBullet">
    <w:name w:val="List Bullet"/>
    <w:basedOn w:val="List"/>
    <w:rsid w:val="00364C33"/>
    <w:pPr>
      <w:numPr>
        <w:numId w:val="13"/>
      </w:numPr>
      <w:tabs>
        <w:tab w:val="clear" w:pos="340"/>
      </w:tabs>
      <w:spacing w:before="40" w:after="40"/>
    </w:pPr>
  </w:style>
  <w:style w:type="paragraph" w:styleId="ListBullet2">
    <w:name w:val="List Bullet 2"/>
    <w:basedOn w:val="List2"/>
    <w:rsid w:val="00364C33"/>
    <w:pPr>
      <w:numPr>
        <w:numId w:val="14"/>
      </w:numPr>
      <w:tabs>
        <w:tab w:val="clear" w:pos="680"/>
      </w:tabs>
    </w:pPr>
  </w:style>
  <w:style w:type="paragraph" w:customStyle="1" w:styleId="SuperHeading">
    <w:name w:val="SuperHeading"/>
    <w:basedOn w:val="Normal"/>
    <w:rsid w:val="00364C33"/>
    <w:pPr>
      <w:spacing w:before="240" w:after="120"/>
      <w:outlineLvl w:val="0"/>
    </w:pPr>
    <w:rPr>
      <w:rFonts w:ascii="Times New Roman" w:hAnsi="Times New Roman"/>
      <w:b/>
      <w:sz w:val="32"/>
    </w:rPr>
  </w:style>
  <w:style w:type="paragraph" w:customStyle="1" w:styleId="AllowPageBreak">
    <w:name w:val="AllowPageBreak"/>
    <w:rsid w:val="00364C3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364C33"/>
    <w:pPr>
      <w:spacing w:before="240" w:after="60"/>
    </w:pPr>
    <w:rPr>
      <w:color w:val="918585"/>
      <w:sz w:val="22"/>
    </w:rPr>
  </w:style>
  <w:style w:type="paragraph" w:styleId="ListBullet3">
    <w:name w:val="List Bullet 3"/>
    <w:basedOn w:val="List3"/>
    <w:rsid w:val="00364C33"/>
    <w:pPr>
      <w:numPr>
        <w:numId w:val="3"/>
      </w:numPr>
      <w:tabs>
        <w:tab w:val="clear" w:pos="1021"/>
      </w:tabs>
      <w:ind w:left="1037" w:hanging="357"/>
    </w:pPr>
  </w:style>
  <w:style w:type="character" w:customStyle="1" w:styleId="Heading2Char">
    <w:name w:val="Heading 2 Char"/>
    <w:basedOn w:val="DefaultParagraphFont"/>
    <w:link w:val="Heading2"/>
    <w:rsid w:val="00364C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4C3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64C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4C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4C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4C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4C33"/>
    <w:rPr>
      <w:rFonts w:ascii="Courier New" w:eastAsia="Times New Roman" w:hAnsi="Courier New" w:cs="Times New Roman"/>
      <w:i/>
      <w:szCs w:val="20"/>
      <w:lang w:eastAsia="en-US"/>
    </w:rPr>
  </w:style>
  <w:style w:type="paragraph" w:customStyle="1" w:styleId="HeadingBase">
    <w:name w:val="Heading Base"/>
    <w:rsid w:val="00364C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4C33"/>
    <w:pPr>
      <w:tabs>
        <w:tab w:val="right" w:leader="dot" w:pos="9072"/>
      </w:tabs>
      <w:ind w:left="567"/>
    </w:pPr>
    <w:rPr>
      <w:szCs w:val="22"/>
    </w:rPr>
  </w:style>
  <w:style w:type="paragraph" w:customStyle="1" w:styleId="TOCBase">
    <w:name w:val="TOC Base"/>
    <w:rsid w:val="00364C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4C33"/>
    <w:pPr>
      <w:tabs>
        <w:tab w:val="right" w:leader="dot" w:pos="9072"/>
      </w:tabs>
      <w:spacing w:before="40" w:after="40"/>
      <w:ind w:left="284"/>
    </w:pPr>
    <w:rPr>
      <w:rFonts w:ascii="Times New Roman" w:hAnsi="Times New Roman"/>
    </w:rPr>
  </w:style>
  <w:style w:type="paragraph" w:styleId="TOC1">
    <w:name w:val="toc 1"/>
    <w:basedOn w:val="TOCBase"/>
    <w:next w:val="Normal"/>
    <w:rsid w:val="00364C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4C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4C33"/>
    <w:rPr>
      <w:rFonts w:ascii="Times New Roman" w:eastAsia="Times New Roman" w:hAnsi="Times New Roman" w:cs="Times New Roman"/>
      <w:sz w:val="16"/>
      <w:lang w:eastAsia="en-US"/>
    </w:rPr>
  </w:style>
  <w:style w:type="paragraph" w:styleId="Title">
    <w:name w:val="Title"/>
    <w:basedOn w:val="HeadingBase"/>
    <w:link w:val="TitleChar"/>
    <w:qFormat/>
    <w:rsid w:val="00364C33"/>
    <w:pPr>
      <w:spacing w:before="5040"/>
      <w:jc w:val="center"/>
    </w:pPr>
    <w:rPr>
      <w:sz w:val="48"/>
      <w:szCs w:val="72"/>
      <w:lang w:val="en-US"/>
    </w:rPr>
  </w:style>
  <w:style w:type="character" w:customStyle="1" w:styleId="TitleChar">
    <w:name w:val="Title Char"/>
    <w:basedOn w:val="DefaultParagraphFont"/>
    <w:link w:val="Title"/>
    <w:rsid w:val="00364C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4C33"/>
    <w:pPr>
      <w:tabs>
        <w:tab w:val="left" w:pos="3600"/>
        <w:tab w:val="left" w:pos="3958"/>
      </w:tabs>
    </w:pPr>
  </w:style>
  <w:style w:type="paragraph" w:styleId="List">
    <w:name w:val="List"/>
    <w:basedOn w:val="BodyText"/>
    <w:next w:val="BodyText"/>
    <w:rsid w:val="00364C33"/>
    <w:pPr>
      <w:tabs>
        <w:tab w:val="left" w:pos="340"/>
      </w:tabs>
      <w:spacing w:before="60" w:after="60"/>
      <w:ind w:left="340" w:hanging="340"/>
    </w:pPr>
  </w:style>
  <w:style w:type="paragraph" w:customStyle="1" w:styleId="Note">
    <w:name w:val="Note"/>
    <w:basedOn w:val="BodyText"/>
    <w:rsid w:val="00364C3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64C33"/>
    <w:rPr>
      <w:b/>
      <w:spacing w:val="0"/>
    </w:rPr>
  </w:style>
  <w:style w:type="paragraph" w:customStyle="1" w:styleId="SuperTitle">
    <w:name w:val="SuperTitle"/>
    <w:basedOn w:val="Title"/>
    <w:rsid w:val="00364C33"/>
    <w:pPr>
      <w:framePr w:wrap="auto" w:hAnchor="text" w:y="6049"/>
    </w:pPr>
    <w:rPr>
      <w:color w:val="000000"/>
      <w:sz w:val="40"/>
    </w:rPr>
  </w:style>
  <w:style w:type="paragraph" w:customStyle="1" w:styleId="TOCTitle">
    <w:name w:val="TOCTitle"/>
    <w:basedOn w:val="Heading1"/>
    <w:rsid w:val="00364C33"/>
    <w:pPr>
      <w:spacing w:after="240"/>
      <w:jc w:val="center"/>
      <w:outlineLvl w:val="9"/>
    </w:pPr>
    <w:rPr>
      <w:caps/>
    </w:rPr>
  </w:style>
  <w:style w:type="paragraph" w:customStyle="1" w:styleId="Version">
    <w:name w:val="Version"/>
    <w:rsid w:val="00364C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4C33"/>
    <w:pPr>
      <w:keepNext w:val="0"/>
      <w:tabs>
        <w:tab w:val="right" w:pos="4176"/>
      </w:tabs>
      <w:ind w:left="198" w:hanging="198"/>
    </w:pPr>
    <w:rPr>
      <w:rFonts w:ascii="Garamond" w:hAnsi="Garamond"/>
    </w:rPr>
  </w:style>
  <w:style w:type="paragraph" w:styleId="IndexHeading">
    <w:name w:val="index heading"/>
    <w:basedOn w:val="Normal"/>
    <w:next w:val="Index1"/>
    <w:semiHidden/>
    <w:rsid w:val="00364C33"/>
    <w:pPr>
      <w:spacing w:before="120" w:after="120"/>
    </w:pPr>
    <w:rPr>
      <w:rFonts w:ascii="Arial" w:hAnsi="Arial"/>
      <w:b/>
      <w:color w:val="918585"/>
      <w:sz w:val="24"/>
    </w:rPr>
  </w:style>
  <w:style w:type="paragraph" w:styleId="Header">
    <w:name w:val="header"/>
    <w:basedOn w:val="Normal"/>
    <w:link w:val="HeaderChar"/>
    <w:rsid w:val="00364C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4C33"/>
    <w:rPr>
      <w:rFonts w:ascii="Times New Roman" w:eastAsia="Times New Roman" w:hAnsi="Times New Roman" w:cs="Times New Roman"/>
      <w:sz w:val="16"/>
      <w:szCs w:val="20"/>
      <w:lang w:val="en-GB" w:eastAsia="en-US"/>
    </w:rPr>
  </w:style>
  <w:style w:type="paragraph" w:customStyle="1" w:styleId="Chapter">
    <w:name w:val="Chapter"/>
    <w:basedOn w:val="Normal"/>
    <w:rsid w:val="00364C33"/>
    <w:pPr>
      <w:spacing w:before="240"/>
    </w:pPr>
    <w:rPr>
      <w:rFonts w:ascii="Times New Roman" w:hAnsi="Times New Roman"/>
      <w:smallCaps/>
      <w:spacing w:val="80"/>
      <w:sz w:val="28"/>
    </w:rPr>
  </w:style>
  <w:style w:type="paragraph" w:customStyle="1" w:styleId="InChapter">
    <w:name w:val="InChapter"/>
    <w:basedOn w:val="Heading3"/>
    <w:rsid w:val="00364C33"/>
    <w:pPr>
      <w:spacing w:after="240"/>
      <w:outlineLvl w:val="9"/>
    </w:pPr>
    <w:rPr>
      <w:noProof/>
    </w:rPr>
  </w:style>
  <w:style w:type="paragraph" w:styleId="Index2">
    <w:name w:val="index 2"/>
    <w:basedOn w:val="Normal"/>
    <w:next w:val="Normal"/>
    <w:semiHidden/>
    <w:rsid w:val="00364C33"/>
    <w:pPr>
      <w:tabs>
        <w:tab w:val="right" w:pos="4176"/>
      </w:tabs>
      <w:ind w:left="568" w:hanging="284"/>
    </w:pPr>
    <w:rPr>
      <w:rFonts w:ascii="Garamond" w:hAnsi="Garamond"/>
    </w:rPr>
  </w:style>
  <w:style w:type="paragraph" w:customStyle="1" w:styleId="Byline">
    <w:name w:val="Byline"/>
    <w:rsid w:val="00364C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4C33"/>
    <w:pPr>
      <w:tabs>
        <w:tab w:val="clear" w:pos="3600"/>
        <w:tab w:val="clear" w:pos="3958"/>
      </w:tabs>
      <w:jc w:val="right"/>
    </w:pPr>
  </w:style>
  <w:style w:type="character" w:styleId="Emphasis">
    <w:name w:val="Emphasis"/>
    <w:basedOn w:val="DefaultParagraphFont"/>
    <w:qFormat/>
    <w:rsid w:val="00364C33"/>
    <w:rPr>
      <w:i/>
    </w:rPr>
  </w:style>
  <w:style w:type="paragraph" w:styleId="Caption">
    <w:name w:val="caption"/>
    <w:basedOn w:val="BodyText"/>
    <w:next w:val="Normal"/>
    <w:qFormat/>
    <w:rsid w:val="00364C33"/>
    <w:pPr>
      <w:framePr w:w="2268" w:hSpace="181" w:vSpace="181" w:wrap="around" w:vAnchor="text" w:hAnchor="page" w:x="1135" w:y="285" w:anchorLock="1"/>
    </w:pPr>
    <w:rPr>
      <w:i/>
    </w:rPr>
  </w:style>
  <w:style w:type="paragraph" w:customStyle="1" w:styleId="MiniTOCTitle">
    <w:name w:val="MiniTOCTitle"/>
    <w:basedOn w:val="Heading4"/>
    <w:rsid w:val="00364C33"/>
    <w:pPr>
      <w:spacing w:before="240"/>
      <w:outlineLvl w:val="9"/>
    </w:pPr>
    <w:rPr>
      <w:noProof/>
      <w:sz w:val="24"/>
    </w:rPr>
  </w:style>
  <w:style w:type="paragraph" w:customStyle="1" w:styleId="MiniTOCItem">
    <w:name w:val="MiniTOCItem"/>
    <w:basedOn w:val="ListBullet"/>
    <w:rsid w:val="00364C33"/>
    <w:pPr>
      <w:numPr>
        <w:numId w:val="0"/>
      </w:numPr>
      <w:tabs>
        <w:tab w:val="right" w:leader="dot" w:pos="6521"/>
      </w:tabs>
      <w:spacing w:before="0" w:after="0"/>
    </w:pPr>
  </w:style>
  <w:style w:type="paragraph" w:customStyle="1" w:styleId="TOFTitle">
    <w:name w:val="TOFTitle"/>
    <w:basedOn w:val="TOCTitle"/>
    <w:rsid w:val="00364C33"/>
  </w:style>
  <w:style w:type="paragraph" w:styleId="TableofFigures">
    <w:name w:val="table of figures"/>
    <w:basedOn w:val="Normal"/>
    <w:next w:val="Normal"/>
    <w:semiHidden/>
    <w:rsid w:val="00364C33"/>
    <w:pPr>
      <w:tabs>
        <w:tab w:val="right" w:leader="dot" w:pos="9072"/>
      </w:tabs>
      <w:ind w:left="970" w:hanging="403"/>
    </w:pPr>
    <w:rPr>
      <w:rFonts w:ascii="Times New Roman" w:hAnsi="Times New Roman"/>
      <w:b/>
    </w:rPr>
  </w:style>
  <w:style w:type="paragraph" w:styleId="ListNumber">
    <w:name w:val="List Number"/>
    <w:basedOn w:val="List"/>
    <w:rsid w:val="00364C33"/>
    <w:pPr>
      <w:numPr>
        <w:numId w:val="16"/>
      </w:numPr>
      <w:tabs>
        <w:tab w:val="clear" w:pos="340"/>
      </w:tabs>
    </w:pPr>
  </w:style>
  <w:style w:type="character" w:customStyle="1" w:styleId="WingdingSymbols">
    <w:name w:val="Wingding Symbols"/>
    <w:rsid w:val="00364C33"/>
    <w:rPr>
      <w:rFonts w:ascii="Wingdings" w:hAnsi="Wingdings"/>
    </w:rPr>
  </w:style>
  <w:style w:type="paragraph" w:customStyle="1" w:styleId="TableHeading">
    <w:name w:val="Table Heading"/>
    <w:basedOn w:val="HeadingBase"/>
    <w:rsid w:val="00364C33"/>
    <w:pPr>
      <w:keepLines/>
      <w:pBdr>
        <w:bottom w:val="single" w:sz="6" w:space="1" w:color="918585"/>
      </w:pBdr>
      <w:spacing w:before="240"/>
    </w:pPr>
  </w:style>
  <w:style w:type="character" w:customStyle="1" w:styleId="HotSpot">
    <w:name w:val="HotSpot"/>
    <w:rsid w:val="00364C33"/>
    <w:rPr>
      <w:color w:val="0033CC"/>
      <w:u w:val="none"/>
    </w:rPr>
  </w:style>
  <w:style w:type="paragraph" w:customStyle="1" w:styleId="BodyTextRight">
    <w:name w:val="Body Text Right"/>
    <w:basedOn w:val="BodyText"/>
    <w:rsid w:val="00364C33"/>
    <w:pPr>
      <w:spacing w:before="0" w:after="0"/>
      <w:jc w:val="right"/>
    </w:pPr>
  </w:style>
  <w:style w:type="paragraph" w:styleId="Index3">
    <w:name w:val="index 3"/>
    <w:basedOn w:val="ListNumber2"/>
    <w:next w:val="Normal"/>
    <w:semiHidden/>
    <w:rsid w:val="00364C33"/>
    <w:pPr>
      <w:numPr>
        <w:numId w:val="0"/>
      </w:numPr>
      <w:tabs>
        <w:tab w:val="right" w:leader="dot" w:pos="4176"/>
      </w:tabs>
    </w:pPr>
  </w:style>
  <w:style w:type="paragraph" w:styleId="ListNumber2">
    <w:name w:val="List Number 2"/>
    <w:basedOn w:val="List2"/>
    <w:rsid w:val="00364C33"/>
    <w:pPr>
      <w:numPr>
        <w:numId w:val="11"/>
      </w:numPr>
      <w:tabs>
        <w:tab w:val="clear" w:pos="1060"/>
      </w:tabs>
    </w:pPr>
  </w:style>
  <w:style w:type="paragraph" w:customStyle="1" w:styleId="MarginNote">
    <w:name w:val="Margin Note"/>
    <w:basedOn w:val="BodyText"/>
    <w:rsid w:val="00364C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4C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4C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4C33"/>
    <w:rPr>
      <w:sz w:val="32"/>
    </w:rPr>
  </w:style>
  <w:style w:type="paragraph" w:customStyle="1" w:styleId="HeadingProcedure">
    <w:name w:val="Heading Procedure"/>
    <w:basedOn w:val="HeadingBase"/>
    <w:next w:val="Normal"/>
    <w:rsid w:val="00364C33"/>
    <w:pPr>
      <w:tabs>
        <w:tab w:val="left" w:pos="0"/>
      </w:tabs>
      <w:spacing w:before="120" w:after="60"/>
    </w:pPr>
    <w:rPr>
      <w:i/>
      <w:color w:val="918585"/>
      <w:sz w:val="22"/>
    </w:rPr>
  </w:style>
  <w:style w:type="paragraph" w:customStyle="1" w:styleId="TableBodyText">
    <w:name w:val="Table Body Text"/>
    <w:basedOn w:val="BodyText"/>
    <w:rsid w:val="00364C33"/>
    <w:pPr>
      <w:spacing w:before="60" w:after="60"/>
    </w:pPr>
  </w:style>
  <w:style w:type="paragraph" w:styleId="ListContinue">
    <w:name w:val="List Continue"/>
    <w:basedOn w:val="List"/>
    <w:rsid w:val="00364C33"/>
    <w:pPr>
      <w:ind w:firstLine="0"/>
    </w:pPr>
  </w:style>
  <w:style w:type="paragraph" w:customStyle="1" w:styleId="ListNote">
    <w:name w:val="List Note"/>
    <w:basedOn w:val="List"/>
    <w:rsid w:val="00364C33"/>
    <w:pPr>
      <w:pBdr>
        <w:top w:val="single" w:sz="6" w:space="2" w:color="918585"/>
        <w:bottom w:val="single" w:sz="6" w:space="2" w:color="918585"/>
      </w:pBdr>
      <w:tabs>
        <w:tab w:val="left" w:pos="1021"/>
      </w:tabs>
      <w:ind w:firstLine="0"/>
    </w:pPr>
  </w:style>
  <w:style w:type="paragraph" w:customStyle="1" w:styleId="Warning">
    <w:name w:val="Warning"/>
    <w:basedOn w:val="BodyText"/>
    <w:rsid w:val="00364C33"/>
    <w:pPr>
      <w:shd w:val="clear" w:color="auto" w:fill="D9D9D9"/>
      <w:tabs>
        <w:tab w:val="left" w:pos="992"/>
      </w:tabs>
      <w:ind w:left="119" w:right="119"/>
    </w:pPr>
    <w:rPr>
      <w:sz w:val="20"/>
    </w:rPr>
  </w:style>
  <w:style w:type="paragraph" w:customStyle="1" w:styleId="MarginIcons">
    <w:name w:val="Margin Icons"/>
    <w:basedOn w:val="BodyText"/>
    <w:rsid w:val="00364C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4C33"/>
    <w:rPr>
      <w:rFonts w:ascii="Courier New" w:hAnsi="Courier New"/>
    </w:rPr>
  </w:style>
  <w:style w:type="paragraph" w:customStyle="1" w:styleId="NoteBullet">
    <w:name w:val="Note Bullet"/>
    <w:basedOn w:val="Note"/>
    <w:rsid w:val="00364C33"/>
    <w:pPr>
      <w:tabs>
        <w:tab w:val="clear" w:pos="680"/>
      </w:tabs>
      <w:spacing w:before="60" w:after="60"/>
    </w:pPr>
  </w:style>
  <w:style w:type="paragraph" w:customStyle="1" w:styleId="SubHeading2">
    <w:name w:val="SubHeading2"/>
    <w:basedOn w:val="HeadingBase"/>
    <w:rsid w:val="00364C33"/>
    <w:pPr>
      <w:spacing w:before="240" w:after="60"/>
    </w:pPr>
    <w:rPr>
      <w:sz w:val="20"/>
    </w:rPr>
  </w:style>
  <w:style w:type="paragraph" w:customStyle="1" w:styleId="SideHeading">
    <w:name w:val="Side Heading"/>
    <w:basedOn w:val="HeadingBase"/>
    <w:rsid w:val="00364C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4C33"/>
    <w:pPr>
      <w:numPr>
        <w:numId w:val="12"/>
      </w:numPr>
    </w:pPr>
  </w:style>
  <w:style w:type="paragraph" w:styleId="PlainText">
    <w:name w:val="Plain Text"/>
    <w:basedOn w:val="Normal"/>
    <w:link w:val="PlainTextChar"/>
    <w:rsid w:val="00364C33"/>
    <w:rPr>
      <w:sz w:val="20"/>
    </w:rPr>
  </w:style>
  <w:style w:type="character" w:customStyle="1" w:styleId="PlainTextChar">
    <w:name w:val="Plain Text Char"/>
    <w:basedOn w:val="DefaultParagraphFont"/>
    <w:link w:val="PlainText"/>
    <w:rsid w:val="00364C33"/>
    <w:rPr>
      <w:rFonts w:ascii="Courier New" w:eastAsia="Times New Roman" w:hAnsi="Courier New" w:cs="Times New Roman"/>
      <w:sz w:val="20"/>
      <w:szCs w:val="20"/>
      <w:lang w:eastAsia="en-US"/>
    </w:rPr>
  </w:style>
  <w:style w:type="character" w:customStyle="1" w:styleId="MenuOption">
    <w:name w:val="Menu Option"/>
    <w:basedOn w:val="DefaultParagraphFont"/>
    <w:rsid w:val="00364C33"/>
    <w:rPr>
      <w:b/>
      <w:smallCaps/>
    </w:rPr>
  </w:style>
  <w:style w:type="paragraph" w:customStyle="1" w:styleId="TableListNumber">
    <w:name w:val="Table List Number"/>
    <w:basedOn w:val="ListNumber"/>
    <w:rsid w:val="00364C33"/>
    <w:pPr>
      <w:numPr>
        <w:numId w:val="0"/>
      </w:numPr>
    </w:pPr>
  </w:style>
  <w:style w:type="paragraph" w:styleId="TOC4">
    <w:name w:val="toc 4"/>
    <w:basedOn w:val="TOCBase"/>
    <w:next w:val="Normal"/>
    <w:semiHidden/>
    <w:rsid w:val="00364C33"/>
    <w:pPr>
      <w:tabs>
        <w:tab w:val="right" w:leader="dot" w:pos="9071"/>
      </w:tabs>
      <w:ind w:left="1701"/>
    </w:pPr>
  </w:style>
  <w:style w:type="paragraph" w:customStyle="1" w:styleId="ListAlpha">
    <w:name w:val="List Alpha"/>
    <w:basedOn w:val="List"/>
    <w:rsid w:val="00364C33"/>
    <w:pPr>
      <w:numPr>
        <w:numId w:val="10"/>
      </w:numPr>
    </w:pPr>
  </w:style>
  <w:style w:type="paragraph" w:customStyle="1" w:styleId="ListAlpha2">
    <w:name w:val="List Alpha 2"/>
    <w:basedOn w:val="List2"/>
    <w:rsid w:val="00364C33"/>
    <w:pPr>
      <w:numPr>
        <w:numId w:val="9"/>
      </w:numPr>
    </w:pPr>
  </w:style>
  <w:style w:type="paragraph" w:styleId="List2">
    <w:name w:val="List 2"/>
    <w:basedOn w:val="BodyText"/>
    <w:rsid w:val="00364C33"/>
    <w:pPr>
      <w:tabs>
        <w:tab w:val="left" w:pos="680"/>
      </w:tabs>
      <w:spacing w:before="60" w:after="60"/>
      <w:ind w:left="680" w:hanging="340"/>
    </w:pPr>
  </w:style>
  <w:style w:type="paragraph" w:styleId="List3">
    <w:name w:val="List 3"/>
    <w:basedOn w:val="BodyText"/>
    <w:rsid w:val="00364C33"/>
    <w:pPr>
      <w:tabs>
        <w:tab w:val="left" w:pos="1021"/>
      </w:tabs>
      <w:spacing w:before="60" w:after="60"/>
      <w:ind w:left="1020" w:hanging="340"/>
    </w:pPr>
  </w:style>
  <w:style w:type="paragraph" w:styleId="List4">
    <w:name w:val="List 4"/>
    <w:basedOn w:val="BodyText"/>
    <w:rsid w:val="00364C33"/>
    <w:pPr>
      <w:tabs>
        <w:tab w:val="left" w:pos="1361"/>
      </w:tabs>
      <w:spacing w:before="60" w:after="60"/>
      <w:ind w:left="1361" w:hanging="340"/>
    </w:pPr>
  </w:style>
  <w:style w:type="paragraph" w:styleId="List5">
    <w:name w:val="List 5"/>
    <w:basedOn w:val="BodyText"/>
    <w:rsid w:val="00364C33"/>
    <w:pPr>
      <w:tabs>
        <w:tab w:val="left" w:pos="1701"/>
      </w:tabs>
      <w:spacing w:before="60" w:after="60"/>
      <w:ind w:left="1701" w:hanging="340"/>
    </w:pPr>
  </w:style>
  <w:style w:type="paragraph" w:styleId="ListBullet4">
    <w:name w:val="List Bullet 4"/>
    <w:basedOn w:val="List4"/>
    <w:rsid w:val="00364C33"/>
    <w:pPr>
      <w:numPr>
        <w:numId w:val="4"/>
      </w:numPr>
      <w:tabs>
        <w:tab w:val="clear" w:pos="1361"/>
      </w:tabs>
    </w:pPr>
  </w:style>
  <w:style w:type="paragraph" w:styleId="ListBullet5">
    <w:name w:val="List Bullet 5"/>
    <w:basedOn w:val="List5"/>
    <w:rsid w:val="00364C33"/>
    <w:pPr>
      <w:numPr>
        <w:numId w:val="5"/>
      </w:numPr>
    </w:pPr>
  </w:style>
  <w:style w:type="paragraph" w:styleId="ListContinue2">
    <w:name w:val="List Continue 2"/>
    <w:basedOn w:val="List2"/>
    <w:rsid w:val="00364C33"/>
    <w:pPr>
      <w:ind w:firstLine="0"/>
    </w:pPr>
  </w:style>
  <w:style w:type="paragraph" w:styleId="ListContinue3">
    <w:name w:val="List Continue 3"/>
    <w:basedOn w:val="List3"/>
    <w:rsid w:val="00364C33"/>
    <w:pPr>
      <w:ind w:left="1021" w:firstLine="0"/>
    </w:pPr>
  </w:style>
  <w:style w:type="paragraph" w:styleId="ListContinue4">
    <w:name w:val="List Continue 4"/>
    <w:basedOn w:val="List4"/>
    <w:rsid w:val="00364C33"/>
    <w:pPr>
      <w:ind w:firstLine="0"/>
    </w:pPr>
  </w:style>
  <w:style w:type="paragraph" w:styleId="ListContinue5">
    <w:name w:val="List Continue 5"/>
    <w:basedOn w:val="List5"/>
    <w:rsid w:val="00364C33"/>
    <w:pPr>
      <w:ind w:firstLine="0"/>
    </w:pPr>
  </w:style>
  <w:style w:type="paragraph" w:styleId="ListNumber3">
    <w:name w:val="List Number 3"/>
    <w:basedOn w:val="List3"/>
    <w:rsid w:val="00364C33"/>
    <w:pPr>
      <w:numPr>
        <w:numId w:val="6"/>
      </w:numPr>
    </w:pPr>
  </w:style>
  <w:style w:type="paragraph" w:styleId="ListNumber4">
    <w:name w:val="List Number 4"/>
    <w:basedOn w:val="List4"/>
    <w:rsid w:val="00364C33"/>
    <w:pPr>
      <w:numPr>
        <w:numId w:val="7"/>
      </w:numPr>
    </w:pPr>
  </w:style>
  <w:style w:type="paragraph" w:styleId="ListNumber5">
    <w:name w:val="List Number 5"/>
    <w:basedOn w:val="List5"/>
    <w:rsid w:val="00364C33"/>
    <w:pPr>
      <w:numPr>
        <w:numId w:val="8"/>
      </w:numPr>
    </w:pPr>
  </w:style>
  <w:style w:type="paragraph" w:styleId="BlockText">
    <w:name w:val="Block Text"/>
    <w:basedOn w:val="Normal"/>
    <w:rsid w:val="00364C33"/>
    <w:pPr>
      <w:spacing w:after="120"/>
      <w:ind w:left="1440" w:right="1440"/>
    </w:pPr>
  </w:style>
  <w:style w:type="character" w:customStyle="1" w:styleId="Subscript">
    <w:name w:val="Subscript"/>
    <w:basedOn w:val="DefaultParagraphFont"/>
    <w:rsid w:val="00364C33"/>
    <w:rPr>
      <w:sz w:val="16"/>
      <w:vertAlign w:val="subscript"/>
    </w:rPr>
  </w:style>
  <w:style w:type="character" w:customStyle="1" w:styleId="Superscript">
    <w:name w:val="Superscript"/>
    <w:basedOn w:val="DefaultParagraphFont"/>
    <w:rsid w:val="00364C33"/>
    <w:rPr>
      <w:sz w:val="16"/>
      <w:vertAlign w:val="superscript"/>
    </w:rPr>
  </w:style>
  <w:style w:type="character" w:customStyle="1" w:styleId="Symbols">
    <w:name w:val="Symbols"/>
    <w:basedOn w:val="DefaultParagraphFont"/>
    <w:rsid w:val="00364C33"/>
    <w:rPr>
      <w:rFonts w:ascii="Symbol" w:hAnsi="Symbol"/>
    </w:rPr>
  </w:style>
  <w:style w:type="character" w:customStyle="1" w:styleId="MenuOptions">
    <w:name w:val="Menu Options"/>
    <w:basedOn w:val="DefaultParagraphFont"/>
    <w:rsid w:val="00364C33"/>
    <w:rPr>
      <w:rFonts w:ascii="Arial Narrow" w:hAnsi="Arial Narrow"/>
      <w:smallCaps/>
    </w:rPr>
  </w:style>
  <w:style w:type="character" w:customStyle="1" w:styleId="Buttons">
    <w:name w:val="Buttons"/>
    <w:basedOn w:val="DefaultParagraphFont"/>
    <w:rsid w:val="00364C33"/>
    <w:rPr>
      <w:b/>
    </w:rPr>
  </w:style>
  <w:style w:type="character" w:customStyle="1" w:styleId="Underlined">
    <w:name w:val="Underlined"/>
    <w:basedOn w:val="DefaultParagraphFont"/>
    <w:rsid w:val="00364C33"/>
    <w:rPr>
      <w:u w:val="single"/>
    </w:rPr>
  </w:style>
  <w:style w:type="paragraph" w:customStyle="1" w:styleId="TableBodyTextRight">
    <w:name w:val="Table Body Text Right"/>
    <w:basedOn w:val="TableBodyText"/>
    <w:rsid w:val="00364C33"/>
    <w:pPr>
      <w:widowControl w:val="0"/>
      <w:autoSpaceDE w:val="0"/>
      <w:autoSpaceDN w:val="0"/>
      <w:adjustRightInd w:val="0"/>
      <w:jc w:val="right"/>
    </w:pPr>
    <w:rPr>
      <w:rFonts w:cs="Arial"/>
      <w:szCs w:val="18"/>
    </w:rPr>
  </w:style>
  <w:style w:type="paragraph" w:customStyle="1" w:styleId="CopyrightText">
    <w:name w:val="Copyright Text"/>
    <w:basedOn w:val="BodyText"/>
    <w:rsid w:val="00364C33"/>
    <w:rPr>
      <w:sz w:val="18"/>
    </w:rPr>
  </w:style>
  <w:style w:type="paragraph" w:customStyle="1" w:styleId="BodySmallRight">
    <w:name w:val="Body Small Right"/>
    <w:basedOn w:val="BodyTextRight"/>
    <w:rsid w:val="00364C33"/>
    <w:rPr>
      <w:sz w:val="18"/>
      <w:szCs w:val="18"/>
    </w:rPr>
  </w:style>
  <w:style w:type="paragraph" w:customStyle="1" w:styleId="MarginEdition">
    <w:name w:val="Margin Edition"/>
    <w:basedOn w:val="MarginNote"/>
    <w:rsid w:val="00364C33"/>
    <w:pPr>
      <w:spacing w:before="0" w:after="0"/>
    </w:pPr>
    <w:rPr>
      <w:rFonts w:ascii="Times New Roman" w:hAnsi="Times New Roman"/>
      <w:color w:val="999999"/>
    </w:rPr>
  </w:style>
  <w:style w:type="paragraph" w:customStyle="1" w:styleId="Spacer">
    <w:name w:val="Spacer"/>
    <w:basedOn w:val="Normal"/>
    <w:rsid w:val="00364C33"/>
    <w:rPr>
      <w:sz w:val="2"/>
      <w:szCs w:val="2"/>
    </w:rPr>
  </w:style>
  <w:style w:type="character" w:customStyle="1" w:styleId="Small">
    <w:name w:val="Small"/>
    <w:basedOn w:val="DefaultParagraphFont"/>
    <w:rsid w:val="00364C33"/>
    <w:rPr>
      <w:sz w:val="16"/>
    </w:rPr>
  </w:style>
  <w:style w:type="paragraph" w:customStyle="1" w:styleId="WideTable">
    <w:name w:val="Wide Table"/>
    <w:basedOn w:val="Normal"/>
    <w:rsid w:val="00364C33"/>
    <w:pPr>
      <w:ind w:left="-1418"/>
    </w:pPr>
    <w:rPr>
      <w:sz w:val="2"/>
      <w:szCs w:val="2"/>
    </w:rPr>
  </w:style>
  <w:style w:type="character" w:styleId="PageNumber">
    <w:name w:val="page number"/>
    <w:basedOn w:val="DefaultParagraphFont"/>
    <w:rsid w:val="00364C33"/>
  </w:style>
  <w:style w:type="paragraph" w:styleId="Quote">
    <w:name w:val="Quote"/>
    <w:basedOn w:val="Heading1"/>
    <w:link w:val="QuoteChar"/>
    <w:qFormat/>
    <w:rsid w:val="00364C33"/>
    <w:rPr>
      <w:b w:val="0"/>
      <w:sz w:val="72"/>
      <w:szCs w:val="72"/>
      <w:lang w:val="en-NZ"/>
    </w:rPr>
  </w:style>
  <w:style w:type="character" w:customStyle="1" w:styleId="QuoteChar">
    <w:name w:val="Quote Char"/>
    <w:basedOn w:val="DefaultParagraphFont"/>
    <w:link w:val="Quote"/>
    <w:rsid w:val="00364C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4C33"/>
    <w:pPr>
      <w:pageBreakBefore/>
    </w:pPr>
  </w:style>
  <w:style w:type="paragraph" w:customStyle="1" w:styleId="Border">
    <w:name w:val="Border"/>
    <w:basedOn w:val="Normal"/>
    <w:qFormat/>
    <w:rsid w:val="00364C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4C33"/>
    <w:rPr>
      <w:b/>
      <w:bCs/>
      <w:i/>
      <w:iCs/>
      <w:color w:val="auto"/>
    </w:rPr>
  </w:style>
  <w:style w:type="paragraph" w:styleId="IntenseQuote">
    <w:name w:val="Intense Quote"/>
    <w:basedOn w:val="Normal"/>
    <w:next w:val="Normal"/>
    <w:link w:val="IntenseQuoteChar"/>
    <w:uiPriority w:val="30"/>
    <w:qFormat/>
    <w:rsid w:val="00364C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4C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4C33"/>
    <w:rPr>
      <w:smallCaps/>
      <w:color w:val="auto"/>
      <w:u w:val="single"/>
    </w:rPr>
  </w:style>
  <w:style w:type="character" w:styleId="IntenseReference">
    <w:name w:val="Intense Reference"/>
    <w:basedOn w:val="DefaultParagraphFont"/>
    <w:uiPriority w:val="32"/>
    <w:qFormat/>
    <w:rsid w:val="00364C33"/>
    <w:rPr>
      <w:b/>
      <w:bCs/>
      <w:smallCaps/>
      <w:color w:val="auto"/>
      <w:spacing w:val="5"/>
      <w:u w:val="single"/>
    </w:rPr>
  </w:style>
  <w:style w:type="paragraph" w:customStyle="1" w:styleId="2ColumnHeading">
    <w:name w:val="2Column Heading"/>
    <w:basedOn w:val="BodyText"/>
    <w:qFormat/>
    <w:rsid w:val="00364C33"/>
    <w:pPr>
      <w:spacing w:after="60"/>
      <w:ind w:left="-2268"/>
    </w:pPr>
    <w:rPr>
      <w:b/>
    </w:rPr>
  </w:style>
  <w:style w:type="paragraph" w:customStyle="1" w:styleId="Heading1TOC">
    <w:name w:val="Heading1 TOC"/>
    <w:basedOn w:val="Normal"/>
    <w:qFormat/>
    <w:rsid w:val="00364C33"/>
    <w:pPr>
      <w:spacing w:before="240" w:after="120"/>
    </w:pPr>
    <w:rPr>
      <w:rFonts w:ascii="Times New Roman" w:hAnsi="Times New Roman"/>
      <w:b/>
      <w:sz w:val="32"/>
    </w:rPr>
  </w:style>
  <w:style w:type="paragraph" w:customStyle="1" w:styleId="Heading2TOC">
    <w:name w:val="Heading2 TOC"/>
    <w:basedOn w:val="Normal"/>
    <w:qFormat/>
    <w:rsid w:val="00364C33"/>
    <w:pPr>
      <w:spacing w:before="240" w:after="60"/>
    </w:pPr>
    <w:rPr>
      <w:rFonts w:ascii="Times New Roman" w:hAnsi="Times New Roman"/>
      <w:b/>
      <w:sz w:val="28"/>
    </w:rPr>
  </w:style>
  <w:style w:type="character" w:customStyle="1" w:styleId="Underline">
    <w:name w:val="Underline"/>
    <w:basedOn w:val="DefaultParagraphFont"/>
    <w:qFormat/>
    <w:rsid w:val="00364C33"/>
    <w:rPr>
      <w:u w:val="single"/>
    </w:rPr>
  </w:style>
  <w:style w:type="character" w:customStyle="1" w:styleId="BoldandItalics">
    <w:name w:val="Bold and Italics"/>
    <w:qFormat/>
    <w:rsid w:val="00364C33"/>
    <w:rPr>
      <w:b/>
      <w:i/>
      <w:u w:val="none"/>
    </w:rPr>
  </w:style>
  <w:style w:type="paragraph" w:styleId="BalloonText">
    <w:name w:val="Balloon Text"/>
    <w:basedOn w:val="Normal"/>
    <w:link w:val="BalloonTextChar"/>
    <w:rsid w:val="00364C33"/>
    <w:rPr>
      <w:rFonts w:ascii="Tahoma" w:hAnsi="Tahoma" w:cs="Tahoma"/>
      <w:sz w:val="16"/>
      <w:szCs w:val="16"/>
    </w:rPr>
  </w:style>
  <w:style w:type="character" w:customStyle="1" w:styleId="BalloonTextChar">
    <w:name w:val="Balloon Text Char"/>
    <w:basedOn w:val="DefaultParagraphFont"/>
    <w:link w:val="BalloonText"/>
    <w:rsid w:val="00364C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4C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4C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4C33"/>
    <w:rPr>
      <w:b/>
      <w:color w:val="660033"/>
      <w:spacing w:val="0"/>
    </w:rPr>
  </w:style>
  <w:style w:type="paragraph" w:customStyle="1" w:styleId="Nameditemlist">
    <w:name w:val="Named item list"/>
    <w:basedOn w:val="BodyText"/>
    <w:qFormat/>
    <w:rsid w:val="00364C33"/>
    <w:pPr>
      <w:tabs>
        <w:tab w:val="left" w:pos="2835"/>
      </w:tabs>
      <w:ind w:left="2835" w:hanging="2835"/>
    </w:pPr>
  </w:style>
  <w:style w:type="paragraph" w:customStyle="1" w:styleId="BodyTextnopadding">
    <w:name w:val="Body Text no padding"/>
    <w:basedOn w:val="BodyText"/>
    <w:qFormat/>
    <w:rsid w:val="00364C33"/>
    <w:pPr>
      <w:spacing w:before="0" w:after="0"/>
    </w:pPr>
  </w:style>
  <w:style w:type="paragraph" w:customStyle="1" w:styleId="BodyTextBold">
    <w:name w:val="Body Text Bold"/>
    <w:basedOn w:val="BodyText"/>
    <w:qFormat/>
    <w:rsid w:val="00364C33"/>
    <w:rPr>
      <w:b/>
    </w:rPr>
  </w:style>
  <w:style w:type="character" w:styleId="Hyperlink">
    <w:name w:val="Hyperlink"/>
    <w:basedOn w:val="DefaultParagraphFont"/>
    <w:uiPriority w:val="99"/>
    <w:unhideWhenUsed/>
    <w:rsid w:val="00DD20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1392</Words>
  <Characters>8772</Characters>
  <Application>Microsoft Office Word</Application>
  <DocSecurity>0</DocSecurity>
  <Lines>258</Lines>
  <Paragraphs>181</Paragraphs>
  <ScaleCrop>false</ScaleCrop>
  <Company>Author-it Software Corporation Ltd.</Company>
  <LinksUpToDate>false</LinksUpToDate>
  <CharactersWithSpaces>9983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RIIPEO301D Conduct conveyor-car high wall mining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2025-03-01T19:32:00Z</dcterms:created>
  <dcterms:modified xsi:type="dcterms:W3CDTF">2025-03-01T19:32:00Z</dcterms:modified>
</cp:coreProperties>
</file>