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D44" w:rsidP="00A94D44">
      <w:pPr>
        <w:pStyle w:val="Title"/>
      </w:pPr>
      <w:r>
        <w:fldChar w:fldCharType="begin"/>
      </w:r>
      <w:r>
        <w:instrText xml:space="preserve"> TITLE   \* MERGEFORMAT </w:instrText>
      </w:r>
      <w:r>
        <w:fldChar w:fldCharType="separate"/>
      </w:r>
      <w:r>
        <w:t>RIIPEO208D Extend, retract and maintain conveyor componentry</w:t>
      </w:r>
      <w:r>
        <w:fldChar w:fldCharType="end"/>
      </w:r>
    </w:p>
    <w:p w:rsidR="00A94D44" w:rsidP="00A94D44">
      <w:pPr>
        <w:pStyle w:val="Version"/>
        <w:sectPr w:rsidSect="00FE0A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E0AA8" w:rsidP="00FE0AA8">
      <w:pPr>
        <w:pStyle w:val="SuperHeading"/>
      </w:pPr>
      <w:r w:rsidRPr="00FE0AA8">
        <w:t>RIIPEO208D Extend, retract and maintain conveyor componentry</w:t>
      </w:r>
    </w:p>
    <w:p w:rsidR="00000000" w:rsidRPr="00FE0AA8" w:rsidP="00FE0AA8">
      <w:pPr>
        <w:pStyle w:val="Heading1"/>
      </w:pPr>
      <w:bookmarkStart w:id="1" w:name="O_687220"/>
      <w:bookmarkEnd w:id="1"/>
      <w:r w:rsidRPr="00FE0AA8">
        <w:t>Modification History</w:t>
      </w:r>
    </w:p>
    <w:tbl>
      <w:tblPr>
        <w:tblW w:w="0" w:type="auto"/>
        <w:tblCellMar>
          <w:left w:w="62" w:type="dxa"/>
          <w:right w:w="62" w:type="dxa"/>
        </w:tblCellMar>
        <w:tblLook w:val="0000"/>
      </w:tblPr>
      <w:tblGrid>
        <w:gridCol w:w="1107"/>
        <w:gridCol w:w="8089"/>
      </w:tblGrid>
      <w:tr w:rsidTr="00A94D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Heading4"/>
              <w:rPr>
                <w:lang w:val="en-NZ"/>
              </w:rPr>
            </w:pPr>
            <w:r w:rsidRPr="00FE0AA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Heading4"/>
              <w:rPr>
                <w:lang w:val="en-NZ"/>
              </w:rPr>
            </w:pPr>
            <w:r w:rsidRPr="00FE0AA8">
              <w:t>Comment</w:t>
            </w:r>
          </w:p>
        </w:tc>
      </w:tr>
      <w:tr w:rsidTr="00A94D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BodyText"/>
              <w:rPr>
                <w:lang w:val="en-NZ"/>
              </w:rPr>
            </w:pPr>
            <w:r w:rsidRPr="00FE0AA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BodyText"/>
              <w:rPr>
                <w:lang w:val="en-NZ"/>
              </w:rPr>
            </w:pPr>
            <w:r w:rsidRPr="00FE0AA8">
              <w:t>This unit replaces RIIPEO208A Extend, retract and maintain conveyor componentry</w:t>
            </w:r>
          </w:p>
        </w:tc>
      </w:tr>
      <w:tr w:rsidTr="00A94D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BodyText"/>
              <w:rPr>
                <w:lang w:val="en-NZ"/>
              </w:rPr>
            </w:pPr>
            <w:r w:rsidRPr="00FE0AA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AA8" w:rsidP="00FE0AA8">
            <w:pPr>
              <w:pStyle w:val="BodyText"/>
            </w:pPr>
            <w:r w:rsidRPr="00FE0AA8">
              <w:t>Required frequency and volume of evidence amended in Performance evidence.</w:t>
            </w:r>
          </w:p>
          <w:p w:rsidR="00000000" w:rsidRPr="00FE0AA8" w:rsidP="00FE0AA8">
            <w:pPr>
              <w:pStyle w:val="BodyText"/>
            </w:pPr>
            <w:r w:rsidRPr="00FE0AA8">
              <w:t xml:space="preserve">Substantial amendments made in Assessment </w:t>
            </w:r>
            <w:r w:rsidRPr="00FE0AA8">
              <w:t>Conditions field, including: references to Industry Sectors, assessor and subject matter expert experience requirements, how assessment should be conducted and what it should confirm.</w:t>
            </w:r>
          </w:p>
        </w:tc>
      </w:tr>
    </w:tbl>
    <w:p w:rsidR="00000000" w:rsidRPr="00FE0AA8" w:rsidP="00FE0AA8">
      <w:pPr>
        <w:pStyle w:val="BodyText"/>
      </w:pPr>
    </w:p>
    <w:p w:rsidR="00000000" w:rsidRPr="00FE0AA8" w:rsidP="00FE0AA8">
      <w:pPr>
        <w:pStyle w:val="AllowPageBreak"/>
      </w:pPr>
    </w:p>
    <w:p w:rsidR="00000000" w:rsidRPr="00FE0AA8" w:rsidP="00FE0AA8">
      <w:pPr>
        <w:pStyle w:val="Heading1"/>
      </w:pPr>
      <w:bookmarkStart w:id="2" w:name="O_687219"/>
      <w:bookmarkEnd w:id="2"/>
      <w:r w:rsidRPr="00FE0AA8">
        <w:t>Application</w:t>
      </w:r>
    </w:p>
    <w:p w:rsidR="00000000" w:rsidRPr="00FE0AA8" w:rsidP="00A94D44">
      <w:pPr>
        <w:pStyle w:val="BodyText"/>
      </w:pPr>
      <w:r w:rsidRPr="00FE0AA8">
        <w:t>This unit describes a participant’s skill</w:t>
      </w:r>
      <w:r w:rsidRPr="00FE0AA8">
        <w:t>s and knowledge required to extend, retract and maintain conveyor componentry in Coal Mining.</w:t>
      </w:r>
    </w:p>
    <w:p w:rsidR="00000000" w:rsidRPr="00FE0AA8" w:rsidP="00A94D44">
      <w:pPr>
        <w:pStyle w:val="BodyText"/>
      </w:pPr>
      <w:r w:rsidRPr="00FE0AA8">
        <w:t>This unit is appropriate for those working in operational roles.</w:t>
      </w:r>
    </w:p>
    <w:p w:rsidR="00A94D44" w:rsidP="00A94D44">
      <w:pPr>
        <w:pStyle w:val="BodyText"/>
      </w:pPr>
      <w:r w:rsidRPr="00FE0AA8">
        <w:t>No licensing, legislation or certification requirements apply to this unit at the time of publica</w:t>
      </w:r>
      <w:r w:rsidRPr="00FE0AA8">
        <w:t>tion.</w:t>
      </w:r>
    </w:p>
    <w:p w:rsidR="00000000" w:rsidRPr="00FE0AA8" w:rsidP="00FE0AA8">
      <w:pPr>
        <w:pStyle w:val="Heading1"/>
      </w:pPr>
      <w:bookmarkStart w:id="3" w:name="O_687218"/>
      <w:bookmarkEnd w:id="3"/>
      <w:r w:rsidRPr="00FE0AA8">
        <w:t>Unit Sector</w:t>
      </w:r>
    </w:p>
    <w:p w:rsidR="00000000" w:rsidRPr="00FE0AA8" w:rsidP="00A94D44">
      <w:pPr>
        <w:pStyle w:val="BodyText"/>
      </w:pPr>
      <w:r w:rsidRPr="00FE0AA8">
        <w:t>Coal Mining</w:t>
      </w:r>
    </w:p>
    <w:p w:rsidR="00000000" w:rsidRPr="00FE0AA8" w:rsidP="00FE0AA8">
      <w:pPr>
        <w:pStyle w:val="Heading1"/>
      </w:pPr>
      <w:bookmarkStart w:id="4" w:name="O_687217"/>
      <w:bookmarkEnd w:id="4"/>
      <w:r w:rsidRPr="00FE0AA8">
        <w:t>Elements and Performance Criteria</w:t>
      </w:r>
    </w:p>
    <w:tbl>
      <w:tblPr>
        <w:tblW w:w="9322" w:type="dxa"/>
        <w:tblLayout w:type="fixed"/>
        <w:tblCellMar>
          <w:left w:w="62" w:type="dxa"/>
          <w:right w:w="62" w:type="dxa"/>
        </w:tblCellMar>
        <w:tblLook w:val="0000"/>
      </w:tblPr>
      <w:tblGrid>
        <w:gridCol w:w="2438"/>
        <w:gridCol w:w="6884"/>
      </w:tblGrid>
      <w:tr w:rsidTr="00FE0AA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8">
            <w:pPr>
              <w:pStyle w:val="BodyText"/>
              <w:rPr>
                <w:lang w:val="en-NZ"/>
              </w:rPr>
            </w:pPr>
            <w:r w:rsidRPr="00FE0AA8">
              <w:t>1.</w:t>
            </w:r>
            <w:r w:rsidRPr="00FE0AA8">
              <w:tab/>
              <w:t>Plan and prepare to extend, retract and maintain conveyor componentry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8" w:rsidP="00FE0AA8">
            <w:pPr>
              <w:pStyle w:val="BodyText"/>
            </w:pPr>
            <w:r w:rsidRPr="00FE0AA8">
              <w:t>1.1</w:t>
            </w:r>
            <w:r w:rsidRPr="00FE0AA8">
              <w:tab/>
            </w:r>
            <w:r w:rsidRPr="00FE0AA8">
              <w:t>Access, interpret and apply documentation and procedures for conveyor componentry, and ensure the work activity is compliant</w:t>
            </w:r>
          </w:p>
          <w:p w:rsidR="00000000" w:rsidRPr="00FE0AA8" w:rsidP="00FE0AA8">
            <w:pPr>
              <w:pStyle w:val="BodyText"/>
            </w:pPr>
            <w:r w:rsidRPr="00FE0AA8">
              <w:t>1.2</w:t>
            </w:r>
            <w:r w:rsidRPr="00FE0AA8">
              <w:tab/>
              <w:t>Obtain, read, interpret, clarify and confirm work requirements prior to proceeding</w:t>
            </w:r>
          </w:p>
          <w:p w:rsidR="00000000" w:rsidRPr="00FE0AA8" w:rsidP="00FE0AA8">
            <w:pPr>
              <w:pStyle w:val="BodyText"/>
            </w:pPr>
            <w:r w:rsidRPr="00FE0AA8">
              <w:t>1.3</w:t>
            </w:r>
            <w:r w:rsidRPr="00FE0AA8">
              <w:tab/>
              <w:t>Identify and address potential risks, ha</w:t>
            </w:r>
            <w:r w:rsidRPr="00FE0AA8">
              <w:t>zards and environmental issues, and implement control measures</w:t>
            </w:r>
          </w:p>
          <w:p w:rsidR="00000000" w:rsidRPr="00FE0AA8" w:rsidP="00FE0AA8">
            <w:pPr>
              <w:pStyle w:val="BodyText"/>
            </w:pPr>
            <w:r w:rsidRPr="00FE0AA8">
              <w:t>1.4</w:t>
            </w:r>
            <w:r w:rsidRPr="00FE0AA8">
              <w:tab/>
              <w:t>Select and wear personal protective equipment appropriate for work activities</w:t>
            </w:r>
          </w:p>
          <w:p w:rsidR="00000000" w:rsidRPr="00FE0AA8" w:rsidP="00FE0AA8">
            <w:pPr>
              <w:pStyle w:val="BodyText"/>
            </w:pPr>
            <w:r w:rsidRPr="00FE0AA8">
              <w:t>1.5</w:t>
            </w:r>
            <w:r w:rsidRPr="00FE0AA8">
              <w:tab/>
              <w:t>Access, read and apply safety information and procedures throughout the work</w:t>
            </w:r>
          </w:p>
          <w:p w:rsidR="00000000" w:rsidRPr="00FE0AA8" w:rsidP="00FE0AA8">
            <w:pPr>
              <w:pStyle w:val="BodyText"/>
            </w:pPr>
            <w:r w:rsidRPr="00FE0AA8">
              <w:t>1.6</w:t>
            </w:r>
            <w:r w:rsidRPr="00FE0AA8">
              <w:tab/>
              <w:t>Obtain, transport and prep</w:t>
            </w:r>
            <w:r w:rsidRPr="00FE0AA8">
              <w:t xml:space="preserve">are materials and resources required for the work </w:t>
            </w:r>
          </w:p>
          <w:p w:rsidR="00000000" w:rsidP="00FE0AA8">
            <w:pPr>
              <w:pStyle w:val="BodyText"/>
              <w:rPr>
                <w:lang w:val="en-NZ"/>
              </w:rPr>
            </w:pPr>
            <w:r w:rsidRPr="00FE0AA8">
              <w:t>1.7</w:t>
            </w:r>
            <w:r w:rsidRPr="00FE0AA8">
              <w:tab/>
              <w:t>Prepare the worksite</w:t>
            </w:r>
          </w:p>
        </w:tc>
      </w:tr>
      <w:tr w:rsidTr="00FE0AA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8">
            <w:pPr>
              <w:pStyle w:val="BodyText"/>
              <w:rPr>
                <w:lang w:val="en-NZ"/>
              </w:rPr>
            </w:pPr>
            <w:r w:rsidRPr="00FE0AA8">
              <w:t>2.</w:t>
            </w:r>
            <w:r w:rsidRPr="00FE0AA8">
              <w:tab/>
              <w:t>Install and retract belt conveyor componentry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8" w:rsidP="00FE0AA8">
            <w:pPr>
              <w:pStyle w:val="BodyText"/>
            </w:pPr>
            <w:r w:rsidRPr="00FE0AA8">
              <w:t>2.1</w:t>
            </w:r>
            <w:r w:rsidRPr="00FE0AA8">
              <w:tab/>
              <w:t>Coordinate activities with others at the site prior to commencement of, during, and on completion of the work activity</w:t>
            </w:r>
          </w:p>
          <w:p w:rsidR="00000000" w:rsidRPr="00FE0AA8" w:rsidP="00FE0AA8">
            <w:pPr>
              <w:pStyle w:val="BodyText"/>
            </w:pPr>
            <w:r w:rsidRPr="00FE0AA8">
              <w:t>2.2</w:t>
            </w:r>
            <w:r w:rsidRPr="00FE0AA8">
              <w:tab/>
              <w:t>Est</w:t>
            </w:r>
            <w:r w:rsidRPr="00FE0AA8">
              <w:t>ablish and monitor safe work environment throughout the job</w:t>
            </w:r>
          </w:p>
          <w:p w:rsidR="00000000" w:rsidRPr="00FE0AA8" w:rsidP="00FE0AA8">
            <w:pPr>
              <w:pStyle w:val="BodyText"/>
            </w:pPr>
            <w:r w:rsidRPr="00FE0AA8">
              <w:t>2.3</w:t>
            </w:r>
            <w:r w:rsidRPr="00FE0AA8">
              <w:tab/>
              <w:t xml:space="preserve">Isolate and connect auxiliary componentry </w:t>
            </w:r>
          </w:p>
          <w:p w:rsidR="00000000" w:rsidRPr="00FE0AA8" w:rsidP="00FE0AA8">
            <w:pPr>
              <w:pStyle w:val="BodyText"/>
            </w:pPr>
            <w:r w:rsidRPr="00FE0AA8">
              <w:t>2.4</w:t>
            </w:r>
            <w:r w:rsidRPr="00FE0AA8">
              <w:tab/>
              <w:t>Extend/retract belt conveyor componentry in accordance with manufacturer and/or site requirements and legislative regulations</w:t>
            </w:r>
          </w:p>
          <w:p w:rsidR="00000000" w:rsidRPr="00FE0AA8" w:rsidP="00FE0AA8">
            <w:pPr>
              <w:pStyle w:val="BodyText"/>
            </w:pPr>
            <w:r w:rsidRPr="00FE0AA8">
              <w:t>2.5</w:t>
            </w:r>
            <w:r w:rsidRPr="00FE0AA8">
              <w:tab/>
              <w:t>Inspect conveyo</w:t>
            </w:r>
            <w:r w:rsidRPr="00FE0AA8">
              <w:t>r for line and level and test to ensure functionality, safety and compliance with specifications</w:t>
            </w:r>
          </w:p>
          <w:p w:rsidR="00000000" w:rsidRPr="00FE0AA8" w:rsidP="00FE0AA8">
            <w:pPr>
              <w:pStyle w:val="BodyText"/>
            </w:pPr>
            <w:r w:rsidRPr="00FE0AA8">
              <w:t>2.6</w:t>
            </w:r>
            <w:r w:rsidRPr="00FE0AA8">
              <w:tab/>
              <w:t>Recover conveyor equipment systematically, with minimal loss and damage to the recovered equipment</w:t>
            </w:r>
          </w:p>
          <w:p w:rsidR="00000000" w:rsidP="00FE0AA8">
            <w:pPr>
              <w:pStyle w:val="BodyText"/>
              <w:rPr>
                <w:lang w:val="en-NZ"/>
              </w:rPr>
            </w:pPr>
            <w:r w:rsidRPr="00FE0AA8">
              <w:t>2.7</w:t>
            </w:r>
            <w:r w:rsidRPr="00FE0AA8">
              <w:tab/>
              <w:t>Recognise and respond to hazardous and emergency sit</w:t>
            </w:r>
            <w:r w:rsidRPr="00FE0AA8">
              <w:t xml:space="preserve">uations </w:t>
            </w:r>
          </w:p>
        </w:tc>
      </w:tr>
      <w:tr w:rsidTr="00FE0AA8">
        <w:tblPrEx>
          <w:tblW w:w="9322" w:type="dxa"/>
          <w:tblLayout w:type="fixed"/>
          <w:tblCellMar>
            <w:left w:w="62" w:type="dxa"/>
            <w:right w:w="62" w:type="dxa"/>
          </w:tblCellMar>
          <w:tblLook w:val="0000"/>
        </w:tblPrEx>
        <w:trPr>
          <w:trHeight w:val="1902"/>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0AA8">
            <w:pPr>
              <w:pStyle w:val="BodyText"/>
              <w:rPr>
                <w:lang w:val="en-NZ"/>
              </w:rPr>
            </w:pPr>
            <w:r w:rsidRPr="00FE0AA8">
              <w:t>3.</w:t>
            </w:r>
            <w:r w:rsidRPr="00FE0AA8">
              <w:tab/>
              <w:t>Carry out conveyor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0AA8" w:rsidP="00FE0AA8">
            <w:pPr>
              <w:pStyle w:val="BodyText"/>
            </w:pPr>
            <w:r w:rsidRPr="00FE0AA8">
              <w:t>3.1</w:t>
            </w:r>
            <w:r w:rsidRPr="00FE0AA8">
              <w:tab/>
              <w:t>Conduct visual and physical inspections and fault finding processes</w:t>
            </w:r>
          </w:p>
          <w:p w:rsidR="00000000" w:rsidRPr="00FE0AA8" w:rsidP="00FE0AA8">
            <w:pPr>
              <w:pStyle w:val="BodyText"/>
            </w:pPr>
            <w:r w:rsidRPr="00FE0AA8">
              <w:t>3.2</w:t>
            </w:r>
            <w:r w:rsidRPr="00FE0AA8">
              <w:tab/>
              <w:t>Carry out routine operational servicing, lubrication and housekeeping tasks</w:t>
            </w:r>
          </w:p>
          <w:p w:rsidR="00000000" w:rsidRPr="00FE0AA8" w:rsidP="00FE0AA8">
            <w:pPr>
              <w:pStyle w:val="BodyText"/>
            </w:pPr>
            <w:r w:rsidRPr="00FE0AA8">
              <w:t>3.3</w:t>
            </w:r>
            <w:r w:rsidRPr="00FE0AA8">
              <w:tab/>
              <w:t>Carry out minor maintenance</w:t>
            </w:r>
          </w:p>
          <w:p w:rsidR="00000000" w:rsidRPr="00FE0AA8" w:rsidP="00FE0AA8">
            <w:pPr>
              <w:pStyle w:val="BodyText"/>
            </w:pPr>
            <w:r w:rsidRPr="00FE0AA8">
              <w:t>3.4</w:t>
            </w:r>
            <w:r w:rsidRPr="00FE0AA8">
              <w:tab/>
            </w:r>
            <w:r w:rsidRPr="00FE0AA8">
              <w:t>Provide operator support during preparation for and conduct of major maintenance tasks</w:t>
            </w:r>
          </w:p>
          <w:p w:rsidR="00000000" w:rsidRPr="00FE0AA8" w:rsidP="00FE0AA8">
            <w:pPr>
              <w:pStyle w:val="BodyText"/>
            </w:pPr>
            <w:r w:rsidRPr="00FE0AA8">
              <w:t>3.5</w:t>
            </w:r>
            <w:r w:rsidRPr="00FE0AA8">
              <w:tab/>
              <w:t>Maintain written records</w:t>
            </w:r>
          </w:p>
        </w:tc>
      </w:tr>
    </w:tbl>
    <w:p w:rsidR="00A94D44" w:rsidP="00FE0AA8">
      <w:pPr>
        <w:pStyle w:val="BodyText"/>
      </w:pPr>
    </w:p>
    <w:p w:rsidR="00A94D44" w:rsidP="00FE0AA8">
      <w:pPr>
        <w:pStyle w:val="BodyText"/>
      </w:pPr>
    </w:p>
    <w:p w:rsidR="00000000" w:rsidRPr="00FE0AA8" w:rsidP="00FE0AA8">
      <w:pPr>
        <w:pStyle w:val="Heading1"/>
      </w:pPr>
      <w:bookmarkStart w:id="5" w:name="O_687216"/>
      <w:bookmarkEnd w:id="5"/>
      <w:r w:rsidRPr="00FE0AA8">
        <w:t>Foundation Skills</w:t>
      </w:r>
    </w:p>
    <w:p w:rsidR="00A94D44" w:rsidP="00A94D44">
      <w:pPr>
        <w:pStyle w:val="BodyText"/>
      </w:pPr>
      <w:r w:rsidRPr="00FE0AA8">
        <w:t>Foundation skills essential to performance are explicit in the performance criteria of this unit. Furt</w:t>
      </w:r>
      <w:r w:rsidRPr="00FE0AA8">
        <w:t>her information is available in the Resources and Infrastructure Industry Training Package Companion Volume.</w:t>
      </w:r>
    </w:p>
    <w:p w:rsidR="00000000" w:rsidRPr="00FE0AA8" w:rsidP="00FE0AA8">
      <w:pPr>
        <w:pStyle w:val="Heading1"/>
      </w:pPr>
      <w:bookmarkStart w:id="6" w:name="O_687215"/>
      <w:bookmarkEnd w:id="6"/>
      <w:r w:rsidRPr="00FE0AA8">
        <w:t>Unit Mapping Information</w:t>
      </w:r>
    </w:p>
    <w:p w:rsidR="00000000" w:rsidRPr="00FE0AA8" w:rsidP="00A94D44">
      <w:pPr>
        <w:pStyle w:val="BodyText"/>
      </w:pPr>
      <w:r w:rsidRPr="00FE0AA8">
        <w:t>RIIPEO208A Extend, retract and maintain conveyor componentry</w:t>
      </w:r>
    </w:p>
    <w:p w:rsidR="00000000" w:rsidRPr="00FE0AA8" w:rsidP="00FE0AA8">
      <w:pPr>
        <w:pStyle w:val="Heading1"/>
      </w:pPr>
      <w:bookmarkStart w:id="7" w:name="O_687221"/>
      <w:bookmarkEnd w:id="7"/>
      <w:r w:rsidRPr="00FE0AA8">
        <w:t>Links</w:t>
      </w:r>
    </w:p>
    <w:p w:rsidR="00000000" w:rsidRPr="00FE0AA8" w:rsidP="00A94D44">
      <w:pPr>
        <w:pStyle w:val="BodyText"/>
      </w:pPr>
      <w:r w:rsidRPr="00FE0AA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122B">
        <w:rPr>
          <w:rStyle w:val="Hyperlink"/>
        </w:rPr>
        <w:t>https://vetnet.gov.au/Pages/TrainingDocs.aspx?q=88a61002-9a21-4386-aaf8-69c76e675272</w:t>
      </w:r>
      <w:r>
        <w:fldChar w:fldCharType="end"/>
      </w:r>
    </w:p>
    <w:p w:rsidR="00000000" w:rsidRPr="00FE0AA8" w:rsidP="00A94D44">
      <w:pPr>
        <w:pStyle w:val="BodyText"/>
        <w:sectPr w:rsidSect="00FE0AA8">
          <w:headerReference w:type="default" r:id="rId10"/>
          <w:footerReference w:type="default" r:id="rId11"/>
          <w:pgSz w:w="11908" w:h="16833"/>
          <w:pgMar w:top="1702" w:right="1418" w:bottom="1702" w:left="1418" w:header="992" w:footer="992" w:gutter="0"/>
          <w:cols w:space="720"/>
          <w:noEndnote/>
          <w:docGrid w:linePitch="299"/>
        </w:sectPr>
      </w:pPr>
    </w:p>
    <w:p w:rsidR="00000000" w:rsidRPr="00FE0AA8" w:rsidP="00FE0AA8">
      <w:pPr>
        <w:pStyle w:val="SuperHeading"/>
      </w:pPr>
      <w:r w:rsidRPr="00FE0AA8">
        <w:t>Assessment Requirements for RIIPEO208D Extend, retract and main</w:t>
      </w:r>
      <w:r w:rsidRPr="00FE0AA8">
        <w:t>tain conveyor componentry</w:t>
      </w:r>
    </w:p>
    <w:p w:rsidR="00000000" w:rsidRPr="00FE0AA8" w:rsidP="00FE0AA8">
      <w:pPr>
        <w:pStyle w:val="Heading1"/>
      </w:pPr>
      <w:bookmarkStart w:id="8" w:name="O_687213"/>
      <w:bookmarkEnd w:id="8"/>
      <w:r w:rsidRPr="00FE0AA8">
        <w:t>Modification History</w:t>
      </w:r>
    </w:p>
    <w:tbl>
      <w:tblPr>
        <w:tblW w:w="0" w:type="auto"/>
        <w:tblCellMar>
          <w:left w:w="62" w:type="dxa"/>
          <w:right w:w="62" w:type="dxa"/>
        </w:tblCellMar>
        <w:tblLook w:val="0000"/>
      </w:tblPr>
      <w:tblGrid>
        <w:gridCol w:w="1107"/>
        <w:gridCol w:w="8089"/>
      </w:tblGrid>
      <w:tr w:rsidTr="00A94D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Heading4"/>
              <w:rPr>
                <w:lang w:val="en-NZ"/>
              </w:rPr>
            </w:pPr>
            <w:r w:rsidRPr="00FE0AA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Heading4"/>
              <w:rPr>
                <w:lang w:val="en-NZ"/>
              </w:rPr>
            </w:pPr>
            <w:r w:rsidRPr="00FE0AA8">
              <w:t>Comment</w:t>
            </w:r>
          </w:p>
        </w:tc>
      </w:tr>
      <w:tr w:rsidTr="00A94D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BodyText"/>
              <w:rPr>
                <w:lang w:val="en-NZ"/>
              </w:rPr>
            </w:pPr>
            <w:r w:rsidRPr="00FE0AA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BodyText"/>
              <w:rPr>
                <w:lang w:val="en-NZ"/>
              </w:rPr>
            </w:pPr>
            <w:r w:rsidRPr="00FE0AA8">
              <w:t>This unit replaces RIIPEO208A Extend, retract and maintain conveyor componentry</w:t>
            </w:r>
          </w:p>
        </w:tc>
      </w:tr>
      <w:tr w:rsidTr="00A94D4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AA8">
            <w:pPr>
              <w:pStyle w:val="BodyText"/>
              <w:rPr>
                <w:lang w:val="en-NZ"/>
              </w:rPr>
            </w:pPr>
            <w:r w:rsidRPr="00FE0AA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AA8" w:rsidP="00FE0AA8">
            <w:pPr>
              <w:pStyle w:val="BodyText"/>
            </w:pPr>
            <w:r w:rsidRPr="00FE0AA8">
              <w:t>Required frequency and volume of evidence amended in Performance evidence.</w:t>
            </w:r>
          </w:p>
          <w:p w:rsidR="00000000" w:rsidRPr="00FE0AA8" w:rsidP="00FE0AA8">
            <w:pPr>
              <w:pStyle w:val="BodyText"/>
            </w:pPr>
            <w:r w:rsidRPr="00FE0AA8">
              <w:t>Substantial amen</w:t>
            </w:r>
            <w:r w:rsidRPr="00FE0AA8">
              <w:t>dments made in Assessment Conditions field, including: references to Industry Sectors, assessor and subject matter expert experience requirements, how assessment should be conducted and what it should confirm.</w:t>
            </w:r>
          </w:p>
        </w:tc>
      </w:tr>
    </w:tbl>
    <w:p w:rsidR="00000000" w:rsidRPr="00FE0AA8" w:rsidP="00FE0AA8">
      <w:pPr>
        <w:pStyle w:val="BodyText"/>
      </w:pPr>
    </w:p>
    <w:p w:rsidR="00000000" w:rsidRPr="00FE0AA8" w:rsidP="00FE0AA8">
      <w:pPr>
        <w:pStyle w:val="AllowPageBreak"/>
      </w:pPr>
    </w:p>
    <w:p w:rsidR="00000000" w:rsidRPr="00FE0AA8" w:rsidP="00FE0AA8">
      <w:pPr>
        <w:pStyle w:val="Heading1"/>
      </w:pPr>
      <w:bookmarkStart w:id="9" w:name="O_687212"/>
      <w:bookmarkEnd w:id="9"/>
      <w:r w:rsidRPr="00FE0AA8">
        <w:t>Performance Evidence</w:t>
      </w:r>
    </w:p>
    <w:p w:rsidR="00000000" w:rsidRPr="00FE0AA8" w:rsidP="00A94D44">
      <w:pPr>
        <w:pStyle w:val="BodyText"/>
      </w:pPr>
      <w:r w:rsidRPr="00FE0AA8">
        <w:t>Evidence is required to be collected that demonstrates a candidate’s competency in this unit. Evidence must be relevant to the roles within this sector’s work operations and satisfy all of the requirements of the performance criteria of this unit and inclu</w:t>
      </w:r>
      <w:r w:rsidRPr="00FE0AA8">
        <w:t>de evidence that the candidate:</w:t>
      </w:r>
    </w:p>
    <w:p w:rsidR="00000000" w:rsidRPr="00FE0AA8" w:rsidP="00FE0AA8">
      <w:pPr>
        <w:pStyle w:val="ListBullet"/>
      </w:pPr>
      <w:r w:rsidRPr="00FE0AA8">
        <w:t>locates and applies applicable documentation, policies and procedures</w:t>
      </w:r>
    </w:p>
    <w:p w:rsidR="00000000" w:rsidRPr="00FE0AA8" w:rsidP="00FE0AA8">
      <w:pPr>
        <w:pStyle w:val="ListBullet"/>
      </w:pPr>
      <w:r w:rsidRPr="00FE0AA8">
        <w:t>implements the requirements, procedures and techniques for the safe, effective and efficient completion of extension, retraction and maintenance of conve</w:t>
      </w:r>
      <w:r w:rsidRPr="00FE0AA8">
        <w:t>yor componentry including:</w:t>
      </w:r>
    </w:p>
    <w:p w:rsidR="00000000" w:rsidRPr="00FE0AA8" w:rsidP="00FE0AA8">
      <w:pPr>
        <w:pStyle w:val="ListBullet2"/>
      </w:pPr>
      <w:r w:rsidRPr="00FE0AA8">
        <w:t>complying with site and manufacturer requirements</w:t>
      </w:r>
    </w:p>
    <w:p w:rsidR="00000000" w:rsidRPr="00FE0AA8" w:rsidP="00FE0AA8">
      <w:pPr>
        <w:pStyle w:val="ListBullet2"/>
      </w:pPr>
      <w:r w:rsidRPr="00FE0AA8">
        <w:t>isolation, tagging and restoration of tagging</w:t>
      </w:r>
    </w:p>
    <w:p w:rsidR="00000000" w:rsidRPr="00FE0AA8" w:rsidP="00FE0AA8">
      <w:pPr>
        <w:pStyle w:val="ListBullet2"/>
      </w:pPr>
      <w:r w:rsidRPr="00FE0AA8">
        <w:t xml:space="preserve">maintaining written equipment records </w:t>
      </w:r>
    </w:p>
    <w:p w:rsidR="00000000" w:rsidRPr="00FE0AA8" w:rsidP="00FE0AA8">
      <w:pPr>
        <w:pStyle w:val="ListBullet"/>
      </w:pPr>
      <w:r w:rsidRPr="00FE0AA8">
        <w:t>works effectively with others to undertake and complete the extension, retraction and maintenance of conveyor componentry that meets all of the required outcomes including:</w:t>
      </w:r>
    </w:p>
    <w:p w:rsidR="00000000" w:rsidRPr="00FE0AA8" w:rsidP="00FE0AA8">
      <w:pPr>
        <w:pStyle w:val="ListBullet"/>
      </w:pPr>
      <w:r w:rsidRPr="00FE0AA8">
        <w:t>communicate and coordinate activities with others</w:t>
      </w:r>
    </w:p>
    <w:p w:rsidR="00000000" w:rsidRPr="00FE0AA8" w:rsidP="00FE0AA8">
      <w:pPr>
        <w:pStyle w:val="ListBullet2"/>
      </w:pPr>
      <w:r w:rsidRPr="00FE0AA8">
        <w:t xml:space="preserve">participate in shift briefing </w:t>
      </w:r>
    </w:p>
    <w:p w:rsidR="00000000" w:rsidRPr="00FE0AA8" w:rsidP="00FE0AA8">
      <w:pPr>
        <w:pStyle w:val="ListBullet2"/>
      </w:pPr>
      <w:r w:rsidRPr="00FE0AA8">
        <w:t>c</w:t>
      </w:r>
      <w:r w:rsidRPr="00FE0AA8">
        <w:t>learly and concisely communicating and interpreting handover details</w:t>
      </w:r>
    </w:p>
    <w:p w:rsidR="00000000" w:rsidRPr="00FE0AA8" w:rsidP="00FE0AA8">
      <w:pPr>
        <w:pStyle w:val="ListBullet"/>
      </w:pPr>
      <w:r w:rsidRPr="00FE0AA8">
        <w:t xml:space="preserve">demonstrates completion of the extension, retraction and maintenance of conveyor componentry that safely, effectively and efficiently meets all of the required outcomes on more than one </w:t>
      </w:r>
      <w:r w:rsidRPr="00FE0AA8">
        <w:t>(1) occasion including:</w:t>
      </w:r>
    </w:p>
    <w:p w:rsidR="00000000" w:rsidRPr="00FE0AA8" w:rsidP="00FE0AA8">
      <w:pPr>
        <w:pStyle w:val="ListBullet2"/>
      </w:pPr>
      <w:r w:rsidRPr="00FE0AA8">
        <w:t xml:space="preserve">using conveyor assembly procedure to extend conveyor </w:t>
      </w:r>
    </w:p>
    <w:p w:rsidR="00000000" w:rsidRPr="00FE0AA8" w:rsidP="00FE0AA8">
      <w:pPr>
        <w:pStyle w:val="ListBullet2"/>
      </w:pPr>
      <w:r w:rsidRPr="00FE0AA8">
        <w:t>using conveyor assembly procedure to retract conveyor</w:t>
      </w:r>
    </w:p>
    <w:p w:rsidR="00000000" w:rsidRPr="00FE0AA8" w:rsidP="00FE0AA8">
      <w:pPr>
        <w:pStyle w:val="ListBullet2"/>
      </w:pPr>
      <w:r w:rsidRPr="00FE0AA8">
        <w:t>identifying, using and maintaining conveyor componentry</w:t>
      </w:r>
    </w:p>
    <w:p w:rsidR="00000000" w:rsidRPr="00FE0AA8" w:rsidP="00FE0AA8">
      <w:pPr>
        <w:pStyle w:val="ListBullet3"/>
      </w:pPr>
      <w:r w:rsidRPr="00FE0AA8">
        <w:t>belt</w:t>
      </w:r>
    </w:p>
    <w:p w:rsidR="00000000" w:rsidRPr="00FE0AA8" w:rsidP="00FE0AA8">
      <w:pPr>
        <w:pStyle w:val="ListBullet3"/>
      </w:pPr>
      <w:r w:rsidRPr="00FE0AA8">
        <w:t>rollers</w:t>
      </w:r>
    </w:p>
    <w:p w:rsidR="00000000" w:rsidRPr="00FE0AA8" w:rsidP="00FE0AA8">
      <w:pPr>
        <w:pStyle w:val="ListBullet3"/>
      </w:pPr>
      <w:r w:rsidRPr="00FE0AA8">
        <w:t>structures</w:t>
      </w:r>
    </w:p>
    <w:p w:rsidR="00000000" w:rsidRPr="00FE0AA8" w:rsidP="00FE0AA8">
      <w:pPr>
        <w:pStyle w:val="ListBullet3"/>
      </w:pPr>
      <w:r w:rsidRPr="00FE0AA8">
        <w:t>belt control equipment</w:t>
      </w:r>
    </w:p>
    <w:p w:rsidR="00000000" w:rsidRPr="00FE0AA8" w:rsidP="00FE0AA8">
      <w:pPr>
        <w:pStyle w:val="AllowPageBreak"/>
      </w:pPr>
    </w:p>
    <w:p w:rsidR="00000000" w:rsidRPr="00FE0AA8" w:rsidP="00FE0AA8">
      <w:pPr>
        <w:pStyle w:val="Heading1"/>
      </w:pPr>
      <w:bookmarkStart w:id="10" w:name="O_687211"/>
      <w:bookmarkEnd w:id="10"/>
      <w:r w:rsidRPr="00FE0AA8">
        <w:t>Knowledge Evidence</w:t>
      </w:r>
    </w:p>
    <w:p w:rsidR="00000000" w:rsidRPr="00FE0AA8" w:rsidP="00A94D44">
      <w:pPr>
        <w:pStyle w:val="BodyText"/>
      </w:pPr>
      <w:r w:rsidRPr="00FE0AA8">
        <w:t>The candidate must demonstrate knowledge of extending, retracting and maintaining conveyor componentry through:</w:t>
      </w:r>
    </w:p>
    <w:p w:rsidR="00000000" w:rsidRPr="00FE0AA8" w:rsidP="00FE0AA8">
      <w:pPr>
        <w:pStyle w:val="ListBullet2"/>
      </w:pPr>
      <w:r w:rsidRPr="00FE0AA8">
        <w:t>apply, organisation and site requirements and procedures for extending, retracting and maintaining conveyor componentry</w:t>
      </w:r>
    </w:p>
    <w:p w:rsidR="00000000" w:rsidRPr="00FE0AA8" w:rsidP="00FE0AA8">
      <w:pPr>
        <w:pStyle w:val="ListBullet2"/>
      </w:pPr>
      <w:r w:rsidRPr="00FE0AA8">
        <w:t>acce</w:t>
      </w:r>
      <w:r w:rsidRPr="00FE0AA8">
        <w:t>ss, interpret and apply technical and safety information</w:t>
      </w:r>
    </w:p>
    <w:p w:rsidR="00000000" w:rsidRPr="00FE0AA8" w:rsidP="00FE0AA8">
      <w:pPr>
        <w:pStyle w:val="ListBullet2"/>
      </w:pPr>
      <w:r w:rsidRPr="00FE0AA8">
        <w:t>interpret and apply survey information and plans</w:t>
      </w:r>
    </w:p>
    <w:p w:rsidR="00000000" w:rsidRPr="00FE0AA8" w:rsidP="00FE0AA8">
      <w:pPr>
        <w:pStyle w:val="ListBullet2"/>
      </w:pPr>
      <w:r w:rsidRPr="00FE0AA8">
        <w:t>operate relevant plant and machinery</w:t>
      </w:r>
    </w:p>
    <w:p w:rsidR="00000000" w:rsidRPr="00FE0AA8" w:rsidP="00FE0AA8">
      <w:pPr>
        <w:pStyle w:val="ListBullet2"/>
      </w:pPr>
      <w:r w:rsidRPr="00FE0AA8">
        <w:t>maintain equipment records</w:t>
      </w:r>
    </w:p>
    <w:p w:rsidR="00000000" w:rsidRPr="00FE0AA8" w:rsidP="00FE0AA8">
      <w:pPr>
        <w:pStyle w:val="ListBullet2"/>
      </w:pPr>
      <w:r w:rsidRPr="00FE0AA8">
        <w:t>comply with environmental requirements</w:t>
      </w:r>
    </w:p>
    <w:p w:rsidR="00000000" w:rsidRPr="00FE0AA8" w:rsidP="00FE0AA8">
      <w:pPr>
        <w:pStyle w:val="ListBullet2"/>
      </w:pPr>
      <w:r w:rsidRPr="00FE0AA8">
        <w:t>operational safety requirements</w:t>
      </w:r>
    </w:p>
    <w:p w:rsidR="00000000" w:rsidRPr="00FE0AA8" w:rsidP="00FE0AA8">
      <w:pPr>
        <w:pStyle w:val="ListBullet2"/>
      </w:pPr>
      <w:r w:rsidRPr="00FE0AA8">
        <w:t>mine operational procedures</w:t>
      </w:r>
    </w:p>
    <w:p w:rsidR="00000000" w:rsidRPr="00FE0AA8" w:rsidP="00FE0AA8">
      <w:pPr>
        <w:pStyle w:val="ListBullet2"/>
      </w:pPr>
      <w:r w:rsidRPr="00FE0AA8">
        <w:t>conveyor operations and componentry</w:t>
      </w:r>
    </w:p>
    <w:p w:rsidR="00000000" w:rsidRPr="00FE0AA8" w:rsidP="00FE0AA8">
      <w:pPr>
        <w:pStyle w:val="ListBullet2"/>
      </w:pPr>
      <w:r w:rsidRPr="00FE0AA8">
        <w:t>relevant conveyor assembly procedures</w:t>
      </w:r>
    </w:p>
    <w:p w:rsidR="00000000" w:rsidRPr="00FE0AA8" w:rsidP="00FE0AA8">
      <w:pPr>
        <w:pStyle w:val="ListBullet2"/>
      </w:pPr>
      <w:r w:rsidRPr="00FE0AA8">
        <w:t>relevant geological and survey information</w:t>
      </w:r>
    </w:p>
    <w:p w:rsidR="00000000" w:rsidRPr="00FE0AA8" w:rsidP="00FE0AA8">
      <w:pPr>
        <w:pStyle w:val="ListBullet2"/>
      </w:pPr>
      <w:r w:rsidRPr="00FE0AA8">
        <w:t>conveyor maintenance requirements</w:t>
      </w:r>
    </w:p>
    <w:p w:rsidR="00000000" w:rsidRPr="00FE0AA8" w:rsidP="00FE0AA8">
      <w:pPr>
        <w:pStyle w:val="ListBullet2"/>
      </w:pPr>
      <w:r w:rsidRPr="00FE0AA8">
        <w:t>site environment requirements and constraints related to conveyor work</w:t>
      </w:r>
    </w:p>
    <w:p w:rsidR="00000000" w:rsidRPr="00FE0AA8" w:rsidP="00FE0AA8">
      <w:pPr>
        <w:pStyle w:val="AllowPageBreak"/>
      </w:pPr>
    </w:p>
    <w:p w:rsidR="00000000" w:rsidRPr="00FE0AA8" w:rsidP="00FE0AA8">
      <w:pPr>
        <w:pStyle w:val="Heading1"/>
      </w:pPr>
      <w:bookmarkStart w:id="11" w:name="O_687210"/>
      <w:bookmarkEnd w:id="11"/>
      <w:r w:rsidRPr="00FE0AA8">
        <w:t>Assessment Conditions</w:t>
      </w:r>
    </w:p>
    <w:p w:rsidR="00000000" w:rsidRPr="00FE0AA8" w:rsidP="00FE0AA8">
      <w:pPr>
        <w:pStyle w:val="ListBullet"/>
      </w:pPr>
      <w:r w:rsidRPr="00FE0AA8">
        <w:t xml:space="preserve">An assessor of this unit must satisfy the requirements of the NVR/AQTF or their successors; and Industry regulations for certification and licensing; and, </w:t>
      </w:r>
    </w:p>
    <w:p w:rsidR="00000000" w:rsidRPr="00FE0AA8" w:rsidP="00FE0AA8">
      <w:pPr>
        <w:pStyle w:val="ListBullet"/>
      </w:pPr>
      <w:r w:rsidRPr="00FE0AA8">
        <w:t>this unit must be assessed in the context of this sector’s work en</w:t>
      </w:r>
      <w:r w:rsidRPr="00FE0AA8">
        <w:t>vironment; and,</w:t>
      </w:r>
    </w:p>
    <w:p w:rsidR="00000000" w:rsidRPr="00FE0AA8" w:rsidP="00FE0AA8">
      <w:pPr>
        <w:pStyle w:val="ListBullet"/>
      </w:pPr>
      <w:r w:rsidRPr="00FE0AA8">
        <w:t>this unit must be assessed in compliance with relevant legislation/regulation and using policies, procedures, processes and operational manuals directly related to the industry sector for which it is being assessed; and,</w:t>
      </w:r>
    </w:p>
    <w:p w:rsidR="00000000" w:rsidRPr="00FE0AA8" w:rsidP="00FE0AA8">
      <w:pPr>
        <w:pStyle w:val="ListBullet"/>
      </w:pPr>
      <w:r w:rsidRPr="00FE0AA8">
        <w:t>assessment may be c</w:t>
      </w:r>
      <w:r w:rsidRPr="00FE0AA8">
        <w:t>onducted in conjunction with the assessment of other Units of Competency; and,</w:t>
      </w:r>
    </w:p>
    <w:p w:rsidR="00000000" w:rsidRPr="00FE0AA8" w:rsidP="00FE0AA8">
      <w:pPr>
        <w:pStyle w:val="ListBullet"/>
      </w:pPr>
      <w:r w:rsidRPr="00FE0AA8">
        <w:t>assessment must confirm consistent performance can be applied in a range of relevant workplace circumstances; and,</w:t>
      </w:r>
    </w:p>
    <w:p w:rsidR="00000000" w:rsidRPr="00FE0AA8" w:rsidP="00FE0AA8">
      <w:pPr>
        <w:pStyle w:val="ListBullet"/>
      </w:pPr>
      <w:r w:rsidRPr="00FE0AA8">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FE0AA8" w:rsidP="00FE0AA8">
      <w:pPr>
        <w:pStyle w:val="ListBullet"/>
      </w:pPr>
      <w:r w:rsidRPr="00FE0AA8">
        <w:t>wh</w:t>
      </w:r>
      <w:r w:rsidRPr="00FE0AA8">
        <w:t>ere the assessor does not meet experience requirements a co-assessment or partnership arrangement must exist between the qualified assessor and an Industry subject matter expert. The Industry subject matter expert should hold the unit being assessed (or an</w:t>
      </w:r>
      <w:r w:rsidRPr="00FE0AA8">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FE0AA8">
        <w:t>cluding time spent in roles related to the unit being assessed; and,</w:t>
      </w:r>
    </w:p>
    <w:p w:rsidR="00000000" w:rsidRPr="00FE0AA8" w:rsidP="00FE0AA8">
      <w:pPr>
        <w:pStyle w:val="ListBullet"/>
      </w:pPr>
      <w:r w:rsidRPr="00FE0AA8">
        <w:t>assessor and Industry subject matter expert requirements differ depending on the Australian Qualifications Framework Level (AQF) of the qualification being assessed and/or Industry Sector</w:t>
      </w:r>
      <w:r w:rsidRPr="00FE0AA8">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FE0A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SubHeading1"/>
              <w:rPr>
                <w:lang w:val="en-NZ"/>
              </w:rPr>
            </w:pPr>
            <w:r w:rsidRPr="00FE0AA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SubHeading1"/>
              <w:rPr>
                <w:lang w:val="en-NZ"/>
              </w:rPr>
            </w:pPr>
            <w:r w:rsidRPr="00FE0AA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SubHeading1"/>
              <w:rPr>
                <w:lang w:val="en-NZ"/>
              </w:rPr>
            </w:pPr>
            <w:r w:rsidRPr="00FE0AA8">
              <w:t>Required assessor or Industry subject matter expert experience</w:t>
            </w:r>
          </w:p>
        </w:tc>
      </w:tr>
      <w:tr w:rsidTr="00FE0AA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1 Year</w:t>
            </w:r>
          </w:p>
        </w:tc>
      </w:tr>
      <w:tr w:rsidTr="00FE0AA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2 Years</w:t>
            </w:r>
          </w:p>
        </w:tc>
      </w:tr>
      <w:tr w:rsidTr="00FE0A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3 Years</w:t>
            </w:r>
          </w:p>
        </w:tc>
      </w:tr>
      <w:tr w:rsidTr="00FE0A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5 Years</w:t>
            </w:r>
          </w:p>
        </w:tc>
      </w:tr>
      <w:tr w:rsidTr="00FE0AA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E0AA8">
            <w:pPr>
              <w:pStyle w:val="BodyText"/>
              <w:rPr>
                <w:lang w:val="en-NZ"/>
              </w:rPr>
            </w:pPr>
            <w:r w:rsidRPr="00FE0AA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E0AA8" w:rsidP="00FE0AA8">
            <w:pPr>
              <w:pStyle w:val="BodyText"/>
            </w:pPr>
            <w:r w:rsidRPr="00FE0AA8">
              <w:t>Where this Unit is being assessed outside of the Resources and Infrastructure Sectors assessor and/or Industry subject matter expert experience should be in-line with industry standards for the sector in which it is being assessed and where no Industry sta</w:t>
            </w:r>
            <w:r w:rsidRPr="00FE0AA8">
              <w:t>ndard is specified should comply with any relevant regulation.</w:t>
            </w:r>
          </w:p>
        </w:tc>
      </w:tr>
    </w:tbl>
    <w:p w:rsidR="00000000" w:rsidRPr="00FE0AA8" w:rsidP="00A94D44">
      <w:pPr>
        <w:pStyle w:val="BodyText"/>
      </w:pPr>
      <w:r w:rsidRPr="00FE0AA8">
        <w:t>*Assessors can demonstrate current work experience through employment within Industry in a role relevant to the outcomes of the Unit; or, for external assessors this can be demonstrated throu</w:t>
      </w:r>
      <w:r w:rsidRPr="00FE0AA8">
        <w:t>gh exposure to Industry by conducting frequent site assessments across various locations.</w:t>
      </w:r>
    </w:p>
    <w:p w:rsidR="00A94D44" w:rsidP="00A94D44">
      <w:pPr>
        <w:pStyle w:val="BodyText"/>
      </w:pPr>
      <w:r w:rsidRPr="00FE0AA8">
        <w:t>**Where a unit is being delivered outside of a Qualification the first numeric character in the Unit code should be considered to indicate the AQF level</w:t>
      </w:r>
    </w:p>
    <w:p w:rsidR="00000000" w:rsidRPr="00FE0AA8" w:rsidP="00FE0AA8">
      <w:pPr>
        <w:pStyle w:val="Heading1"/>
      </w:pPr>
      <w:bookmarkStart w:id="12" w:name="O_687222"/>
      <w:bookmarkEnd w:id="12"/>
      <w:r w:rsidRPr="00FE0AA8">
        <w:t>Links</w:t>
      </w:r>
    </w:p>
    <w:p w:rsidR="00000000" w:rsidRPr="00FE0AA8" w:rsidP="00A94D44">
      <w:pPr>
        <w:pStyle w:val="BodyText"/>
      </w:pPr>
      <w:r w:rsidRPr="00FE0AA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D122B">
        <w:rPr>
          <w:rStyle w:val="Hyperlink"/>
        </w:rPr>
        <w:t>https://vetnet.gov.au/Pages/TrainingDocs.aspx?q=88a61002-9a21-4386-aaf8-69c76e675272</w:t>
      </w:r>
      <w:r>
        <w:fldChar w:fldCharType="end"/>
      </w:r>
    </w:p>
    <w:p w:rsidR="00000000" w:rsidRPr="00FE0AA8" w:rsidP="00FE0AA8"/>
    <w:sectPr w:rsidSect="00FE0AA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8" w:rsidRPr="00A94D44" w:rsidP="00A94D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44" w:rsidP="00FE0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94D44" w:rsidP="00FE0AA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94D44" w:rsidP="00FE0AA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8" w:rsidP="00FE0AA8">
    <w:pPr>
      <w:pStyle w:val="Footer"/>
      <w:framePr w:wrap="around"/>
    </w:pPr>
    <w:r>
      <w:fldChar w:fldCharType="begin"/>
    </w:r>
    <w:r>
      <w:instrText xml:space="preserve"> DOCPROPERTY  Subject  \* MERGEFORMAT </w:instrText>
    </w:r>
    <w:r>
      <w:fldChar w:fldCharType="separate"/>
    </w:r>
    <w:r w:rsidR="00A94D44">
      <w:t>Approved</w:t>
    </w:r>
    <w:r w:rsidR="00A94D44">
      <w:fldChar w:fldCharType="end"/>
    </w:r>
    <w:r>
      <w:tab/>
      <w:t xml:space="preserve">Page </w:t>
    </w:r>
    <w:r>
      <w:fldChar w:fldCharType="begin"/>
    </w:r>
    <w:r>
      <w:instrText xml:space="preserve"> PAGE  \* Arabic  \* MERGEFORMAT </w:instrText>
    </w:r>
    <w:r>
      <w:fldChar w:fldCharType="separate"/>
    </w:r>
    <w:r w:rsidR="00A94D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4D44">
      <w:rPr>
        <w:noProof/>
      </w:rPr>
      <w:t>5</w:t>
    </w:r>
    <w:r>
      <w:rPr>
        <w:noProof/>
      </w:rPr>
      <w:fldChar w:fldCharType="end"/>
    </w:r>
  </w:p>
  <w:p w:rsidR="00FE0AA8" w:rsidP="00FE0AA8">
    <w:pPr>
      <w:pStyle w:val="Footer"/>
      <w:framePr w:wrap="around"/>
    </w:pPr>
    <w:r>
      <w:t xml:space="preserve">© Commonwealth of Australia, </w:t>
    </w:r>
    <w:r>
      <w:fldChar w:fldCharType="begin"/>
    </w:r>
    <w:r>
      <w:instrText xml:space="preserve"> DATE  \@ "yyyy"  \* MERGEFORMAT </w:instrText>
    </w:r>
    <w:r>
      <w:fldChar w:fldCharType="separate"/>
    </w:r>
    <w:r w:rsidR="00A94D44">
      <w:rPr>
        <w:noProof/>
      </w:rPr>
      <w:t>2025</w:t>
    </w:r>
    <w:r>
      <w:fldChar w:fldCharType="end"/>
    </w:r>
    <w:r>
      <w:tab/>
    </w:r>
    <w:r>
      <w:fldChar w:fldCharType="begin"/>
    </w:r>
    <w:r>
      <w:instrText xml:space="preserve"> DOCPROPERTY  Author  \* MERGEFORMAT </w:instrText>
    </w:r>
    <w:r>
      <w:fldChar w:fldCharType="separate"/>
    </w:r>
    <w:r w:rsidR="00A94D44">
      <w:t>Mining and Automotive Skills Alliance</w:t>
    </w:r>
    <w:r w:rsidR="00A94D44">
      <w:fldChar w:fldCharType="end"/>
    </w:r>
  </w:p>
  <w:p w:rsidR="00FE0AA8" w:rsidP="00FE0A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AA8" w:rsidRPr="00A94D44" w:rsidP="00A94D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D44" w:rsidRPr="002D2AF8" w:rsidP="00FE0AA8">
    <w:pPr>
      <w:pStyle w:val="Header"/>
      <w:framePr w:wrap="around"/>
    </w:pPr>
    <w:r>
      <w:fldChar w:fldCharType="begin"/>
    </w:r>
    <w:r>
      <w:instrText xml:space="preserve"> TITLE   \* MERGEFORMAT </w:instrText>
    </w:r>
    <w:r>
      <w:fldChar w:fldCharType="separate"/>
    </w:r>
    <w:r>
      <w:t>RIIPEO208D Extend, retract and maintain conveyor componentry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4D44" w:rsidP="00FE0AA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AA8" w:rsidRPr="002D2AF8" w:rsidP="00FE0AA8">
    <w:pPr>
      <w:pStyle w:val="Header"/>
      <w:framePr w:wrap="around"/>
    </w:pPr>
    <w:r>
      <w:fldChar w:fldCharType="begin"/>
    </w:r>
    <w:r>
      <w:instrText xml:space="preserve"> TITLE   \* MERGEFORMAT </w:instrText>
    </w:r>
    <w:r>
      <w:fldChar w:fldCharType="separate"/>
    </w:r>
    <w:r w:rsidR="00A94D44">
      <w:t>RIIPEO208D Extend, retract and maintain conveyor componentry</w:t>
    </w:r>
    <w:r w:rsidR="00A94D44">
      <w:fldChar w:fldCharType="end"/>
    </w:r>
    <w:r>
      <w:tab/>
      <w:t xml:space="preserve">Date this document was generated: </w:t>
    </w:r>
    <w:r>
      <w:fldChar w:fldCharType="begin"/>
    </w:r>
    <w:r>
      <w:instrText xml:space="preserve"> CREATEDATE  \@ "d MMMM yyyy"  \* MERGEFORMAT </w:instrText>
    </w:r>
    <w:r>
      <w:fldChar w:fldCharType="separate"/>
    </w:r>
    <w:r w:rsidR="00A94D44">
      <w:rPr>
        <w:noProof/>
      </w:rPr>
      <w:t>2 March 2025</w:t>
    </w:r>
    <w:r>
      <w:fldChar w:fldCharType="end"/>
    </w:r>
  </w:p>
  <w:p w:rsidR="00FE0AA8" w:rsidP="00FE0A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42C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422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622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A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AA8"/>
    <w:pPr>
      <w:spacing w:before="360" w:after="60"/>
      <w:outlineLvl w:val="0"/>
    </w:pPr>
    <w:rPr>
      <w:sz w:val="32"/>
    </w:rPr>
  </w:style>
  <w:style w:type="paragraph" w:styleId="Heading2">
    <w:name w:val="heading 2"/>
    <w:basedOn w:val="HeadingBase"/>
    <w:next w:val="BodyText"/>
    <w:link w:val="Heading2Char"/>
    <w:qFormat/>
    <w:rsid w:val="00FE0AA8"/>
    <w:pPr>
      <w:keepLines/>
      <w:spacing w:before="240" w:after="120"/>
      <w:outlineLvl w:val="1"/>
    </w:pPr>
    <w:rPr>
      <w:sz w:val="28"/>
      <w:szCs w:val="40"/>
    </w:rPr>
  </w:style>
  <w:style w:type="paragraph" w:styleId="Heading3">
    <w:name w:val="heading 3"/>
    <w:basedOn w:val="HeadingBase"/>
    <w:next w:val="BodyText"/>
    <w:link w:val="Heading3Char"/>
    <w:qFormat/>
    <w:rsid w:val="00FE0AA8"/>
    <w:pPr>
      <w:spacing w:before="180" w:after="120"/>
      <w:outlineLvl w:val="2"/>
    </w:pPr>
    <w:rPr>
      <w:spacing w:val="-10"/>
      <w:kern w:val="32"/>
    </w:rPr>
  </w:style>
  <w:style w:type="paragraph" w:styleId="Heading4">
    <w:name w:val="heading 4"/>
    <w:basedOn w:val="HeadingBase"/>
    <w:next w:val="BodyText"/>
    <w:link w:val="Heading4Char"/>
    <w:qFormat/>
    <w:rsid w:val="00FE0AA8"/>
    <w:pPr>
      <w:spacing w:before="160" w:after="120"/>
      <w:outlineLvl w:val="3"/>
    </w:pPr>
    <w:rPr>
      <w:sz w:val="22"/>
    </w:rPr>
  </w:style>
  <w:style w:type="paragraph" w:styleId="Heading5">
    <w:name w:val="heading 5"/>
    <w:basedOn w:val="HeadingBase"/>
    <w:next w:val="Normal"/>
    <w:link w:val="Heading5Char"/>
    <w:qFormat/>
    <w:rsid w:val="00FE0AA8"/>
    <w:pPr>
      <w:spacing w:before="80"/>
      <w:outlineLvl w:val="4"/>
    </w:pPr>
    <w:rPr>
      <w:color w:val="918585"/>
      <w:sz w:val="20"/>
    </w:rPr>
  </w:style>
  <w:style w:type="paragraph" w:styleId="Heading6">
    <w:name w:val="heading 6"/>
    <w:basedOn w:val="HeadingBase"/>
    <w:next w:val="Normal"/>
    <w:link w:val="Heading6Char"/>
    <w:qFormat/>
    <w:rsid w:val="00FE0AA8"/>
    <w:pPr>
      <w:spacing w:before="60"/>
      <w:outlineLvl w:val="5"/>
    </w:pPr>
    <w:rPr>
      <w:color w:val="918585"/>
      <w:sz w:val="20"/>
    </w:rPr>
  </w:style>
  <w:style w:type="paragraph" w:styleId="Heading7">
    <w:name w:val="heading 7"/>
    <w:basedOn w:val="Normal"/>
    <w:next w:val="Normal"/>
    <w:link w:val="Heading7Char"/>
    <w:qFormat/>
    <w:rsid w:val="00FE0AA8"/>
    <w:pPr>
      <w:ind w:left="720"/>
      <w:outlineLvl w:val="6"/>
    </w:pPr>
    <w:rPr>
      <w:i/>
    </w:rPr>
  </w:style>
  <w:style w:type="paragraph" w:styleId="Heading8">
    <w:name w:val="heading 8"/>
    <w:basedOn w:val="Normal"/>
    <w:next w:val="Normal"/>
    <w:link w:val="Heading8Char"/>
    <w:qFormat/>
    <w:rsid w:val="00FE0AA8"/>
    <w:pPr>
      <w:ind w:left="720"/>
      <w:outlineLvl w:val="7"/>
    </w:pPr>
    <w:rPr>
      <w:i/>
    </w:rPr>
  </w:style>
  <w:style w:type="paragraph" w:styleId="Heading9">
    <w:name w:val="heading 9"/>
    <w:basedOn w:val="Normal"/>
    <w:next w:val="Normal"/>
    <w:link w:val="Heading9Char"/>
    <w:qFormat/>
    <w:rsid w:val="00FE0AA8"/>
    <w:pPr>
      <w:ind w:left="720"/>
      <w:outlineLvl w:val="8"/>
    </w:pPr>
    <w:rPr>
      <w:i/>
    </w:rPr>
  </w:style>
  <w:style w:type="character" w:default="1" w:styleId="DefaultParagraphFont">
    <w:name w:val="Default Paragraph Font"/>
    <w:uiPriority w:val="1"/>
    <w:unhideWhenUsed/>
    <w:rsid w:val="00FE0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AA8"/>
  </w:style>
  <w:style w:type="character" w:customStyle="1" w:styleId="Heading1Char">
    <w:name w:val="Heading 1 Char"/>
    <w:basedOn w:val="DefaultParagraphFont"/>
    <w:link w:val="Heading1"/>
    <w:rsid w:val="00FE0AA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E0AA8"/>
    <w:rPr>
      <w:rFonts w:ascii="Times New Roman" w:eastAsia="Times New Roman" w:hAnsi="Times New Roman" w:cs="Times New Roman"/>
      <w:b/>
      <w:szCs w:val="20"/>
      <w:lang w:eastAsia="en-US"/>
    </w:rPr>
  </w:style>
  <w:style w:type="paragraph" w:styleId="BodyText">
    <w:name w:val="Body Text"/>
    <w:basedOn w:val="Normal"/>
    <w:link w:val="BodyTextChar"/>
    <w:rsid w:val="00FE0A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AA8"/>
    <w:rPr>
      <w:rFonts w:ascii="Times New Roman" w:eastAsia="Times New Roman" w:hAnsi="Times New Roman" w:cs="Times New Roman"/>
      <w:sz w:val="24"/>
      <w:lang w:eastAsia="en-US"/>
    </w:rPr>
  </w:style>
  <w:style w:type="paragraph" w:styleId="ListBullet">
    <w:name w:val="List Bullet"/>
    <w:basedOn w:val="List"/>
    <w:rsid w:val="00FE0AA8"/>
    <w:pPr>
      <w:numPr>
        <w:numId w:val="13"/>
      </w:numPr>
      <w:tabs>
        <w:tab w:val="clear" w:pos="340"/>
      </w:tabs>
      <w:spacing w:before="40" w:after="40"/>
    </w:pPr>
  </w:style>
  <w:style w:type="paragraph" w:styleId="ListBullet2">
    <w:name w:val="List Bullet 2"/>
    <w:basedOn w:val="List2"/>
    <w:rsid w:val="00FE0AA8"/>
    <w:pPr>
      <w:numPr>
        <w:numId w:val="14"/>
      </w:numPr>
      <w:tabs>
        <w:tab w:val="clear" w:pos="680"/>
      </w:tabs>
    </w:pPr>
  </w:style>
  <w:style w:type="paragraph" w:customStyle="1" w:styleId="SuperHeading">
    <w:name w:val="SuperHeading"/>
    <w:basedOn w:val="Normal"/>
    <w:rsid w:val="00FE0AA8"/>
    <w:pPr>
      <w:spacing w:before="240" w:after="120"/>
      <w:outlineLvl w:val="0"/>
    </w:pPr>
    <w:rPr>
      <w:rFonts w:ascii="Times New Roman" w:hAnsi="Times New Roman"/>
      <w:b/>
      <w:sz w:val="32"/>
    </w:rPr>
  </w:style>
  <w:style w:type="paragraph" w:customStyle="1" w:styleId="AllowPageBreak">
    <w:name w:val="AllowPageBreak"/>
    <w:rsid w:val="00FE0A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E0AA8"/>
    <w:pPr>
      <w:spacing w:before="240" w:after="60"/>
    </w:pPr>
    <w:rPr>
      <w:color w:val="918585"/>
      <w:sz w:val="22"/>
    </w:rPr>
  </w:style>
  <w:style w:type="paragraph" w:styleId="ListBullet3">
    <w:name w:val="List Bullet 3"/>
    <w:basedOn w:val="List3"/>
    <w:rsid w:val="00FE0AA8"/>
    <w:pPr>
      <w:numPr>
        <w:numId w:val="3"/>
      </w:numPr>
      <w:tabs>
        <w:tab w:val="clear" w:pos="1021"/>
      </w:tabs>
      <w:ind w:left="1037" w:hanging="357"/>
    </w:pPr>
  </w:style>
  <w:style w:type="character" w:customStyle="1" w:styleId="Heading2Char">
    <w:name w:val="Heading 2 Char"/>
    <w:basedOn w:val="DefaultParagraphFont"/>
    <w:link w:val="Heading2"/>
    <w:rsid w:val="00FE0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AA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E0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A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A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AA8"/>
    <w:rPr>
      <w:rFonts w:ascii="Courier New" w:eastAsia="Times New Roman" w:hAnsi="Courier New" w:cs="Times New Roman"/>
      <w:i/>
      <w:szCs w:val="20"/>
      <w:lang w:eastAsia="en-US"/>
    </w:rPr>
  </w:style>
  <w:style w:type="paragraph" w:customStyle="1" w:styleId="HeadingBase">
    <w:name w:val="Heading Base"/>
    <w:rsid w:val="00FE0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AA8"/>
    <w:pPr>
      <w:tabs>
        <w:tab w:val="right" w:leader="dot" w:pos="9072"/>
      </w:tabs>
      <w:ind w:left="567"/>
    </w:pPr>
    <w:rPr>
      <w:szCs w:val="22"/>
    </w:rPr>
  </w:style>
  <w:style w:type="paragraph" w:customStyle="1" w:styleId="TOCBase">
    <w:name w:val="TOC Base"/>
    <w:rsid w:val="00FE0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AA8"/>
    <w:pPr>
      <w:tabs>
        <w:tab w:val="right" w:leader="dot" w:pos="9072"/>
      </w:tabs>
      <w:spacing w:before="40" w:after="40"/>
      <w:ind w:left="284"/>
    </w:pPr>
    <w:rPr>
      <w:rFonts w:ascii="Times New Roman" w:hAnsi="Times New Roman"/>
    </w:rPr>
  </w:style>
  <w:style w:type="paragraph" w:styleId="TOC1">
    <w:name w:val="toc 1"/>
    <w:basedOn w:val="TOCBase"/>
    <w:next w:val="Normal"/>
    <w:rsid w:val="00FE0A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AA8"/>
    <w:rPr>
      <w:rFonts w:ascii="Times New Roman" w:eastAsia="Times New Roman" w:hAnsi="Times New Roman" w:cs="Times New Roman"/>
      <w:sz w:val="16"/>
      <w:lang w:eastAsia="en-US"/>
    </w:rPr>
  </w:style>
  <w:style w:type="paragraph" w:styleId="Title">
    <w:name w:val="Title"/>
    <w:basedOn w:val="HeadingBase"/>
    <w:link w:val="TitleChar"/>
    <w:qFormat/>
    <w:rsid w:val="00FE0AA8"/>
    <w:pPr>
      <w:spacing w:before="5040"/>
      <w:jc w:val="center"/>
    </w:pPr>
    <w:rPr>
      <w:sz w:val="48"/>
      <w:szCs w:val="72"/>
      <w:lang w:val="en-US"/>
    </w:rPr>
  </w:style>
  <w:style w:type="character" w:customStyle="1" w:styleId="TitleChar">
    <w:name w:val="Title Char"/>
    <w:basedOn w:val="DefaultParagraphFont"/>
    <w:link w:val="Title"/>
    <w:rsid w:val="00FE0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AA8"/>
    <w:pPr>
      <w:tabs>
        <w:tab w:val="left" w:pos="3600"/>
        <w:tab w:val="left" w:pos="3958"/>
      </w:tabs>
    </w:pPr>
  </w:style>
  <w:style w:type="paragraph" w:styleId="List">
    <w:name w:val="List"/>
    <w:basedOn w:val="BodyText"/>
    <w:next w:val="BodyText"/>
    <w:rsid w:val="00FE0AA8"/>
    <w:pPr>
      <w:tabs>
        <w:tab w:val="left" w:pos="340"/>
      </w:tabs>
      <w:spacing w:before="60" w:after="60"/>
      <w:ind w:left="340" w:hanging="340"/>
    </w:pPr>
  </w:style>
  <w:style w:type="paragraph" w:customStyle="1" w:styleId="Note">
    <w:name w:val="Note"/>
    <w:basedOn w:val="BodyText"/>
    <w:rsid w:val="00FE0A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0AA8"/>
    <w:rPr>
      <w:b/>
      <w:spacing w:val="0"/>
    </w:rPr>
  </w:style>
  <w:style w:type="paragraph" w:customStyle="1" w:styleId="SuperTitle">
    <w:name w:val="SuperTitle"/>
    <w:basedOn w:val="Title"/>
    <w:rsid w:val="00FE0AA8"/>
    <w:pPr>
      <w:framePr w:wrap="auto" w:hAnchor="text" w:y="6049"/>
    </w:pPr>
    <w:rPr>
      <w:color w:val="000000"/>
      <w:sz w:val="40"/>
    </w:rPr>
  </w:style>
  <w:style w:type="paragraph" w:customStyle="1" w:styleId="TOCTitle">
    <w:name w:val="TOCTitle"/>
    <w:basedOn w:val="Heading1"/>
    <w:rsid w:val="00FE0AA8"/>
    <w:pPr>
      <w:spacing w:after="240"/>
      <w:jc w:val="center"/>
      <w:outlineLvl w:val="9"/>
    </w:pPr>
    <w:rPr>
      <w:caps/>
    </w:rPr>
  </w:style>
  <w:style w:type="paragraph" w:customStyle="1" w:styleId="Version">
    <w:name w:val="Version"/>
    <w:rsid w:val="00FE0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0AA8"/>
    <w:pPr>
      <w:keepNext w:val="0"/>
      <w:tabs>
        <w:tab w:val="right" w:pos="4176"/>
      </w:tabs>
      <w:ind w:left="198" w:hanging="198"/>
    </w:pPr>
    <w:rPr>
      <w:rFonts w:ascii="Garamond" w:hAnsi="Garamond"/>
    </w:rPr>
  </w:style>
  <w:style w:type="paragraph" w:styleId="IndexHeading">
    <w:name w:val="index heading"/>
    <w:basedOn w:val="Normal"/>
    <w:next w:val="Index1"/>
    <w:semiHidden/>
    <w:rsid w:val="00FE0AA8"/>
    <w:pPr>
      <w:spacing w:before="120" w:after="120"/>
    </w:pPr>
    <w:rPr>
      <w:rFonts w:ascii="Arial" w:hAnsi="Arial"/>
      <w:b/>
      <w:color w:val="918585"/>
      <w:sz w:val="24"/>
    </w:rPr>
  </w:style>
  <w:style w:type="paragraph" w:styleId="Header">
    <w:name w:val="header"/>
    <w:basedOn w:val="Normal"/>
    <w:link w:val="HeaderChar"/>
    <w:rsid w:val="00FE0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AA8"/>
    <w:rPr>
      <w:rFonts w:ascii="Times New Roman" w:eastAsia="Times New Roman" w:hAnsi="Times New Roman" w:cs="Times New Roman"/>
      <w:sz w:val="16"/>
      <w:szCs w:val="20"/>
      <w:lang w:val="en-GB" w:eastAsia="en-US"/>
    </w:rPr>
  </w:style>
  <w:style w:type="paragraph" w:customStyle="1" w:styleId="Chapter">
    <w:name w:val="Chapter"/>
    <w:basedOn w:val="Normal"/>
    <w:rsid w:val="00FE0AA8"/>
    <w:pPr>
      <w:spacing w:before="240"/>
    </w:pPr>
    <w:rPr>
      <w:rFonts w:ascii="Times New Roman" w:hAnsi="Times New Roman"/>
      <w:smallCaps/>
      <w:spacing w:val="80"/>
      <w:sz w:val="28"/>
    </w:rPr>
  </w:style>
  <w:style w:type="paragraph" w:customStyle="1" w:styleId="InChapter">
    <w:name w:val="InChapter"/>
    <w:basedOn w:val="Heading3"/>
    <w:rsid w:val="00FE0AA8"/>
    <w:pPr>
      <w:spacing w:after="240"/>
      <w:outlineLvl w:val="9"/>
    </w:pPr>
    <w:rPr>
      <w:noProof/>
    </w:rPr>
  </w:style>
  <w:style w:type="paragraph" w:styleId="Index2">
    <w:name w:val="index 2"/>
    <w:basedOn w:val="Normal"/>
    <w:next w:val="Normal"/>
    <w:semiHidden/>
    <w:rsid w:val="00FE0AA8"/>
    <w:pPr>
      <w:tabs>
        <w:tab w:val="right" w:pos="4176"/>
      </w:tabs>
      <w:ind w:left="568" w:hanging="284"/>
    </w:pPr>
    <w:rPr>
      <w:rFonts w:ascii="Garamond" w:hAnsi="Garamond"/>
    </w:rPr>
  </w:style>
  <w:style w:type="paragraph" w:customStyle="1" w:styleId="Byline">
    <w:name w:val="Byline"/>
    <w:rsid w:val="00FE0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AA8"/>
    <w:pPr>
      <w:tabs>
        <w:tab w:val="clear" w:pos="3600"/>
        <w:tab w:val="clear" w:pos="3958"/>
      </w:tabs>
      <w:jc w:val="right"/>
    </w:pPr>
  </w:style>
  <w:style w:type="character" w:styleId="Emphasis">
    <w:name w:val="Emphasis"/>
    <w:basedOn w:val="DefaultParagraphFont"/>
    <w:qFormat/>
    <w:rsid w:val="00FE0AA8"/>
    <w:rPr>
      <w:i/>
    </w:rPr>
  </w:style>
  <w:style w:type="paragraph" w:styleId="Caption">
    <w:name w:val="caption"/>
    <w:basedOn w:val="BodyText"/>
    <w:next w:val="Normal"/>
    <w:qFormat/>
    <w:rsid w:val="00FE0AA8"/>
    <w:pPr>
      <w:framePr w:w="2268" w:hSpace="181" w:vSpace="181" w:wrap="around" w:vAnchor="text" w:hAnchor="page" w:x="1135" w:y="285" w:anchorLock="1"/>
    </w:pPr>
    <w:rPr>
      <w:i/>
    </w:rPr>
  </w:style>
  <w:style w:type="paragraph" w:customStyle="1" w:styleId="MiniTOCTitle">
    <w:name w:val="MiniTOCTitle"/>
    <w:basedOn w:val="Heading4"/>
    <w:rsid w:val="00FE0AA8"/>
    <w:pPr>
      <w:spacing w:before="240"/>
      <w:outlineLvl w:val="9"/>
    </w:pPr>
    <w:rPr>
      <w:noProof/>
      <w:sz w:val="24"/>
    </w:rPr>
  </w:style>
  <w:style w:type="paragraph" w:customStyle="1" w:styleId="MiniTOCItem">
    <w:name w:val="MiniTOCItem"/>
    <w:basedOn w:val="ListBullet"/>
    <w:rsid w:val="00FE0AA8"/>
    <w:pPr>
      <w:numPr>
        <w:numId w:val="0"/>
      </w:numPr>
      <w:tabs>
        <w:tab w:val="right" w:leader="dot" w:pos="6521"/>
      </w:tabs>
      <w:spacing w:before="0" w:after="0"/>
    </w:pPr>
  </w:style>
  <w:style w:type="paragraph" w:customStyle="1" w:styleId="TOFTitle">
    <w:name w:val="TOFTitle"/>
    <w:basedOn w:val="TOCTitle"/>
    <w:rsid w:val="00FE0AA8"/>
  </w:style>
  <w:style w:type="paragraph" w:styleId="TableofFigures">
    <w:name w:val="table of figures"/>
    <w:basedOn w:val="Normal"/>
    <w:next w:val="Normal"/>
    <w:semiHidden/>
    <w:rsid w:val="00FE0AA8"/>
    <w:pPr>
      <w:tabs>
        <w:tab w:val="right" w:leader="dot" w:pos="9072"/>
      </w:tabs>
      <w:ind w:left="970" w:hanging="403"/>
    </w:pPr>
    <w:rPr>
      <w:rFonts w:ascii="Times New Roman" w:hAnsi="Times New Roman"/>
      <w:b/>
    </w:rPr>
  </w:style>
  <w:style w:type="paragraph" w:styleId="ListNumber">
    <w:name w:val="List Number"/>
    <w:basedOn w:val="List"/>
    <w:rsid w:val="00FE0AA8"/>
    <w:pPr>
      <w:numPr>
        <w:numId w:val="16"/>
      </w:numPr>
      <w:tabs>
        <w:tab w:val="clear" w:pos="340"/>
      </w:tabs>
    </w:pPr>
  </w:style>
  <w:style w:type="character" w:customStyle="1" w:styleId="WingdingSymbols">
    <w:name w:val="Wingding Symbols"/>
    <w:rsid w:val="00FE0AA8"/>
    <w:rPr>
      <w:rFonts w:ascii="Wingdings" w:hAnsi="Wingdings"/>
    </w:rPr>
  </w:style>
  <w:style w:type="paragraph" w:customStyle="1" w:styleId="TableHeading">
    <w:name w:val="Table Heading"/>
    <w:basedOn w:val="HeadingBase"/>
    <w:rsid w:val="00FE0AA8"/>
    <w:pPr>
      <w:keepLines/>
      <w:pBdr>
        <w:bottom w:val="single" w:sz="6" w:space="1" w:color="918585"/>
      </w:pBdr>
      <w:spacing w:before="240"/>
    </w:pPr>
  </w:style>
  <w:style w:type="character" w:customStyle="1" w:styleId="HotSpot">
    <w:name w:val="HotSpot"/>
    <w:rsid w:val="00FE0AA8"/>
    <w:rPr>
      <w:color w:val="0033CC"/>
      <w:u w:val="none"/>
    </w:rPr>
  </w:style>
  <w:style w:type="paragraph" w:customStyle="1" w:styleId="BodyTextRight">
    <w:name w:val="Body Text Right"/>
    <w:basedOn w:val="BodyText"/>
    <w:rsid w:val="00FE0AA8"/>
    <w:pPr>
      <w:spacing w:before="0" w:after="0"/>
      <w:jc w:val="right"/>
    </w:pPr>
  </w:style>
  <w:style w:type="paragraph" w:styleId="Index3">
    <w:name w:val="index 3"/>
    <w:basedOn w:val="ListNumber2"/>
    <w:next w:val="Normal"/>
    <w:semiHidden/>
    <w:rsid w:val="00FE0AA8"/>
    <w:pPr>
      <w:numPr>
        <w:numId w:val="0"/>
      </w:numPr>
      <w:tabs>
        <w:tab w:val="right" w:leader="dot" w:pos="4176"/>
      </w:tabs>
    </w:pPr>
  </w:style>
  <w:style w:type="paragraph" w:styleId="ListNumber2">
    <w:name w:val="List Number 2"/>
    <w:basedOn w:val="List2"/>
    <w:rsid w:val="00FE0AA8"/>
    <w:pPr>
      <w:numPr>
        <w:numId w:val="11"/>
      </w:numPr>
      <w:tabs>
        <w:tab w:val="clear" w:pos="1060"/>
      </w:tabs>
    </w:pPr>
  </w:style>
  <w:style w:type="paragraph" w:customStyle="1" w:styleId="MarginNote">
    <w:name w:val="Margin Note"/>
    <w:basedOn w:val="BodyText"/>
    <w:rsid w:val="00FE0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A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AA8"/>
    <w:rPr>
      <w:sz w:val="32"/>
    </w:rPr>
  </w:style>
  <w:style w:type="paragraph" w:customStyle="1" w:styleId="HeadingProcedure">
    <w:name w:val="Heading Procedure"/>
    <w:basedOn w:val="HeadingBase"/>
    <w:next w:val="Normal"/>
    <w:rsid w:val="00FE0AA8"/>
    <w:pPr>
      <w:tabs>
        <w:tab w:val="left" w:pos="0"/>
      </w:tabs>
      <w:spacing w:before="120" w:after="60"/>
    </w:pPr>
    <w:rPr>
      <w:i/>
      <w:color w:val="918585"/>
      <w:sz w:val="22"/>
    </w:rPr>
  </w:style>
  <w:style w:type="paragraph" w:customStyle="1" w:styleId="TableBodyText">
    <w:name w:val="Table Body Text"/>
    <w:basedOn w:val="BodyText"/>
    <w:rsid w:val="00FE0AA8"/>
    <w:pPr>
      <w:spacing w:before="60" w:after="60"/>
    </w:pPr>
  </w:style>
  <w:style w:type="paragraph" w:styleId="ListContinue">
    <w:name w:val="List Continue"/>
    <w:basedOn w:val="List"/>
    <w:rsid w:val="00FE0AA8"/>
    <w:pPr>
      <w:ind w:firstLine="0"/>
    </w:pPr>
  </w:style>
  <w:style w:type="paragraph" w:customStyle="1" w:styleId="ListNote">
    <w:name w:val="List Note"/>
    <w:basedOn w:val="List"/>
    <w:rsid w:val="00FE0AA8"/>
    <w:pPr>
      <w:pBdr>
        <w:top w:val="single" w:sz="6" w:space="2" w:color="918585"/>
        <w:bottom w:val="single" w:sz="6" w:space="2" w:color="918585"/>
      </w:pBdr>
      <w:tabs>
        <w:tab w:val="left" w:pos="1021"/>
      </w:tabs>
      <w:ind w:firstLine="0"/>
    </w:pPr>
  </w:style>
  <w:style w:type="paragraph" w:customStyle="1" w:styleId="Warning">
    <w:name w:val="Warning"/>
    <w:basedOn w:val="BodyText"/>
    <w:rsid w:val="00FE0AA8"/>
    <w:pPr>
      <w:shd w:val="clear" w:color="auto" w:fill="D9D9D9"/>
      <w:tabs>
        <w:tab w:val="left" w:pos="992"/>
      </w:tabs>
      <w:ind w:left="119" w:right="119"/>
    </w:pPr>
    <w:rPr>
      <w:sz w:val="20"/>
    </w:rPr>
  </w:style>
  <w:style w:type="paragraph" w:customStyle="1" w:styleId="MarginIcons">
    <w:name w:val="Margin Icons"/>
    <w:basedOn w:val="BodyText"/>
    <w:rsid w:val="00FE0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AA8"/>
    <w:rPr>
      <w:rFonts w:ascii="Courier New" w:hAnsi="Courier New"/>
    </w:rPr>
  </w:style>
  <w:style w:type="paragraph" w:customStyle="1" w:styleId="NoteBullet">
    <w:name w:val="Note Bullet"/>
    <w:basedOn w:val="Note"/>
    <w:rsid w:val="00FE0AA8"/>
    <w:pPr>
      <w:tabs>
        <w:tab w:val="clear" w:pos="680"/>
      </w:tabs>
      <w:spacing w:before="60" w:after="60"/>
    </w:pPr>
  </w:style>
  <w:style w:type="paragraph" w:customStyle="1" w:styleId="SubHeading2">
    <w:name w:val="SubHeading2"/>
    <w:basedOn w:val="HeadingBase"/>
    <w:rsid w:val="00FE0AA8"/>
    <w:pPr>
      <w:spacing w:before="240" w:after="60"/>
    </w:pPr>
    <w:rPr>
      <w:sz w:val="20"/>
    </w:rPr>
  </w:style>
  <w:style w:type="paragraph" w:customStyle="1" w:styleId="SideHeading">
    <w:name w:val="Side Heading"/>
    <w:basedOn w:val="HeadingBase"/>
    <w:rsid w:val="00FE0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AA8"/>
    <w:pPr>
      <w:numPr>
        <w:numId w:val="12"/>
      </w:numPr>
    </w:pPr>
  </w:style>
  <w:style w:type="paragraph" w:styleId="PlainText">
    <w:name w:val="Plain Text"/>
    <w:basedOn w:val="Normal"/>
    <w:link w:val="PlainTextChar"/>
    <w:rsid w:val="00FE0AA8"/>
    <w:rPr>
      <w:sz w:val="20"/>
    </w:rPr>
  </w:style>
  <w:style w:type="character" w:customStyle="1" w:styleId="PlainTextChar">
    <w:name w:val="Plain Text Char"/>
    <w:basedOn w:val="DefaultParagraphFont"/>
    <w:link w:val="PlainText"/>
    <w:rsid w:val="00FE0AA8"/>
    <w:rPr>
      <w:rFonts w:ascii="Courier New" w:eastAsia="Times New Roman" w:hAnsi="Courier New" w:cs="Times New Roman"/>
      <w:sz w:val="20"/>
      <w:szCs w:val="20"/>
      <w:lang w:eastAsia="en-US"/>
    </w:rPr>
  </w:style>
  <w:style w:type="character" w:customStyle="1" w:styleId="MenuOption">
    <w:name w:val="Menu Option"/>
    <w:basedOn w:val="DefaultParagraphFont"/>
    <w:rsid w:val="00FE0AA8"/>
    <w:rPr>
      <w:b/>
      <w:smallCaps/>
    </w:rPr>
  </w:style>
  <w:style w:type="paragraph" w:customStyle="1" w:styleId="TableListNumber">
    <w:name w:val="Table List Number"/>
    <w:basedOn w:val="ListNumber"/>
    <w:rsid w:val="00FE0AA8"/>
    <w:pPr>
      <w:numPr>
        <w:numId w:val="0"/>
      </w:numPr>
    </w:pPr>
  </w:style>
  <w:style w:type="paragraph" w:styleId="TOC4">
    <w:name w:val="toc 4"/>
    <w:basedOn w:val="TOCBase"/>
    <w:next w:val="Normal"/>
    <w:semiHidden/>
    <w:rsid w:val="00FE0AA8"/>
    <w:pPr>
      <w:tabs>
        <w:tab w:val="right" w:leader="dot" w:pos="9071"/>
      </w:tabs>
      <w:ind w:left="1701"/>
    </w:pPr>
  </w:style>
  <w:style w:type="paragraph" w:customStyle="1" w:styleId="ListAlpha">
    <w:name w:val="List Alpha"/>
    <w:basedOn w:val="List"/>
    <w:rsid w:val="00FE0AA8"/>
    <w:pPr>
      <w:numPr>
        <w:numId w:val="10"/>
      </w:numPr>
    </w:pPr>
  </w:style>
  <w:style w:type="paragraph" w:customStyle="1" w:styleId="ListAlpha2">
    <w:name w:val="List Alpha 2"/>
    <w:basedOn w:val="List2"/>
    <w:rsid w:val="00FE0AA8"/>
    <w:pPr>
      <w:numPr>
        <w:numId w:val="9"/>
      </w:numPr>
    </w:pPr>
  </w:style>
  <w:style w:type="paragraph" w:styleId="List2">
    <w:name w:val="List 2"/>
    <w:basedOn w:val="BodyText"/>
    <w:rsid w:val="00FE0AA8"/>
    <w:pPr>
      <w:tabs>
        <w:tab w:val="left" w:pos="680"/>
      </w:tabs>
      <w:spacing w:before="60" w:after="60"/>
      <w:ind w:left="680" w:hanging="340"/>
    </w:pPr>
  </w:style>
  <w:style w:type="paragraph" w:styleId="List3">
    <w:name w:val="List 3"/>
    <w:basedOn w:val="BodyText"/>
    <w:rsid w:val="00FE0AA8"/>
    <w:pPr>
      <w:tabs>
        <w:tab w:val="left" w:pos="1021"/>
      </w:tabs>
      <w:spacing w:before="60" w:after="60"/>
      <w:ind w:left="1020" w:hanging="340"/>
    </w:pPr>
  </w:style>
  <w:style w:type="paragraph" w:styleId="List4">
    <w:name w:val="List 4"/>
    <w:basedOn w:val="BodyText"/>
    <w:rsid w:val="00FE0AA8"/>
    <w:pPr>
      <w:tabs>
        <w:tab w:val="left" w:pos="1361"/>
      </w:tabs>
      <w:spacing w:before="60" w:after="60"/>
      <w:ind w:left="1361" w:hanging="340"/>
    </w:pPr>
  </w:style>
  <w:style w:type="paragraph" w:styleId="List5">
    <w:name w:val="List 5"/>
    <w:basedOn w:val="BodyText"/>
    <w:rsid w:val="00FE0AA8"/>
    <w:pPr>
      <w:tabs>
        <w:tab w:val="left" w:pos="1701"/>
      </w:tabs>
      <w:spacing w:before="60" w:after="60"/>
      <w:ind w:left="1701" w:hanging="340"/>
    </w:pPr>
  </w:style>
  <w:style w:type="paragraph" w:styleId="ListBullet4">
    <w:name w:val="List Bullet 4"/>
    <w:basedOn w:val="List4"/>
    <w:rsid w:val="00FE0AA8"/>
    <w:pPr>
      <w:numPr>
        <w:numId w:val="4"/>
      </w:numPr>
      <w:tabs>
        <w:tab w:val="clear" w:pos="1361"/>
      </w:tabs>
    </w:pPr>
  </w:style>
  <w:style w:type="paragraph" w:styleId="ListBullet5">
    <w:name w:val="List Bullet 5"/>
    <w:basedOn w:val="List5"/>
    <w:rsid w:val="00FE0AA8"/>
    <w:pPr>
      <w:numPr>
        <w:numId w:val="5"/>
      </w:numPr>
    </w:pPr>
  </w:style>
  <w:style w:type="paragraph" w:styleId="ListContinue2">
    <w:name w:val="List Continue 2"/>
    <w:basedOn w:val="List2"/>
    <w:rsid w:val="00FE0AA8"/>
    <w:pPr>
      <w:ind w:firstLine="0"/>
    </w:pPr>
  </w:style>
  <w:style w:type="paragraph" w:styleId="ListContinue3">
    <w:name w:val="List Continue 3"/>
    <w:basedOn w:val="List3"/>
    <w:rsid w:val="00FE0AA8"/>
    <w:pPr>
      <w:ind w:left="1021" w:firstLine="0"/>
    </w:pPr>
  </w:style>
  <w:style w:type="paragraph" w:styleId="ListContinue4">
    <w:name w:val="List Continue 4"/>
    <w:basedOn w:val="List4"/>
    <w:rsid w:val="00FE0AA8"/>
    <w:pPr>
      <w:ind w:firstLine="0"/>
    </w:pPr>
  </w:style>
  <w:style w:type="paragraph" w:styleId="ListContinue5">
    <w:name w:val="List Continue 5"/>
    <w:basedOn w:val="List5"/>
    <w:rsid w:val="00FE0AA8"/>
    <w:pPr>
      <w:ind w:firstLine="0"/>
    </w:pPr>
  </w:style>
  <w:style w:type="paragraph" w:styleId="ListNumber3">
    <w:name w:val="List Number 3"/>
    <w:basedOn w:val="List3"/>
    <w:rsid w:val="00FE0AA8"/>
    <w:pPr>
      <w:numPr>
        <w:numId w:val="6"/>
      </w:numPr>
    </w:pPr>
  </w:style>
  <w:style w:type="paragraph" w:styleId="ListNumber4">
    <w:name w:val="List Number 4"/>
    <w:basedOn w:val="List4"/>
    <w:rsid w:val="00FE0AA8"/>
    <w:pPr>
      <w:numPr>
        <w:numId w:val="7"/>
      </w:numPr>
    </w:pPr>
  </w:style>
  <w:style w:type="paragraph" w:styleId="ListNumber5">
    <w:name w:val="List Number 5"/>
    <w:basedOn w:val="List5"/>
    <w:rsid w:val="00FE0AA8"/>
    <w:pPr>
      <w:numPr>
        <w:numId w:val="8"/>
      </w:numPr>
    </w:pPr>
  </w:style>
  <w:style w:type="paragraph" w:styleId="BlockText">
    <w:name w:val="Block Text"/>
    <w:basedOn w:val="Normal"/>
    <w:rsid w:val="00FE0AA8"/>
    <w:pPr>
      <w:spacing w:after="120"/>
      <w:ind w:left="1440" w:right="1440"/>
    </w:pPr>
  </w:style>
  <w:style w:type="character" w:customStyle="1" w:styleId="Subscript">
    <w:name w:val="Subscript"/>
    <w:basedOn w:val="DefaultParagraphFont"/>
    <w:rsid w:val="00FE0AA8"/>
    <w:rPr>
      <w:sz w:val="16"/>
      <w:vertAlign w:val="subscript"/>
    </w:rPr>
  </w:style>
  <w:style w:type="character" w:customStyle="1" w:styleId="Superscript">
    <w:name w:val="Superscript"/>
    <w:basedOn w:val="DefaultParagraphFont"/>
    <w:rsid w:val="00FE0AA8"/>
    <w:rPr>
      <w:sz w:val="16"/>
      <w:vertAlign w:val="superscript"/>
    </w:rPr>
  </w:style>
  <w:style w:type="character" w:customStyle="1" w:styleId="Symbols">
    <w:name w:val="Symbols"/>
    <w:basedOn w:val="DefaultParagraphFont"/>
    <w:rsid w:val="00FE0AA8"/>
    <w:rPr>
      <w:rFonts w:ascii="Symbol" w:hAnsi="Symbol"/>
    </w:rPr>
  </w:style>
  <w:style w:type="character" w:customStyle="1" w:styleId="MenuOptions">
    <w:name w:val="Menu Options"/>
    <w:basedOn w:val="DefaultParagraphFont"/>
    <w:rsid w:val="00FE0AA8"/>
    <w:rPr>
      <w:rFonts w:ascii="Arial Narrow" w:hAnsi="Arial Narrow"/>
      <w:smallCaps/>
    </w:rPr>
  </w:style>
  <w:style w:type="character" w:customStyle="1" w:styleId="Buttons">
    <w:name w:val="Buttons"/>
    <w:basedOn w:val="DefaultParagraphFont"/>
    <w:rsid w:val="00FE0AA8"/>
    <w:rPr>
      <w:b/>
    </w:rPr>
  </w:style>
  <w:style w:type="character" w:customStyle="1" w:styleId="Underlined">
    <w:name w:val="Underlined"/>
    <w:basedOn w:val="DefaultParagraphFont"/>
    <w:rsid w:val="00FE0AA8"/>
    <w:rPr>
      <w:u w:val="single"/>
    </w:rPr>
  </w:style>
  <w:style w:type="paragraph" w:customStyle="1" w:styleId="TableBodyTextRight">
    <w:name w:val="Table Body Text Right"/>
    <w:basedOn w:val="TableBodyText"/>
    <w:rsid w:val="00FE0AA8"/>
    <w:pPr>
      <w:widowControl w:val="0"/>
      <w:autoSpaceDE w:val="0"/>
      <w:autoSpaceDN w:val="0"/>
      <w:adjustRightInd w:val="0"/>
      <w:jc w:val="right"/>
    </w:pPr>
    <w:rPr>
      <w:rFonts w:cs="Arial"/>
      <w:szCs w:val="18"/>
    </w:rPr>
  </w:style>
  <w:style w:type="paragraph" w:customStyle="1" w:styleId="CopyrightText">
    <w:name w:val="Copyright Text"/>
    <w:basedOn w:val="BodyText"/>
    <w:rsid w:val="00FE0AA8"/>
    <w:rPr>
      <w:sz w:val="18"/>
    </w:rPr>
  </w:style>
  <w:style w:type="paragraph" w:customStyle="1" w:styleId="BodySmallRight">
    <w:name w:val="Body Small Right"/>
    <w:basedOn w:val="BodyTextRight"/>
    <w:rsid w:val="00FE0AA8"/>
    <w:rPr>
      <w:sz w:val="18"/>
      <w:szCs w:val="18"/>
    </w:rPr>
  </w:style>
  <w:style w:type="paragraph" w:customStyle="1" w:styleId="MarginEdition">
    <w:name w:val="Margin Edition"/>
    <w:basedOn w:val="MarginNote"/>
    <w:rsid w:val="00FE0AA8"/>
    <w:pPr>
      <w:spacing w:before="0" w:after="0"/>
    </w:pPr>
    <w:rPr>
      <w:rFonts w:ascii="Times New Roman" w:hAnsi="Times New Roman"/>
      <w:color w:val="999999"/>
    </w:rPr>
  </w:style>
  <w:style w:type="paragraph" w:customStyle="1" w:styleId="Spacer">
    <w:name w:val="Spacer"/>
    <w:basedOn w:val="Normal"/>
    <w:rsid w:val="00FE0AA8"/>
    <w:rPr>
      <w:sz w:val="2"/>
      <w:szCs w:val="2"/>
    </w:rPr>
  </w:style>
  <w:style w:type="character" w:customStyle="1" w:styleId="Small">
    <w:name w:val="Small"/>
    <w:basedOn w:val="DefaultParagraphFont"/>
    <w:rsid w:val="00FE0AA8"/>
    <w:rPr>
      <w:sz w:val="16"/>
    </w:rPr>
  </w:style>
  <w:style w:type="paragraph" w:customStyle="1" w:styleId="WideTable">
    <w:name w:val="Wide Table"/>
    <w:basedOn w:val="Normal"/>
    <w:rsid w:val="00FE0AA8"/>
    <w:pPr>
      <w:ind w:left="-1418"/>
    </w:pPr>
    <w:rPr>
      <w:sz w:val="2"/>
      <w:szCs w:val="2"/>
    </w:rPr>
  </w:style>
  <w:style w:type="character" w:styleId="PageNumber">
    <w:name w:val="page number"/>
    <w:basedOn w:val="DefaultParagraphFont"/>
    <w:rsid w:val="00FE0AA8"/>
  </w:style>
  <w:style w:type="paragraph" w:styleId="Quote">
    <w:name w:val="Quote"/>
    <w:basedOn w:val="Heading1"/>
    <w:link w:val="QuoteChar"/>
    <w:qFormat/>
    <w:rsid w:val="00FE0AA8"/>
    <w:rPr>
      <w:b w:val="0"/>
      <w:sz w:val="72"/>
      <w:szCs w:val="72"/>
      <w:lang w:val="en-NZ"/>
    </w:rPr>
  </w:style>
  <w:style w:type="character" w:customStyle="1" w:styleId="QuoteChar">
    <w:name w:val="Quote Char"/>
    <w:basedOn w:val="DefaultParagraphFont"/>
    <w:link w:val="Quote"/>
    <w:rsid w:val="00FE0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AA8"/>
    <w:pPr>
      <w:pageBreakBefore/>
    </w:pPr>
  </w:style>
  <w:style w:type="paragraph" w:customStyle="1" w:styleId="Border">
    <w:name w:val="Border"/>
    <w:basedOn w:val="Normal"/>
    <w:qFormat/>
    <w:rsid w:val="00FE0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AA8"/>
    <w:rPr>
      <w:b/>
      <w:bCs/>
      <w:i/>
      <w:iCs/>
      <w:color w:val="auto"/>
    </w:rPr>
  </w:style>
  <w:style w:type="paragraph" w:styleId="IntenseQuote">
    <w:name w:val="Intense Quote"/>
    <w:basedOn w:val="Normal"/>
    <w:next w:val="Normal"/>
    <w:link w:val="IntenseQuoteChar"/>
    <w:uiPriority w:val="30"/>
    <w:qFormat/>
    <w:rsid w:val="00FE0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A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AA8"/>
    <w:rPr>
      <w:smallCaps/>
      <w:color w:val="auto"/>
      <w:u w:val="single"/>
    </w:rPr>
  </w:style>
  <w:style w:type="character" w:styleId="IntenseReference">
    <w:name w:val="Intense Reference"/>
    <w:basedOn w:val="DefaultParagraphFont"/>
    <w:uiPriority w:val="32"/>
    <w:qFormat/>
    <w:rsid w:val="00FE0AA8"/>
    <w:rPr>
      <w:b/>
      <w:bCs/>
      <w:smallCaps/>
      <w:color w:val="auto"/>
      <w:spacing w:val="5"/>
      <w:u w:val="single"/>
    </w:rPr>
  </w:style>
  <w:style w:type="paragraph" w:customStyle="1" w:styleId="2ColumnHeading">
    <w:name w:val="2Column Heading"/>
    <w:basedOn w:val="BodyText"/>
    <w:qFormat/>
    <w:rsid w:val="00FE0AA8"/>
    <w:pPr>
      <w:spacing w:after="60"/>
      <w:ind w:left="-2268"/>
    </w:pPr>
    <w:rPr>
      <w:b/>
    </w:rPr>
  </w:style>
  <w:style w:type="paragraph" w:customStyle="1" w:styleId="Heading1TOC">
    <w:name w:val="Heading1 TOC"/>
    <w:basedOn w:val="Normal"/>
    <w:qFormat/>
    <w:rsid w:val="00FE0AA8"/>
    <w:pPr>
      <w:spacing w:before="240" w:after="120"/>
    </w:pPr>
    <w:rPr>
      <w:rFonts w:ascii="Times New Roman" w:hAnsi="Times New Roman"/>
      <w:b/>
      <w:sz w:val="32"/>
    </w:rPr>
  </w:style>
  <w:style w:type="paragraph" w:customStyle="1" w:styleId="Heading2TOC">
    <w:name w:val="Heading2 TOC"/>
    <w:basedOn w:val="Normal"/>
    <w:qFormat/>
    <w:rsid w:val="00FE0AA8"/>
    <w:pPr>
      <w:spacing w:before="240" w:after="60"/>
    </w:pPr>
    <w:rPr>
      <w:rFonts w:ascii="Times New Roman" w:hAnsi="Times New Roman"/>
      <w:b/>
      <w:sz w:val="28"/>
    </w:rPr>
  </w:style>
  <w:style w:type="character" w:customStyle="1" w:styleId="Underline">
    <w:name w:val="Underline"/>
    <w:basedOn w:val="DefaultParagraphFont"/>
    <w:qFormat/>
    <w:rsid w:val="00FE0AA8"/>
    <w:rPr>
      <w:u w:val="single"/>
    </w:rPr>
  </w:style>
  <w:style w:type="character" w:customStyle="1" w:styleId="BoldandItalics">
    <w:name w:val="Bold and Italics"/>
    <w:qFormat/>
    <w:rsid w:val="00FE0AA8"/>
    <w:rPr>
      <w:b/>
      <w:i/>
      <w:u w:val="none"/>
    </w:rPr>
  </w:style>
  <w:style w:type="paragraph" w:styleId="BalloonText">
    <w:name w:val="Balloon Text"/>
    <w:basedOn w:val="Normal"/>
    <w:link w:val="BalloonTextChar"/>
    <w:rsid w:val="00FE0AA8"/>
    <w:rPr>
      <w:rFonts w:ascii="Tahoma" w:hAnsi="Tahoma" w:cs="Tahoma"/>
      <w:sz w:val="16"/>
      <w:szCs w:val="16"/>
    </w:rPr>
  </w:style>
  <w:style w:type="character" w:customStyle="1" w:styleId="BalloonTextChar">
    <w:name w:val="Balloon Text Char"/>
    <w:basedOn w:val="DefaultParagraphFont"/>
    <w:link w:val="BalloonText"/>
    <w:rsid w:val="00FE0A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A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A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AA8"/>
    <w:rPr>
      <w:b/>
      <w:color w:val="660033"/>
      <w:spacing w:val="0"/>
    </w:rPr>
  </w:style>
  <w:style w:type="paragraph" w:customStyle="1" w:styleId="Nameditemlist">
    <w:name w:val="Named item list"/>
    <w:basedOn w:val="BodyText"/>
    <w:qFormat/>
    <w:rsid w:val="00FE0AA8"/>
    <w:pPr>
      <w:tabs>
        <w:tab w:val="left" w:pos="2835"/>
      </w:tabs>
      <w:ind w:left="2835" w:hanging="2835"/>
    </w:pPr>
  </w:style>
  <w:style w:type="paragraph" w:customStyle="1" w:styleId="BodyTextnopadding">
    <w:name w:val="Body Text no padding"/>
    <w:basedOn w:val="BodyText"/>
    <w:qFormat/>
    <w:rsid w:val="00FE0AA8"/>
    <w:pPr>
      <w:spacing w:before="0" w:after="0"/>
    </w:pPr>
  </w:style>
  <w:style w:type="paragraph" w:customStyle="1" w:styleId="BodyTextBold">
    <w:name w:val="Body Text Bold"/>
    <w:basedOn w:val="BodyText"/>
    <w:qFormat/>
    <w:rsid w:val="00FE0AA8"/>
    <w:rPr>
      <w:b/>
    </w:rPr>
  </w:style>
  <w:style w:type="character" w:styleId="Hyperlink">
    <w:name w:val="Hyperlink"/>
    <w:basedOn w:val="DefaultParagraphFont"/>
    <w:uiPriority w:val="99"/>
    <w:unhideWhenUsed/>
    <w:rsid w:val="00A94D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1217</Words>
  <Characters>7843</Characters>
  <Application>Microsoft Office Word</Application>
  <DocSecurity>0</DocSecurity>
  <Lines>217</Lines>
  <Paragraphs>139</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RIIPEO208D Extend, retract and maintain conveyor componentry</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2025-03-01T20:59:00Z</dcterms:created>
  <dcterms:modified xsi:type="dcterms:W3CDTF">2025-03-01T20:59:00Z</dcterms:modified>
</cp:coreProperties>
</file>