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EC0" w:rsidP="007D5EC0">
      <w:pPr>
        <w:pStyle w:val="Title"/>
      </w:pPr>
      <w:r>
        <w:fldChar w:fldCharType="begin"/>
      </w:r>
      <w:r>
        <w:instrText xml:space="preserve"> TITLE   \* MERGEFORMAT </w:instrText>
      </w:r>
      <w:r>
        <w:fldChar w:fldCharType="separate"/>
      </w:r>
      <w:r>
        <w:t>RIIPEO205D Conduct ship loading operations</w:t>
      </w:r>
      <w:r>
        <w:fldChar w:fldCharType="end"/>
      </w:r>
    </w:p>
    <w:p w:rsidR="007D5EC0" w:rsidP="007D5EC0">
      <w:pPr>
        <w:pStyle w:val="Version"/>
        <w:sectPr w:rsidSect="00C02D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2DF0" w:rsidP="00C02DF0">
      <w:pPr>
        <w:pStyle w:val="SuperHeading"/>
      </w:pPr>
      <w:r w:rsidRPr="00C02DF0">
        <w:t>RIIPEO205D Conduct ship loading operations</w:t>
      </w:r>
    </w:p>
    <w:p w:rsidR="00000000" w:rsidRPr="00C02DF0" w:rsidP="00C02DF0">
      <w:pPr>
        <w:pStyle w:val="Heading1"/>
      </w:pPr>
      <w:bookmarkStart w:id="1" w:name="O_687090"/>
      <w:bookmarkEnd w:id="1"/>
      <w:r w:rsidRPr="00C02DF0">
        <w:t>Modification History</w:t>
      </w:r>
    </w:p>
    <w:tbl>
      <w:tblPr>
        <w:tblW w:w="0" w:type="auto"/>
        <w:tblCellMar>
          <w:left w:w="62" w:type="dxa"/>
          <w:right w:w="62" w:type="dxa"/>
        </w:tblCellMar>
        <w:tblLook w:val="0000"/>
      </w:tblPr>
      <w:tblGrid>
        <w:gridCol w:w="1107"/>
        <w:gridCol w:w="8089"/>
      </w:tblGrid>
      <w:tr w:rsidTr="007D5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Heading4"/>
              <w:rPr>
                <w:lang w:val="en-NZ"/>
              </w:rPr>
            </w:pPr>
            <w:r w:rsidRPr="00C02DF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Heading4"/>
              <w:rPr>
                <w:lang w:val="en-NZ"/>
              </w:rPr>
            </w:pPr>
            <w:r w:rsidRPr="00C02DF0">
              <w:t>Comment</w:t>
            </w:r>
          </w:p>
        </w:tc>
      </w:tr>
      <w:tr w:rsidTr="007D5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BodyText"/>
              <w:rPr>
                <w:lang w:val="en-NZ"/>
              </w:rPr>
            </w:pPr>
            <w:r w:rsidRPr="00C02DF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BodyText"/>
              <w:rPr>
                <w:lang w:val="en-NZ"/>
              </w:rPr>
            </w:pPr>
            <w:r w:rsidRPr="00C02DF0">
              <w:t>This unit replaces RIIPEO205A Conduct ship loading operations</w:t>
            </w:r>
          </w:p>
        </w:tc>
      </w:tr>
      <w:tr w:rsidTr="007D5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BodyText"/>
              <w:rPr>
                <w:lang w:val="en-NZ"/>
              </w:rPr>
            </w:pPr>
            <w:r w:rsidRPr="00C02D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DF0" w:rsidP="00C02DF0">
            <w:pPr>
              <w:pStyle w:val="BodyText"/>
            </w:pPr>
            <w:r w:rsidRPr="00C02DF0">
              <w:t>Required frequency and volume of evidence amended in Performance evidence.</w:t>
            </w:r>
          </w:p>
          <w:p w:rsidR="00000000" w:rsidRPr="00C02DF0" w:rsidP="00C02DF0">
            <w:pPr>
              <w:pStyle w:val="BodyText"/>
            </w:pPr>
            <w:r w:rsidRPr="00C02DF0">
              <w:t>Substantial amendments made in Assessment Conditions field, including: refer</w:t>
            </w:r>
            <w:r w:rsidRPr="00C02DF0">
              <w:t>ences to Industry Sectors, assessor and subject matter expert experience requirements, how assessment should be conducted and what it should confirm.</w:t>
            </w:r>
          </w:p>
        </w:tc>
      </w:tr>
    </w:tbl>
    <w:p w:rsidR="00000000" w:rsidRPr="00C02DF0" w:rsidP="00C02DF0">
      <w:pPr>
        <w:pStyle w:val="BodyText"/>
      </w:pPr>
    </w:p>
    <w:p w:rsidR="00000000" w:rsidRPr="00C02DF0" w:rsidP="00C02DF0">
      <w:pPr>
        <w:pStyle w:val="AllowPageBreak"/>
      </w:pPr>
    </w:p>
    <w:p w:rsidR="00000000" w:rsidRPr="00C02DF0" w:rsidP="00C02DF0">
      <w:pPr>
        <w:pStyle w:val="Heading1"/>
      </w:pPr>
      <w:bookmarkStart w:id="2" w:name="O_687088"/>
      <w:bookmarkEnd w:id="2"/>
      <w:r w:rsidRPr="00C02DF0">
        <w:t>Application</w:t>
      </w:r>
    </w:p>
    <w:p w:rsidR="00000000" w:rsidRPr="00C02DF0" w:rsidP="007D5EC0">
      <w:pPr>
        <w:pStyle w:val="BodyText"/>
      </w:pPr>
      <w:r w:rsidRPr="00C02DF0">
        <w:t>This unit describes a participant’s skills and knowledge required to conduc</w:t>
      </w:r>
      <w:r w:rsidRPr="00C02DF0">
        <w:t>t ship loading operations in Metalliferous mining.</w:t>
      </w:r>
    </w:p>
    <w:p w:rsidR="00000000" w:rsidRPr="00C02DF0" w:rsidP="007D5EC0">
      <w:pPr>
        <w:pStyle w:val="BodyText"/>
      </w:pPr>
      <w:r w:rsidRPr="00C02DF0">
        <w:t>This unit is appropriate for those working in operational roles.</w:t>
      </w:r>
    </w:p>
    <w:p w:rsidR="007D5EC0" w:rsidP="007D5EC0">
      <w:pPr>
        <w:pStyle w:val="BodyText"/>
      </w:pPr>
      <w:r w:rsidRPr="00C02DF0">
        <w:t>No licensing, legislation, or certification requirements apply to this unit at the time of publication.</w:t>
      </w:r>
    </w:p>
    <w:p w:rsidR="00000000" w:rsidRPr="00C02DF0" w:rsidP="00C02DF0">
      <w:pPr>
        <w:pStyle w:val="Heading1"/>
      </w:pPr>
      <w:bookmarkStart w:id="3" w:name="O_687086"/>
      <w:bookmarkEnd w:id="3"/>
      <w:r w:rsidRPr="00C02DF0">
        <w:t>Unit Sector</w:t>
      </w:r>
    </w:p>
    <w:p w:rsidR="00000000" w:rsidRPr="00C02DF0" w:rsidP="007D5EC0">
      <w:pPr>
        <w:pStyle w:val="BodyText"/>
      </w:pPr>
      <w:r w:rsidRPr="00C02DF0">
        <w:t>Metalliferous mining</w:t>
      </w:r>
    </w:p>
    <w:p w:rsidR="00000000" w:rsidRPr="00C02DF0" w:rsidP="00C02DF0">
      <w:pPr>
        <w:pStyle w:val="Heading1"/>
      </w:pPr>
      <w:bookmarkStart w:id="4" w:name="O_687084"/>
      <w:bookmarkEnd w:id="4"/>
      <w:r w:rsidRPr="00C02DF0">
        <w:t>Elements and Performance Criteria</w:t>
      </w:r>
    </w:p>
    <w:tbl>
      <w:tblPr>
        <w:tblW w:w="9322" w:type="dxa"/>
        <w:tblLayout w:type="fixed"/>
        <w:tblCellMar>
          <w:left w:w="62" w:type="dxa"/>
          <w:right w:w="62" w:type="dxa"/>
        </w:tblCellMar>
        <w:tblLook w:val="0000"/>
      </w:tblPr>
      <w:tblGrid>
        <w:gridCol w:w="2438"/>
        <w:gridCol w:w="6884"/>
      </w:tblGrid>
      <w:tr w:rsidTr="00C02D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DF0">
            <w:pPr>
              <w:pStyle w:val="BodyText"/>
              <w:rPr>
                <w:lang w:val="en-NZ"/>
              </w:rPr>
            </w:pPr>
            <w:r w:rsidRPr="00C02DF0">
              <w:t>1.</w:t>
            </w:r>
            <w:r w:rsidRPr="00C02DF0">
              <w:tab/>
              <w:t>Plan and prepare for ship loading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DF0" w:rsidP="00C02DF0">
            <w:pPr>
              <w:pStyle w:val="BodyText"/>
            </w:pPr>
            <w:r w:rsidRPr="00C02DF0">
              <w:t>1.1</w:t>
            </w:r>
            <w:r w:rsidRPr="00C02DF0">
              <w:tab/>
              <w:t xml:space="preserve">Access, interpret and apply ship loading operations documentation and ensure the work activity is compliant </w:t>
            </w:r>
          </w:p>
          <w:p w:rsidR="00000000" w:rsidRPr="00C02DF0" w:rsidP="00C02DF0">
            <w:pPr>
              <w:pStyle w:val="BodyText"/>
            </w:pPr>
            <w:r w:rsidRPr="00C02DF0">
              <w:t>1.2</w:t>
            </w:r>
            <w:r w:rsidRPr="00C02DF0">
              <w:tab/>
              <w:t xml:space="preserve">Obtain, interpret, </w:t>
            </w:r>
            <w:r w:rsidRPr="00C02DF0">
              <w:t>clarify and confirm work requirements</w:t>
            </w:r>
          </w:p>
          <w:p w:rsidR="00000000" w:rsidRPr="00C02DF0" w:rsidP="00C02DF0">
            <w:pPr>
              <w:pStyle w:val="BodyText"/>
            </w:pPr>
            <w:r w:rsidRPr="00C02DF0">
              <w:t>1.3</w:t>
            </w:r>
            <w:r w:rsidRPr="00C02DF0">
              <w:tab/>
              <w:t>Identify, address and report potential hazards to personnel, infrastructure, vessel and the environment</w:t>
            </w:r>
          </w:p>
          <w:p w:rsidR="00000000" w:rsidRPr="00C02DF0" w:rsidP="00C02DF0">
            <w:pPr>
              <w:pStyle w:val="BodyText"/>
            </w:pPr>
            <w:r w:rsidRPr="00C02DF0">
              <w:t>1.4</w:t>
            </w:r>
            <w:r w:rsidRPr="00C02DF0">
              <w:tab/>
              <w:t>Select and wear correct personal protective equipment</w:t>
            </w:r>
          </w:p>
          <w:p w:rsidR="00000000" w:rsidP="00C02DF0">
            <w:pPr>
              <w:pStyle w:val="BodyText"/>
              <w:rPr>
                <w:lang w:val="en-NZ"/>
              </w:rPr>
            </w:pPr>
            <w:r w:rsidRPr="00C02DF0">
              <w:t>1.5</w:t>
            </w:r>
            <w:r w:rsidRPr="00C02DF0">
              <w:tab/>
              <w:t>Obtain and interpret emergency procedures, and b</w:t>
            </w:r>
            <w:r w:rsidRPr="00C02DF0">
              <w:t>e prepared for fire/accident/emergency</w:t>
            </w:r>
          </w:p>
        </w:tc>
      </w:tr>
      <w:tr w:rsidTr="00C02D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DF0">
            <w:pPr>
              <w:pStyle w:val="BodyText"/>
              <w:rPr>
                <w:lang w:val="en-NZ"/>
              </w:rPr>
            </w:pPr>
            <w:r w:rsidRPr="00C02DF0">
              <w:t>2.</w:t>
            </w:r>
            <w:r w:rsidRPr="00C02DF0">
              <w:tab/>
              <w:t xml:space="preserve">Operate ship loader and associated </w:t>
            </w:r>
            <w:r w:rsidRPr="00C02DF0">
              <w:t>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DF0" w:rsidP="00C02DF0">
            <w:pPr>
              <w:pStyle w:val="BodyText"/>
            </w:pPr>
            <w:r w:rsidRPr="00C02DF0">
              <w:t>2.1</w:t>
            </w:r>
            <w:r w:rsidRPr="00C02DF0">
              <w:tab/>
              <w:t>Carry out pre-start, start-up, park-up, shut down and secure equipment procedures</w:t>
            </w:r>
          </w:p>
          <w:p w:rsidR="00000000" w:rsidRPr="00C02DF0" w:rsidP="00C02DF0">
            <w:pPr>
              <w:pStyle w:val="BodyText"/>
            </w:pPr>
            <w:r w:rsidRPr="00C02DF0">
              <w:t>2.2</w:t>
            </w:r>
            <w:r w:rsidRPr="00C02DF0">
              <w:tab/>
              <w:t>Coordinate activities with others prior to commencement of, and during the wor</w:t>
            </w:r>
            <w:r w:rsidRPr="00C02DF0">
              <w:t>k activity</w:t>
            </w:r>
          </w:p>
          <w:p w:rsidR="00000000" w:rsidRPr="00C02DF0" w:rsidP="00C02DF0">
            <w:pPr>
              <w:pStyle w:val="BodyText"/>
            </w:pPr>
            <w:r w:rsidRPr="00C02DF0">
              <w:t>2.3</w:t>
            </w:r>
            <w:r w:rsidRPr="00C02DF0">
              <w:tab/>
              <w:t>Operate and control ship loader functions</w:t>
            </w:r>
          </w:p>
          <w:p w:rsidR="00000000" w:rsidRPr="00C02DF0" w:rsidP="00C02DF0">
            <w:pPr>
              <w:pStyle w:val="BodyText"/>
            </w:pPr>
            <w:r w:rsidRPr="00C02DF0">
              <w:t>2.4</w:t>
            </w:r>
            <w:r w:rsidRPr="00C02DF0">
              <w:tab/>
              <w:t xml:space="preserve">Load ore in accordance with ship’s hatch loading plan </w:t>
            </w:r>
          </w:p>
          <w:p w:rsidR="00000000" w:rsidRPr="00C02DF0" w:rsidP="00C02DF0">
            <w:pPr>
              <w:pStyle w:val="BodyText"/>
            </w:pPr>
            <w:r w:rsidRPr="00C02DF0">
              <w:t>2.5</w:t>
            </w:r>
            <w:r w:rsidRPr="00C02DF0">
              <w:tab/>
              <w:t>Act or report on monitoring systems and alarms</w:t>
            </w:r>
          </w:p>
          <w:p w:rsidR="00000000" w:rsidRPr="00C02DF0" w:rsidP="00C02DF0">
            <w:pPr>
              <w:pStyle w:val="BodyText"/>
            </w:pPr>
            <w:r w:rsidRPr="00C02DF0">
              <w:t>2.6</w:t>
            </w:r>
            <w:r w:rsidRPr="00C02DF0">
              <w:tab/>
              <w:t>Complete the work plan within the operating capacities of the ship loader</w:t>
            </w:r>
          </w:p>
          <w:p w:rsidR="00000000" w:rsidP="00C02DF0">
            <w:pPr>
              <w:pStyle w:val="BodyText"/>
              <w:rPr>
                <w:lang w:val="en-NZ"/>
              </w:rPr>
            </w:pPr>
            <w:r w:rsidRPr="00C02DF0">
              <w:t>2.7</w:t>
            </w:r>
            <w:r w:rsidRPr="00C02DF0">
              <w:tab/>
              <w:t>Carry o</w:t>
            </w:r>
            <w:r w:rsidRPr="00C02DF0">
              <w:t>ut reporting and complete and process documents</w:t>
            </w:r>
          </w:p>
        </w:tc>
      </w:tr>
      <w:tr w:rsidTr="00C02D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DF0">
            <w:pPr>
              <w:pStyle w:val="BodyText"/>
              <w:rPr>
                <w:lang w:val="en-NZ"/>
              </w:rPr>
            </w:pPr>
            <w:r w:rsidRPr="00C02DF0">
              <w:t>3.</w:t>
            </w:r>
            <w:r w:rsidRPr="00C02DF0">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DF0" w:rsidP="00C02DF0">
            <w:pPr>
              <w:pStyle w:val="BodyText"/>
            </w:pPr>
            <w:r w:rsidRPr="00C02DF0">
              <w:t>3.1</w:t>
            </w:r>
            <w:r w:rsidRPr="00C02DF0">
              <w:tab/>
              <w:t>Prepare machine for maintenance</w:t>
            </w:r>
          </w:p>
          <w:p w:rsidR="00000000" w:rsidRPr="00C02DF0" w:rsidP="00C02DF0">
            <w:pPr>
              <w:pStyle w:val="BodyText"/>
            </w:pPr>
            <w:r w:rsidRPr="00C02DF0">
              <w:t>3.2</w:t>
            </w:r>
            <w:r w:rsidRPr="00C02DF0">
              <w:tab/>
              <w:t>Conduct inspections and fault finding procedures</w:t>
            </w:r>
          </w:p>
          <w:p w:rsidR="00000000" w:rsidRPr="00C02DF0" w:rsidP="00C02DF0">
            <w:pPr>
              <w:pStyle w:val="BodyText"/>
            </w:pPr>
            <w:r w:rsidRPr="00C02DF0">
              <w:t>3.3</w:t>
            </w:r>
            <w:r w:rsidRPr="00C02DF0">
              <w:tab/>
              <w:t>Carry out scheduled maintenance tasks</w:t>
            </w:r>
          </w:p>
          <w:p w:rsidR="00000000" w:rsidRPr="00C02DF0" w:rsidP="00C02DF0">
            <w:pPr>
              <w:pStyle w:val="BodyText"/>
            </w:pPr>
            <w:r w:rsidRPr="00C02DF0">
              <w:t>3.4</w:t>
            </w:r>
            <w:r w:rsidRPr="00C02DF0">
              <w:tab/>
              <w:t>Return machine to service</w:t>
            </w:r>
          </w:p>
          <w:p w:rsidR="00000000" w:rsidP="00C02DF0">
            <w:pPr>
              <w:pStyle w:val="BodyText"/>
              <w:rPr>
                <w:lang w:val="en-NZ"/>
              </w:rPr>
            </w:pPr>
            <w:r w:rsidRPr="00C02DF0">
              <w:t>3.5</w:t>
            </w:r>
            <w:r w:rsidRPr="00C02DF0">
              <w:tab/>
            </w:r>
            <w:r w:rsidRPr="00C02DF0">
              <w:t>Process written maintenance records</w:t>
            </w:r>
          </w:p>
        </w:tc>
      </w:tr>
      <w:tr w:rsidTr="00C02DF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DF0">
            <w:pPr>
              <w:pStyle w:val="BodyText"/>
              <w:rPr>
                <w:lang w:val="en-NZ"/>
              </w:rPr>
            </w:pPr>
            <w:r w:rsidRPr="00C02DF0">
              <w:t>4.</w:t>
            </w:r>
            <w:r w:rsidRPr="00C02DF0">
              <w:tab/>
              <w:t>Carry out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DF0" w:rsidP="00C02DF0">
            <w:pPr>
              <w:pStyle w:val="BodyText"/>
            </w:pPr>
            <w:r w:rsidRPr="00C02DF0">
              <w:t>4.1</w:t>
            </w:r>
            <w:r w:rsidRPr="00C02DF0">
              <w:tab/>
              <w:t>Clear work area and dispose of or recycle materials</w:t>
            </w:r>
          </w:p>
          <w:p w:rsidR="00000000" w:rsidRPr="00C02DF0" w:rsidP="00C02DF0">
            <w:pPr>
              <w:pStyle w:val="BodyText"/>
            </w:pPr>
            <w:r w:rsidRPr="00C02DF0">
              <w:t>4.2</w:t>
            </w:r>
            <w:r w:rsidRPr="00C02DF0">
              <w:tab/>
              <w:t>Clean and maintain condition of equipment, ensure suitability for use, and address/report issues</w:t>
            </w:r>
          </w:p>
          <w:p w:rsidR="00000000" w:rsidRPr="00C02DF0" w:rsidP="00C02DF0">
            <w:pPr>
              <w:pStyle w:val="BodyText"/>
            </w:pPr>
            <w:r w:rsidRPr="00C02DF0">
              <w:t>4.3</w:t>
            </w:r>
            <w:r w:rsidRPr="00C02DF0">
              <w:tab/>
              <w:t xml:space="preserve">Manage and/or report </w:t>
            </w:r>
            <w:r w:rsidRPr="00C02DF0">
              <w:t>hazards, and maintain a safe working environment</w:t>
            </w:r>
          </w:p>
          <w:p w:rsidR="00000000" w:rsidRPr="00C02DF0" w:rsidP="00C02DF0">
            <w:pPr>
              <w:pStyle w:val="BodyText"/>
            </w:pPr>
            <w:r w:rsidRPr="00C02DF0">
              <w:t>4.4</w:t>
            </w:r>
            <w:r w:rsidRPr="00C02DF0">
              <w:tab/>
              <w:t>Process written records</w:t>
            </w:r>
          </w:p>
        </w:tc>
      </w:tr>
    </w:tbl>
    <w:p w:rsidR="00000000" w:rsidRPr="00C02DF0" w:rsidP="00C02DF0">
      <w:pPr>
        <w:pStyle w:val="BodyText"/>
      </w:pPr>
    </w:p>
    <w:p w:rsidR="00000000" w:rsidRPr="00C02DF0" w:rsidP="00C02DF0">
      <w:pPr>
        <w:pStyle w:val="AllowPageBreak"/>
      </w:pPr>
    </w:p>
    <w:p w:rsidR="00000000" w:rsidRPr="00C02DF0" w:rsidP="00C02DF0">
      <w:pPr>
        <w:pStyle w:val="Heading1"/>
      </w:pPr>
      <w:bookmarkStart w:id="5" w:name="O_687082"/>
      <w:bookmarkEnd w:id="5"/>
      <w:r w:rsidRPr="00C02DF0">
        <w:t>Foundation Skills</w:t>
      </w:r>
    </w:p>
    <w:p w:rsidR="007D5EC0" w:rsidP="007D5EC0">
      <w:pPr>
        <w:pStyle w:val="BodyText"/>
      </w:pPr>
      <w:r w:rsidRPr="00C02DF0">
        <w:t>Foundation skills essential to performance are explicit in the performance criteria of this unit. Further information is available in the Reso</w:t>
      </w:r>
      <w:r w:rsidRPr="00C02DF0">
        <w:t>urces and Infrastructure Industry Training Package Companion Volume.</w:t>
      </w:r>
    </w:p>
    <w:p w:rsidR="00000000" w:rsidRPr="00C02DF0" w:rsidP="00C02DF0">
      <w:pPr>
        <w:pStyle w:val="Heading1"/>
      </w:pPr>
      <w:bookmarkStart w:id="6" w:name="O_687079"/>
      <w:bookmarkEnd w:id="6"/>
      <w:r w:rsidRPr="00C02DF0">
        <w:t>Unit Mapping Information</w:t>
      </w:r>
    </w:p>
    <w:p w:rsidR="007D5EC0" w:rsidP="007D5EC0">
      <w:pPr>
        <w:pStyle w:val="BodyText"/>
      </w:pPr>
      <w:r w:rsidRPr="00C02DF0">
        <w:t>RIIPEO205A Conduct ship loading operations</w:t>
      </w:r>
    </w:p>
    <w:p w:rsidR="00000000" w:rsidRPr="00C02DF0" w:rsidP="00C02DF0">
      <w:pPr>
        <w:pStyle w:val="Heading1"/>
      </w:pPr>
      <w:bookmarkStart w:id="7" w:name="O_687092"/>
      <w:bookmarkEnd w:id="7"/>
      <w:r w:rsidRPr="00C02DF0">
        <w:t>Links</w:t>
      </w:r>
    </w:p>
    <w:p w:rsidR="00000000" w:rsidRPr="00C02DF0" w:rsidP="007D5EC0">
      <w:pPr>
        <w:pStyle w:val="BodyText"/>
      </w:pPr>
      <w:r w:rsidRPr="00C02D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31C9">
        <w:rPr>
          <w:rStyle w:val="Hyperlink"/>
        </w:rPr>
        <w:t>https://vetnet.gov.au/Pages/TrainingDocs.aspx?q=88a61002-9a21-4386-aaf8-69c76e675272</w:t>
      </w:r>
      <w:r>
        <w:fldChar w:fldCharType="end"/>
      </w:r>
    </w:p>
    <w:p w:rsidR="00000000" w:rsidRPr="00C02DF0" w:rsidP="007D5EC0">
      <w:pPr>
        <w:pStyle w:val="BodyText"/>
        <w:sectPr w:rsidSect="00C02DF0">
          <w:headerReference w:type="default" r:id="rId10"/>
          <w:footerReference w:type="default" r:id="rId11"/>
          <w:pgSz w:w="11908" w:h="16833"/>
          <w:pgMar w:top="1702" w:right="1418" w:bottom="1702" w:left="1418" w:header="992" w:footer="992" w:gutter="0"/>
          <w:cols w:space="720"/>
          <w:noEndnote/>
          <w:docGrid w:linePitch="299"/>
        </w:sectPr>
      </w:pPr>
    </w:p>
    <w:p w:rsidR="00000000" w:rsidRPr="00C02DF0" w:rsidP="00C02DF0">
      <w:pPr>
        <w:pStyle w:val="SuperHeading"/>
      </w:pPr>
      <w:r w:rsidRPr="00C02DF0">
        <w:t>Assessment Requirements for RIIPEO205D Conduct ship loading ope</w:t>
      </w:r>
      <w:r w:rsidRPr="00C02DF0">
        <w:t>rations</w:t>
      </w:r>
    </w:p>
    <w:p w:rsidR="00000000" w:rsidRPr="00C02DF0" w:rsidP="00C02DF0">
      <w:pPr>
        <w:pStyle w:val="Heading1"/>
      </w:pPr>
      <w:bookmarkStart w:id="8" w:name="O_687075"/>
      <w:bookmarkEnd w:id="8"/>
      <w:r w:rsidRPr="00C02DF0">
        <w:t>Modification History</w:t>
      </w:r>
    </w:p>
    <w:tbl>
      <w:tblPr>
        <w:tblW w:w="0" w:type="auto"/>
        <w:tblCellMar>
          <w:left w:w="62" w:type="dxa"/>
          <w:right w:w="62" w:type="dxa"/>
        </w:tblCellMar>
        <w:tblLook w:val="0000"/>
      </w:tblPr>
      <w:tblGrid>
        <w:gridCol w:w="1107"/>
        <w:gridCol w:w="8089"/>
      </w:tblGrid>
      <w:tr w:rsidTr="007D5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Heading4"/>
              <w:rPr>
                <w:lang w:val="en-NZ"/>
              </w:rPr>
            </w:pPr>
            <w:r w:rsidRPr="00C02DF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Heading4"/>
              <w:rPr>
                <w:lang w:val="en-NZ"/>
              </w:rPr>
            </w:pPr>
            <w:r w:rsidRPr="00C02DF0">
              <w:t>Comment</w:t>
            </w:r>
          </w:p>
        </w:tc>
      </w:tr>
      <w:tr w:rsidTr="007D5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BodyText"/>
              <w:rPr>
                <w:lang w:val="en-NZ"/>
              </w:rPr>
            </w:pPr>
            <w:r w:rsidRPr="00C02DF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BodyText"/>
              <w:rPr>
                <w:lang w:val="en-NZ"/>
              </w:rPr>
            </w:pPr>
            <w:r w:rsidRPr="00C02DF0">
              <w:t>This unit replaces RIIPEO205A Conduct ship loading operations</w:t>
            </w:r>
          </w:p>
        </w:tc>
      </w:tr>
      <w:tr w:rsidTr="007D5E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DF0">
            <w:pPr>
              <w:pStyle w:val="BodyText"/>
              <w:rPr>
                <w:lang w:val="en-NZ"/>
              </w:rPr>
            </w:pPr>
            <w:r w:rsidRPr="00C02D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DF0" w:rsidP="00C02DF0">
            <w:pPr>
              <w:pStyle w:val="BodyText"/>
            </w:pPr>
            <w:r w:rsidRPr="00C02DF0">
              <w:t>Required frequency and volume of evidence amended in Performance evidence.</w:t>
            </w:r>
          </w:p>
          <w:p w:rsidR="00000000" w:rsidRPr="00C02DF0" w:rsidP="00C02DF0">
            <w:pPr>
              <w:pStyle w:val="BodyText"/>
            </w:pPr>
            <w:r w:rsidRPr="00C02DF0">
              <w:t>Substantial amendments made in Assessment Conditions</w:t>
            </w:r>
            <w:r w:rsidRPr="00C02DF0">
              <w:t xml:space="preserve"> field, including: references to Industry Sectors, assessor and subject matter expert experience requirements, how assessment should be conducted and what it should confirm.</w:t>
            </w:r>
          </w:p>
        </w:tc>
      </w:tr>
    </w:tbl>
    <w:p w:rsidR="00000000" w:rsidRPr="00C02DF0" w:rsidP="00C02DF0">
      <w:pPr>
        <w:pStyle w:val="BodyText"/>
      </w:pPr>
    </w:p>
    <w:p w:rsidR="00000000" w:rsidRPr="00C02DF0" w:rsidP="00C02DF0">
      <w:pPr>
        <w:pStyle w:val="AllowPageBreak"/>
      </w:pPr>
    </w:p>
    <w:p w:rsidR="00000000" w:rsidRPr="00C02DF0" w:rsidP="00C02DF0">
      <w:pPr>
        <w:pStyle w:val="Heading1"/>
      </w:pPr>
      <w:bookmarkStart w:id="9" w:name="O_687073"/>
      <w:bookmarkEnd w:id="9"/>
      <w:r w:rsidRPr="00C02DF0">
        <w:t>Performance Evidence</w:t>
      </w:r>
    </w:p>
    <w:p w:rsidR="00000000" w:rsidRPr="00C02DF0" w:rsidP="007D5EC0">
      <w:pPr>
        <w:pStyle w:val="BodyText"/>
      </w:pPr>
      <w:r w:rsidRPr="00C02DF0">
        <w:t>Evidence is required to be collected that demonstrates a candidate’s competency in this unit. Evidence must be relevant to the roles within this sector’s work operations and satisfy all of the requirements of the performance criteria of this unit and inclu</w:t>
      </w:r>
      <w:r w:rsidRPr="00C02DF0">
        <w:t>de evidence that the candidate:</w:t>
      </w:r>
    </w:p>
    <w:p w:rsidR="00000000" w:rsidRPr="00C02DF0" w:rsidP="00C02DF0">
      <w:pPr>
        <w:pStyle w:val="ListBullet2"/>
      </w:pPr>
      <w:r w:rsidRPr="00C02DF0">
        <w:t>locates and applies relevant documentation, policies and procedures</w:t>
      </w:r>
    </w:p>
    <w:p w:rsidR="00000000" w:rsidRPr="00C02DF0" w:rsidP="00C02DF0">
      <w:pPr>
        <w:pStyle w:val="ListBullet2"/>
      </w:pPr>
      <w:r w:rsidRPr="00C02DF0">
        <w:t>works effectively with others to undertake and complete ship loader operations that meet all of the required outcomes including:</w:t>
      </w:r>
    </w:p>
    <w:p w:rsidR="00000000" w:rsidRPr="00C02DF0" w:rsidP="00C02DF0">
      <w:pPr>
        <w:pStyle w:val="ListBullet3"/>
      </w:pPr>
      <w:r w:rsidRPr="00C02DF0">
        <w:t>using a range of communic</w:t>
      </w:r>
      <w:r w:rsidRPr="00C02DF0">
        <w:t>ations techniques and equipment to convey information to others</w:t>
      </w:r>
    </w:p>
    <w:p w:rsidR="00000000" w:rsidRPr="00C02DF0" w:rsidP="00C02DF0">
      <w:pPr>
        <w:pStyle w:val="ListBullet3"/>
      </w:pPr>
      <w:r w:rsidRPr="00C02DF0">
        <w:t>maintaining written and verbal reporting requirements and procedures</w:t>
      </w:r>
    </w:p>
    <w:p w:rsidR="00000000" w:rsidRPr="00C02DF0" w:rsidP="00C02DF0">
      <w:pPr>
        <w:pStyle w:val="ListBullet3"/>
      </w:pPr>
      <w:r w:rsidRPr="00C02DF0">
        <w:t>communicating to confirm work requirements</w:t>
      </w:r>
    </w:p>
    <w:p w:rsidR="00000000" w:rsidRPr="00C02DF0" w:rsidP="00C02DF0">
      <w:pPr>
        <w:pStyle w:val="ListBullet"/>
      </w:pPr>
      <w:r w:rsidRPr="00C02DF0">
        <w:t>demonstrates completion of ship loading operations that safely, effectively and efficiently meets all of the required outcomes on more than one (1) occasion including:</w:t>
      </w:r>
    </w:p>
    <w:p w:rsidR="00000000" w:rsidRPr="00C02DF0" w:rsidP="00C02DF0">
      <w:pPr>
        <w:pStyle w:val="ListBullet3"/>
      </w:pPr>
      <w:r w:rsidRPr="00C02DF0">
        <w:t xml:space="preserve">operating and controlling ship loader controls functions </w:t>
      </w:r>
    </w:p>
    <w:p w:rsidR="00000000" w:rsidRPr="00C02DF0" w:rsidP="00C02DF0">
      <w:pPr>
        <w:pStyle w:val="ListBullet3"/>
      </w:pPr>
      <w:r w:rsidRPr="00C02DF0">
        <w:t>loading ore</w:t>
      </w:r>
    </w:p>
    <w:p w:rsidR="00000000" w:rsidRPr="00C02DF0" w:rsidP="00C02DF0">
      <w:pPr>
        <w:pStyle w:val="ListBullet3"/>
      </w:pPr>
      <w:r w:rsidRPr="00C02DF0">
        <w:t>complying with sh</w:t>
      </w:r>
      <w:r w:rsidRPr="00C02DF0">
        <w:t xml:space="preserve">ip’s hatch loading plan </w:t>
      </w:r>
    </w:p>
    <w:p w:rsidR="00000000" w:rsidRPr="00C02DF0" w:rsidP="00C02DF0">
      <w:pPr>
        <w:pStyle w:val="ListBullet3"/>
      </w:pPr>
      <w:r w:rsidRPr="00C02DF0">
        <w:t>conducting equipment hose down and chute cleaning</w:t>
      </w:r>
    </w:p>
    <w:p w:rsidR="00000000" w:rsidRPr="00C02DF0" w:rsidP="00C02DF0">
      <w:pPr>
        <w:pStyle w:val="ListBullet3"/>
      </w:pPr>
      <w:r w:rsidRPr="00C02DF0">
        <w:t>performing housekeeping activities</w:t>
      </w:r>
    </w:p>
    <w:p w:rsidR="00000000" w:rsidRPr="00C02DF0" w:rsidP="00C02DF0">
      <w:pPr>
        <w:pStyle w:val="AllowPageBreak"/>
      </w:pPr>
    </w:p>
    <w:p w:rsidR="00000000" w:rsidRPr="00C02DF0" w:rsidP="00C02DF0">
      <w:pPr>
        <w:pStyle w:val="Heading1"/>
      </w:pPr>
      <w:bookmarkStart w:id="10" w:name="O_687072"/>
      <w:bookmarkEnd w:id="10"/>
      <w:r w:rsidRPr="00C02DF0">
        <w:t>Knowledge Evidence</w:t>
      </w:r>
    </w:p>
    <w:p w:rsidR="00000000" w:rsidRPr="00C02DF0" w:rsidP="007D5EC0">
      <w:pPr>
        <w:pStyle w:val="BodyText"/>
      </w:pPr>
      <w:r w:rsidRPr="00C02DF0">
        <w:t>The candidate must demonstrate knowledge in conducting ship loading operations through:</w:t>
      </w:r>
    </w:p>
    <w:p w:rsidR="00000000" w:rsidRPr="00C02DF0" w:rsidP="00C02DF0">
      <w:pPr>
        <w:pStyle w:val="ListBullet2"/>
      </w:pPr>
      <w:r w:rsidRPr="00C02DF0">
        <w:t>data entry computer based system</w:t>
      </w:r>
    </w:p>
    <w:p w:rsidR="00000000" w:rsidRPr="00C02DF0" w:rsidP="00C02DF0">
      <w:pPr>
        <w:pStyle w:val="ListBullet2"/>
      </w:pPr>
      <w:r w:rsidRPr="00C02DF0">
        <w:t>accessing, interpreting and applying technical information</w:t>
      </w:r>
    </w:p>
    <w:p w:rsidR="00000000" w:rsidRPr="00C02DF0" w:rsidP="00C02DF0">
      <w:pPr>
        <w:pStyle w:val="ListBullet2"/>
      </w:pPr>
      <w:r w:rsidRPr="00C02DF0">
        <w:t>accurate record keeping</w:t>
      </w:r>
    </w:p>
    <w:p w:rsidR="00000000" w:rsidRPr="00C02DF0" w:rsidP="00C02DF0">
      <w:pPr>
        <w:pStyle w:val="ListBullet2"/>
      </w:pPr>
      <w:r w:rsidRPr="00C02DF0">
        <w:t>relevant operational and maintenance procedures and associated documentation</w:t>
      </w:r>
    </w:p>
    <w:p w:rsidR="00000000" w:rsidRPr="00C02DF0" w:rsidP="00C02DF0">
      <w:pPr>
        <w:pStyle w:val="ListBullet2"/>
      </w:pPr>
      <w:r w:rsidRPr="00C02DF0">
        <w:t>site and equipment safety requirements and procedures</w:t>
      </w:r>
    </w:p>
    <w:p w:rsidR="00000000" w:rsidRPr="00C02DF0" w:rsidP="00C02DF0">
      <w:pPr>
        <w:pStyle w:val="ListBullet2"/>
      </w:pPr>
      <w:r w:rsidRPr="00C02DF0">
        <w:t xml:space="preserve">ore type </w:t>
      </w:r>
      <w:r w:rsidRPr="00C02DF0">
        <w:t>and quality</w:t>
      </w:r>
    </w:p>
    <w:p w:rsidR="00000000" w:rsidRPr="00C02DF0" w:rsidP="00C02DF0">
      <w:pPr>
        <w:pStyle w:val="ListBullet2"/>
      </w:pPr>
      <w:r w:rsidRPr="00C02DF0">
        <w:t>environmental requirements e.g. dust suppression and constraints related to ship-loading operations</w:t>
      </w:r>
    </w:p>
    <w:p w:rsidR="00000000" w:rsidRPr="00C02DF0" w:rsidP="00C02DF0">
      <w:pPr>
        <w:pStyle w:val="ListBullet2"/>
      </w:pPr>
      <w:r w:rsidRPr="00C02DF0">
        <w:t>impact of ship-loader operations on customer quality requirements</w:t>
      </w:r>
    </w:p>
    <w:p w:rsidR="00000000" w:rsidRPr="00C02DF0" w:rsidP="00C02DF0">
      <w:pPr>
        <w:pStyle w:val="ListBullet2"/>
      </w:pPr>
      <w:r w:rsidRPr="00C02DF0">
        <w:t>impact of ship-loader operations on vessel loading specifications</w:t>
      </w:r>
    </w:p>
    <w:p w:rsidR="00000000" w:rsidRPr="00C02DF0" w:rsidP="00C02DF0">
      <w:pPr>
        <w:pStyle w:val="ListBullet2"/>
      </w:pPr>
      <w:r w:rsidRPr="00C02DF0">
        <w:t>layout of ve</w:t>
      </w:r>
      <w:r w:rsidRPr="00C02DF0">
        <w:t>ssel and potential structural hazards</w:t>
      </w:r>
    </w:p>
    <w:p w:rsidR="00000000" w:rsidRPr="00C02DF0" w:rsidP="00C02DF0">
      <w:pPr>
        <w:pStyle w:val="AllowPageBreak"/>
      </w:pPr>
    </w:p>
    <w:p w:rsidR="00000000" w:rsidRPr="00C02DF0" w:rsidP="00C02DF0">
      <w:pPr>
        <w:pStyle w:val="Heading1"/>
      </w:pPr>
      <w:bookmarkStart w:id="11" w:name="O_687070"/>
      <w:bookmarkEnd w:id="11"/>
      <w:r w:rsidRPr="00C02DF0">
        <w:t>Assessment Conditions</w:t>
      </w:r>
    </w:p>
    <w:p w:rsidR="00000000" w:rsidRPr="00C02DF0" w:rsidP="00C02DF0">
      <w:pPr>
        <w:pStyle w:val="ListBullet"/>
      </w:pPr>
      <w:r w:rsidRPr="00C02DF0">
        <w:t xml:space="preserve">An assessor of this unit must satisfy the requirements of the NVR/AQTF or their successors; and Industry regulations for certification and licensing; and, </w:t>
      </w:r>
    </w:p>
    <w:p w:rsidR="00000000" w:rsidRPr="00C02DF0" w:rsidP="00C02DF0">
      <w:pPr>
        <w:pStyle w:val="ListBullet"/>
      </w:pPr>
      <w:r w:rsidRPr="00C02DF0">
        <w:t>this unit must be assessed in the context of this sector’s work environment; and,</w:t>
      </w:r>
    </w:p>
    <w:p w:rsidR="00000000" w:rsidRPr="00C02DF0" w:rsidP="00C02DF0">
      <w:pPr>
        <w:pStyle w:val="ListBullet"/>
      </w:pPr>
      <w:r w:rsidRPr="00C02DF0">
        <w:t>this unit must be assessed in compliance with relevant legislation/regulation and using policies, procedures, processes and operational manuals directly related to the indust</w:t>
      </w:r>
      <w:r w:rsidRPr="00C02DF0">
        <w:t>ry sector for which it is being assessed; and,</w:t>
      </w:r>
    </w:p>
    <w:p w:rsidR="00000000" w:rsidRPr="00C02DF0" w:rsidP="00C02DF0">
      <w:pPr>
        <w:pStyle w:val="ListBullet"/>
      </w:pPr>
      <w:r w:rsidRPr="00C02DF0">
        <w:t>assessment may be conducted in conjunction with the assessment of other Units of Competency; and,</w:t>
      </w:r>
    </w:p>
    <w:p w:rsidR="00000000" w:rsidRPr="00C02DF0" w:rsidP="00C02DF0">
      <w:pPr>
        <w:pStyle w:val="ListBullet"/>
      </w:pPr>
      <w:r w:rsidRPr="00C02DF0">
        <w:t>assessment must confirm consistent performance can be applied in a range of relevant workplace circumstances; a</w:t>
      </w:r>
      <w:r w:rsidRPr="00C02DF0">
        <w:t>nd,</w:t>
      </w:r>
    </w:p>
    <w:p w:rsidR="00000000" w:rsidRPr="00C02DF0" w:rsidP="00C02DF0">
      <w:pPr>
        <w:pStyle w:val="ListBullet"/>
      </w:pPr>
      <w:r w:rsidRPr="00C02DF0">
        <w:t>assessors must demonstrate the performance evidence, and knowledge evidence as outlined in this Unit of Competency, and through the minimum years of current* work experience specified below in an Industry sector relevant to the outcomes of the unit; or</w:t>
      </w:r>
      <w:r w:rsidRPr="00C02DF0">
        <w:t>,</w:t>
      </w:r>
    </w:p>
    <w:p w:rsidR="00000000" w:rsidRPr="00C02DF0" w:rsidP="00C02DF0">
      <w:pPr>
        <w:pStyle w:val="ListBullet"/>
      </w:pPr>
      <w:r w:rsidRPr="00C02DF0">
        <w:t>where the assessor does not meet experience requirements a co-assessment or partnership arrangement must exist between the qualified assessor and an Industry subject matter expert. The Industry subject matter expert should hold the unit being assessed (o</w:t>
      </w:r>
      <w:r w:rsidRPr="00C02DF0">
        <w:t>r an equivalent unit) and/or demonstrate equivalence of skills and knowledge at the unit level. An Industry technical expert must also demonstrate skills and knowledge from the minimum years of current work experience specified below in the Industry sector</w:t>
      </w:r>
      <w:r w:rsidRPr="00C02DF0">
        <w:t>, including time spent in roles related to the unit being assessed; and,</w:t>
      </w:r>
    </w:p>
    <w:p w:rsidR="00000000" w:rsidRPr="00C02DF0" w:rsidP="00C02DF0">
      <w:pPr>
        <w:pStyle w:val="ListBullet"/>
      </w:pPr>
      <w:r w:rsidRPr="00C02DF0">
        <w:t>assessor and Industry subject matter expert requirements differ depending on the Australian Qualifications Framework Level (AQF) of the qualification being assessed and/or Industry Se</w:t>
      </w:r>
      <w:r w:rsidRPr="00C02DF0">
        <w:t>ctor as follows:</w:t>
      </w:r>
    </w:p>
    <w:tbl>
      <w:tblPr>
        <w:tblW w:w="8896" w:type="dxa"/>
        <w:tblInd w:w="360" w:type="dxa"/>
        <w:tblLayout w:type="fixed"/>
        <w:tblCellMar>
          <w:left w:w="62" w:type="dxa"/>
          <w:right w:w="62" w:type="dxa"/>
        </w:tblCellMar>
        <w:tblLook w:val="0000"/>
      </w:tblPr>
      <w:tblGrid>
        <w:gridCol w:w="4218"/>
        <w:gridCol w:w="1559"/>
        <w:gridCol w:w="3119"/>
      </w:tblGrid>
      <w:tr w:rsidTr="00C02D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SubHeading1"/>
              <w:rPr>
                <w:lang w:val="en-NZ"/>
              </w:rPr>
            </w:pPr>
            <w:r w:rsidRPr="00C02DF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SubHeading1"/>
              <w:rPr>
                <w:lang w:val="en-NZ"/>
              </w:rPr>
            </w:pPr>
            <w:r w:rsidRPr="00C02DF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SubHeading1"/>
              <w:rPr>
                <w:lang w:val="en-NZ"/>
              </w:rPr>
            </w:pPr>
            <w:r w:rsidRPr="00C02DF0">
              <w:t>Required assessor or Industry subject matter expert experience</w:t>
            </w:r>
          </w:p>
        </w:tc>
      </w:tr>
      <w:tr w:rsidTr="00C02DF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1 Year</w:t>
            </w:r>
          </w:p>
        </w:tc>
      </w:tr>
      <w:tr w:rsidTr="00C02DF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2 Years</w:t>
            </w:r>
          </w:p>
        </w:tc>
      </w:tr>
      <w:tr w:rsidTr="00C02D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3 Years</w:t>
            </w:r>
          </w:p>
        </w:tc>
      </w:tr>
      <w:tr w:rsidTr="00C02D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5 Years</w:t>
            </w:r>
          </w:p>
        </w:tc>
      </w:tr>
      <w:tr w:rsidTr="00C02D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DF0">
            <w:pPr>
              <w:pStyle w:val="BodyText"/>
              <w:rPr>
                <w:lang w:val="en-NZ"/>
              </w:rPr>
            </w:pPr>
            <w:r w:rsidRPr="00C02DF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2DF0" w:rsidP="00C02DF0">
            <w:pPr>
              <w:pStyle w:val="BodyText"/>
            </w:pPr>
            <w:r w:rsidRPr="00C02DF0">
              <w:t>Where this Unit is being assessed outside of the Resources and In</w:t>
            </w:r>
            <w:r w:rsidRPr="00C02DF0">
              <w:t>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C02DF0" w:rsidP="007D5EC0">
      <w:pPr>
        <w:pStyle w:val="BodyText"/>
      </w:pPr>
      <w:r w:rsidRPr="00C02DF0">
        <w:t>*Assessors can demonstrate current work experience through employment within Industry in a role relevant to the outcomes of the Unit; or, for external assessors this can be demonstrated through exposure to Industry by conducting frequent site assessments a</w:t>
      </w:r>
      <w:r w:rsidRPr="00C02DF0">
        <w:t>cross various locations.</w:t>
      </w:r>
    </w:p>
    <w:p w:rsidR="007D5EC0" w:rsidP="007D5EC0">
      <w:pPr>
        <w:pStyle w:val="BodyText"/>
      </w:pPr>
      <w:r w:rsidRPr="00C02DF0">
        <w:t>**Where a unit is being delivered outside of a Qualification the first numeric character in the Unit code should be considered to indicate the AQF level</w:t>
      </w:r>
    </w:p>
    <w:p w:rsidR="00000000" w:rsidRPr="00C02DF0" w:rsidP="00C02DF0">
      <w:pPr>
        <w:pStyle w:val="Heading1"/>
      </w:pPr>
      <w:bookmarkStart w:id="12" w:name="O_687094"/>
      <w:bookmarkEnd w:id="12"/>
      <w:r w:rsidRPr="00C02DF0">
        <w:t>Links</w:t>
      </w:r>
    </w:p>
    <w:p w:rsidR="00000000" w:rsidRPr="00C02DF0" w:rsidP="007D5EC0">
      <w:pPr>
        <w:pStyle w:val="BodyText"/>
      </w:pPr>
      <w:r w:rsidRPr="00C02DF0">
        <w:t>Companion Volume implementation guides are found in VE</w:t>
      </w:r>
      <w:r w:rsidRPr="00C02DF0">
        <w:t xml:space="preserve">TNet - </w:t>
      </w:r>
      <w:r>
        <w:fldChar w:fldCharType="begin"/>
      </w:r>
      <w:r>
        <w:instrText xml:space="preserve"> HYPERLINK "https://vetnet.gov.au/Pages/TrainingDocs.aspx?q=88a61002-9a21-4386-aaf8-69c76e675272" </w:instrText>
      </w:r>
      <w:r>
        <w:fldChar w:fldCharType="separate"/>
      </w:r>
      <w:r w:rsidRPr="00A931C9">
        <w:rPr>
          <w:rStyle w:val="Hyperlink"/>
        </w:rPr>
        <w:t>https://vetnet.gov.au/Pages/TrainingDocs.aspx?q=88a61002-9a21-4386-aaf8-69c76e675272</w:t>
      </w:r>
      <w:r>
        <w:fldChar w:fldCharType="end"/>
      </w:r>
    </w:p>
    <w:p w:rsidR="00000000" w:rsidRPr="00C02DF0" w:rsidP="00C02DF0"/>
    <w:sectPr w:rsidSect="00C02D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F0" w:rsidRPr="007D5EC0" w:rsidP="007D5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C0" w:rsidP="00C02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5EC0" w:rsidP="00C02D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5EC0" w:rsidP="00C02D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F0" w:rsidP="00C02DF0">
    <w:pPr>
      <w:pStyle w:val="Footer"/>
      <w:framePr w:wrap="around"/>
    </w:pPr>
    <w:r>
      <w:fldChar w:fldCharType="begin"/>
    </w:r>
    <w:r>
      <w:instrText xml:space="preserve"> DOCPROPERTY  Subject  \* MERGEFORMAT </w:instrText>
    </w:r>
    <w:r>
      <w:fldChar w:fldCharType="separate"/>
    </w:r>
    <w:r w:rsidR="007D5EC0">
      <w:t>Approved</w:t>
    </w:r>
    <w:r w:rsidR="007D5EC0">
      <w:fldChar w:fldCharType="end"/>
    </w:r>
    <w:r>
      <w:tab/>
      <w:t xml:space="preserve">Page </w:t>
    </w:r>
    <w:r>
      <w:fldChar w:fldCharType="begin"/>
    </w:r>
    <w:r>
      <w:instrText xml:space="preserve"> PAGE  \* Arabic  \* MERGEFORMAT </w:instrText>
    </w:r>
    <w:r>
      <w:fldChar w:fldCharType="separate"/>
    </w:r>
    <w:r w:rsidR="007D5E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5EC0">
      <w:rPr>
        <w:noProof/>
      </w:rPr>
      <w:t>4</w:t>
    </w:r>
    <w:r>
      <w:rPr>
        <w:noProof/>
      </w:rPr>
      <w:fldChar w:fldCharType="end"/>
    </w:r>
  </w:p>
  <w:p w:rsidR="00C02DF0" w:rsidP="00C02DF0">
    <w:pPr>
      <w:pStyle w:val="Footer"/>
      <w:framePr w:wrap="around"/>
    </w:pPr>
    <w:r>
      <w:t xml:space="preserve">© Commonwealth of Australia, </w:t>
    </w:r>
    <w:r>
      <w:fldChar w:fldCharType="begin"/>
    </w:r>
    <w:r>
      <w:instrText xml:space="preserve"> DATE  \@ "yyyy"  \* MERGEFORMAT </w:instrText>
    </w:r>
    <w:r>
      <w:fldChar w:fldCharType="separate"/>
    </w:r>
    <w:r w:rsidR="007D5EC0">
      <w:rPr>
        <w:noProof/>
      </w:rPr>
      <w:t>2025</w:t>
    </w:r>
    <w:r>
      <w:fldChar w:fldCharType="end"/>
    </w:r>
    <w:r>
      <w:tab/>
    </w:r>
    <w:r>
      <w:fldChar w:fldCharType="begin"/>
    </w:r>
    <w:r>
      <w:instrText xml:space="preserve"> DOCPROPERTY  Author  \* MERGEFORMAT </w:instrText>
    </w:r>
    <w:r>
      <w:fldChar w:fldCharType="separate"/>
    </w:r>
    <w:r w:rsidR="007D5EC0">
      <w:t>Mining and Automotive Skills Alliance</w:t>
    </w:r>
    <w:r w:rsidR="007D5EC0">
      <w:fldChar w:fldCharType="end"/>
    </w:r>
  </w:p>
  <w:p w:rsidR="00C02DF0" w:rsidP="00C02D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DF0" w:rsidRPr="007D5EC0" w:rsidP="007D5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C0" w:rsidRPr="002D2AF8" w:rsidP="00C02DF0">
    <w:pPr>
      <w:pStyle w:val="Header"/>
      <w:framePr w:wrap="around"/>
    </w:pPr>
    <w:r>
      <w:fldChar w:fldCharType="begin"/>
    </w:r>
    <w:r>
      <w:instrText xml:space="preserve"> TITLE   \* MERGEFORMAT </w:instrText>
    </w:r>
    <w:r>
      <w:fldChar w:fldCharType="separate"/>
    </w:r>
    <w:r>
      <w:t>RIIPEO205D Conduct ship 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D5EC0" w:rsidP="00C02D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DF0" w:rsidRPr="002D2AF8" w:rsidP="00C02DF0">
    <w:pPr>
      <w:pStyle w:val="Header"/>
      <w:framePr w:wrap="around"/>
    </w:pPr>
    <w:r>
      <w:fldChar w:fldCharType="begin"/>
    </w:r>
    <w:r>
      <w:instrText xml:space="preserve"> TITLE   \* MERGEFORMAT </w:instrText>
    </w:r>
    <w:r>
      <w:fldChar w:fldCharType="separate"/>
    </w:r>
    <w:r w:rsidR="007D5EC0">
      <w:t>RIIPEO205D Conduct ship loading operations</w:t>
    </w:r>
    <w:r w:rsidR="007D5EC0">
      <w:fldChar w:fldCharType="end"/>
    </w:r>
    <w:r>
      <w:tab/>
      <w:t xml:space="preserve">Date this document was generated: </w:t>
    </w:r>
    <w:r>
      <w:fldChar w:fldCharType="begin"/>
    </w:r>
    <w:r>
      <w:instrText xml:space="preserve"> CREATEDATE  \@ "d MMMM yyyy"  \* MERGEFORMAT </w:instrText>
    </w:r>
    <w:r>
      <w:fldChar w:fldCharType="separate"/>
    </w:r>
    <w:r w:rsidR="007D5EC0">
      <w:rPr>
        <w:noProof/>
      </w:rPr>
      <w:t>1 March 2025</w:t>
    </w:r>
    <w:r>
      <w:fldChar w:fldCharType="end"/>
    </w:r>
  </w:p>
  <w:p w:rsidR="00C02DF0" w:rsidP="00C02D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62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4D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84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DF0"/>
    <w:pPr>
      <w:spacing w:before="360" w:after="60"/>
      <w:outlineLvl w:val="0"/>
    </w:pPr>
    <w:rPr>
      <w:sz w:val="32"/>
    </w:rPr>
  </w:style>
  <w:style w:type="paragraph" w:styleId="Heading2">
    <w:name w:val="heading 2"/>
    <w:basedOn w:val="HeadingBase"/>
    <w:next w:val="BodyText"/>
    <w:link w:val="Heading2Char"/>
    <w:qFormat/>
    <w:rsid w:val="00C02DF0"/>
    <w:pPr>
      <w:keepLines/>
      <w:spacing w:before="240" w:after="120"/>
      <w:outlineLvl w:val="1"/>
    </w:pPr>
    <w:rPr>
      <w:sz w:val="28"/>
      <w:szCs w:val="40"/>
    </w:rPr>
  </w:style>
  <w:style w:type="paragraph" w:styleId="Heading3">
    <w:name w:val="heading 3"/>
    <w:basedOn w:val="HeadingBase"/>
    <w:next w:val="BodyText"/>
    <w:link w:val="Heading3Char"/>
    <w:qFormat/>
    <w:rsid w:val="00C02DF0"/>
    <w:pPr>
      <w:spacing w:before="180" w:after="120"/>
      <w:outlineLvl w:val="2"/>
    </w:pPr>
    <w:rPr>
      <w:spacing w:val="-10"/>
      <w:kern w:val="32"/>
    </w:rPr>
  </w:style>
  <w:style w:type="paragraph" w:styleId="Heading4">
    <w:name w:val="heading 4"/>
    <w:basedOn w:val="HeadingBase"/>
    <w:next w:val="BodyText"/>
    <w:link w:val="Heading4Char"/>
    <w:qFormat/>
    <w:rsid w:val="00C02DF0"/>
    <w:pPr>
      <w:spacing w:before="160" w:after="120"/>
      <w:outlineLvl w:val="3"/>
    </w:pPr>
    <w:rPr>
      <w:sz w:val="22"/>
    </w:rPr>
  </w:style>
  <w:style w:type="paragraph" w:styleId="Heading5">
    <w:name w:val="heading 5"/>
    <w:basedOn w:val="HeadingBase"/>
    <w:next w:val="Normal"/>
    <w:link w:val="Heading5Char"/>
    <w:qFormat/>
    <w:rsid w:val="00C02DF0"/>
    <w:pPr>
      <w:spacing w:before="80"/>
      <w:outlineLvl w:val="4"/>
    </w:pPr>
    <w:rPr>
      <w:color w:val="918585"/>
      <w:sz w:val="20"/>
    </w:rPr>
  </w:style>
  <w:style w:type="paragraph" w:styleId="Heading6">
    <w:name w:val="heading 6"/>
    <w:basedOn w:val="HeadingBase"/>
    <w:next w:val="Normal"/>
    <w:link w:val="Heading6Char"/>
    <w:qFormat/>
    <w:rsid w:val="00C02DF0"/>
    <w:pPr>
      <w:spacing w:before="60"/>
      <w:outlineLvl w:val="5"/>
    </w:pPr>
    <w:rPr>
      <w:color w:val="918585"/>
      <w:sz w:val="20"/>
    </w:rPr>
  </w:style>
  <w:style w:type="paragraph" w:styleId="Heading7">
    <w:name w:val="heading 7"/>
    <w:basedOn w:val="Normal"/>
    <w:next w:val="Normal"/>
    <w:link w:val="Heading7Char"/>
    <w:qFormat/>
    <w:rsid w:val="00C02DF0"/>
    <w:pPr>
      <w:ind w:left="720"/>
      <w:outlineLvl w:val="6"/>
    </w:pPr>
    <w:rPr>
      <w:i/>
    </w:rPr>
  </w:style>
  <w:style w:type="paragraph" w:styleId="Heading8">
    <w:name w:val="heading 8"/>
    <w:basedOn w:val="Normal"/>
    <w:next w:val="Normal"/>
    <w:link w:val="Heading8Char"/>
    <w:qFormat/>
    <w:rsid w:val="00C02DF0"/>
    <w:pPr>
      <w:ind w:left="720"/>
      <w:outlineLvl w:val="7"/>
    </w:pPr>
    <w:rPr>
      <w:i/>
    </w:rPr>
  </w:style>
  <w:style w:type="paragraph" w:styleId="Heading9">
    <w:name w:val="heading 9"/>
    <w:basedOn w:val="Normal"/>
    <w:next w:val="Normal"/>
    <w:link w:val="Heading9Char"/>
    <w:qFormat/>
    <w:rsid w:val="00C02DF0"/>
    <w:pPr>
      <w:ind w:left="720"/>
      <w:outlineLvl w:val="8"/>
    </w:pPr>
    <w:rPr>
      <w:i/>
    </w:rPr>
  </w:style>
  <w:style w:type="character" w:default="1" w:styleId="DefaultParagraphFont">
    <w:name w:val="Default Paragraph Font"/>
    <w:uiPriority w:val="1"/>
    <w:unhideWhenUsed/>
    <w:rsid w:val="00C02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DF0"/>
  </w:style>
  <w:style w:type="character" w:customStyle="1" w:styleId="Heading1Char">
    <w:name w:val="Heading 1 Char"/>
    <w:basedOn w:val="DefaultParagraphFont"/>
    <w:link w:val="Heading1"/>
    <w:rsid w:val="00C02D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02DF0"/>
    <w:rPr>
      <w:rFonts w:ascii="Times New Roman" w:eastAsia="Times New Roman" w:hAnsi="Times New Roman" w:cs="Times New Roman"/>
      <w:b/>
      <w:szCs w:val="20"/>
      <w:lang w:eastAsia="en-US"/>
    </w:rPr>
  </w:style>
  <w:style w:type="paragraph" w:styleId="BodyText">
    <w:name w:val="Body Text"/>
    <w:basedOn w:val="Normal"/>
    <w:link w:val="BodyTextChar"/>
    <w:rsid w:val="00C02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DF0"/>
    <w:rPr>
      <w:rFonts w:ascii="Times New Roman" w:eastAsia="Times New Roman" w:hAnsi="Times New Roman" w:cs="Times New Roman"/>
      <w:sz w:val="24"/>
      <w:lang w:eastAsia="en-US"/>
    </w:rPr>
  </w:style>
  <w:style w:type="paragraph" w:styleId="ListBullet">
    <w:name w:val="List Bullet"/>
    <w:basedOn w:val="List"/>
    <w:rsid w:val="00C02DF0"/>
    <w:pPr>
      <w:numPr>
        <w:numId w:val="13"/>
      </w:numPr>
      <w:tabs>
        <w:tab w:val="clear" w:pos="340"/>
      </w:tabs>
      <w:spacing w:before="40" w:after="40"/>
    </w:pPr>
  </w:style>
  <w:style w:type="paragraph" w:styleId="ListBullet2">
    <w:name w:val="List Bullet 2"/>
    <w:basedOn w:val="List2"/>
    <w:rsid w:val="00C02DF0"/>
    <w:pPr>
      <w:numPr>
        <w:numId w:val="14"/>
      </w:numPr>
      <w:tabs>
        <w:tab w:val="clear" w:pos="680"/>
      </w:tabs>
    </w:pPr>
  </w:style>
  <w:style w:type="paragraph" w:customStyle="1" w:styleId="SuperHeading">
    <w:name w:val="SuperHeading"/>
    <w:basedOn w:val="Normal"/>
    <w:rsid w:val="00C02DF0"/>
    <w:pPr>
      <w:spacing w:before="240" w:after="120"/>
      <w:outlineLvl w:val="0"/>
    </w:pPr>
    <w:rPr>
      <w:rFonts w:ascii="Times New Roman" w:hAnsi="Times New Roman"/>
      <w:b/>
      <w:sz w:val="32"/>
    </w:rPr>
  </w:style>
  <w:style w:type="paragraph" w:customStyle="1" w:styleId="AllowPageBreak">
    <w:name w:val="AllowPageBreak"/>
    <w:rsid w:val="00C02D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02DF0"/>
    <w:pPr>
      <w:spacing w:before="240" w:after="60"/>
    </w:pPr>
    <w:rPr>
      <w:color w:val="918585"/>
      <w:sz w:val="22"/>
    </w:rPr>
  </w:style>
  <w:style w:type="paragraph" w:styleId="ListBullet3">
    <w:name w:val="List Bullet 3"/>
    <w:basedOn w:val="List3"/>
    <w:rsid w:val="00C02DF0"/>
    <w:pPr>
      <w:numPr>
        <w:numId w:val="3"/>
      </w:numPr>
      <w:tabs>
        <w:tab w:val="clear" w:pos="1021"/>
      </w:tabs>
      <w:ind w:left="1037" w:hanging="357"/>
    </w:pPr>
  </w:style>
  <w:style w:type="character" w:customStyle="1" w:styleId="Heading2Char">
    <w:name w:val="Heading 2 Char"/>
    <w:basedOn w:val="DefaultParagraphFont"/>
    <w:link w:val="Heading2"/>
    <w:rsid w:val="00C02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D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02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DF0"/>
    <w:rPr>
      <w:rFonts w:ascii="Courier New" w:eastAsia="Times New Roman" w:hAnsi="Courier New" w:cs="Times New Roman"/>
      <w:i/>
      <w:szCs w:val="20"/>
      <w:lang w:eastAsia="en-US"/>
    </w:rPr>
  </w:style>
  <w:style w:type="paragraph" w:customStyle="1" w:styleId="HeadingBase">
    <w:name w:val="Heading Base"/>
    <w:rsid w:val="00C02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DF0"/>
    <w:pPr>
      <w:tabs>
        <w:tab w:val="right" w:leader="dot" w:pos="9072"/>
      </w:tabs>
      <w:ind w:left="567"/>
    </w:pPr>
    <w:rPr>
      <w:szCs w:val="22"/>
    </w:rPr>
  </w:style>
  <w:style w:type="paragraph" w:customStyle="1" w:styleId="TOCBase">
    <w:name w:val="TOC Base"/>
    <w:rsid w:val="00C02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DF0"/>
    <w:pPr>
      <w:tabs>
        <w:tab w:val="right" w:leader="dot" w:pos="9072"/>
      </w:tabs>
      <w:spacing w:before="40" w:after="40"/>
      <w:ind w:left="284"/>
    </w:pPr>
    <w:rPr>
      <w:rFonts w:ascii="Times New Roman" w:hAnsi="Times New Roman"/>
    </w:rPr>
  </w:style>
  <w:style w:type="paragraph" w:styleId="TOC1">
    <w:name w:val="toc 1"/>
    <w:basedOn w:val="TOCBase"/>
    <w:next w:val="Normal"/>
    <w:rsid w:val="00C02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DF0"/>
    <w:rPr>
      <w:rFonts w:ascii="Times New Roman" w:eastAsia="Times New Roman" w:hAnsi="Times New Roman" w:cs="Times New Roman"/>
      <w:sz w:val="16"/>
      <w:lang w:eastAsia="en-US"/>
    </w:rPr>
  </w:style>
  <w:style w:type="paragraph" w:styleId="Title">
    <w:name w:val="Title"/>
    <w:basedOn w:val="HeadingBase"/>
    <w:link w:val="TitleChar"/>
    <w:qFormat/>
    <w:rsid w:val="00C02DF0"/>
    <w:pPr>
      <w:spacing w:before="5040"/>
      <w:jc w:val="center"/>
    </w:pPr>
    <w:rPr>
      <w:sz w:val="48"/>
      <w:szCs w:val="72"/>
      <w:lang w:val="en-US"/>
    </w:rPr>
  </w:style>
  <w:style w:type="character" w:customStyle="1" w:styleId="TitleChar">
    <w:name w:val="Title Char"/>
    <w:basedOn w:val="DefaultParagraphFont"/>
    <w:link w:val="Title"/>
    <w:rsid w:val="00C02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DF0"/>
    <w:pPr>
      <w:tabs>
        <w:tab w:val="left" w:pos="3600"/>
        <w:tab w:val="left" w:pos="3958"/>
      </w:tabs>
    </w:pPr>
  </w:style>
  <w:style w:type="paragraph" w:styleId="List">
    <w:name w:val="List"/>
    <w:basedOn w:val="BodyText"/>
    <w:next w:val="BodyText"/>
    <w:rsid w:val="00C02DF0"/>
    <w:pPr>
      <w:tabs>
        <w:tab w:val="left" w:pos="340"/>
      </w:tabs>
      <w:spacing w:before="60" w:after="60"/>
      <w:ind w:left="340" w:hanging="340"/>
    </w:pPr>
  </w:style>
  <w:style w:type="paragraph" w:customStyle="1" w:styleId="Note">
    <w:name w:val="Note"/>
    <w:basedOn w:val="BodyText"/>
    <w:rsid w:val="00C02D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DF0"/>
    <w:rPr>
      <w:b/>
      <w:spacing w:val="0"/>
    </w:rPr>
  </w:style>
  <w:style w:type="paragraph" w:customStyle="1" w:styleId="SuperTitle">
    <w:name w:val="SuperTitle"/>
    <w:basedOn w:val="Title"/>
    <w:rsid w:val="00C02DF0"/>
    <w:pPr>
      <w:framePr w:wrap="auto" w:hAnchor="text" w:y="6049"/>
    </w:pPr>
    <w:rPr>
      <w:color w:val="000000"/>
      <w:sz w:val="40"/>
    </w:rPr>
  </w:style>
  <w:style w:type="paragraph" w:customStyle="1" w:styleId="TOCTitle">
    <w:name w:val="TOCTitle"/>
    <w:basedOn w:val="Heading1"/>
    <w:rsid w:val="00C02DF0"/>
    <w:pPr>
      <w:spacing w:after="240"/>
      <w:jc w:val="center"/>
      <w:outlineLvl w:val="9"/>
    </w:pPr>
    <w:rPr>
      <w:caps/>
    </w:rPr>
  </w:style>
  <w:style w:type="paragraph" w:customStyle="1" w:styleId="Version">
    <w:name w:val="Version"/>
    <w:rsid w:val="00C02D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DF0"/>
    <w:pPr>
      <w:keepNext w:val="0"/>
      <w:tabs>
        <w:tab w:val="right" w:pos="4176"/>
      </w:tabs>
      <w:ind w:left="198" w:hanging="198"/>
    </w:pPr>
    <w:rPr>
      <w:rFonts w:ascii="Garamond" w:hAnsi="Garamond"/>
    </w:rPr>
  </w:style>
  <w:style w:type="paragraph" w:styleId="IndexHeading">
    <w:name w:val="index heading"/>
    <w:basedOn w:val="Normal"/>
    <w:next w:val="Index1"/>
    <w:semiHidden/>
    <w:rsid w:val="00C02DF0"/>
    <w:pPr>
      <w:spacing w:before="120" w:after="120"/>
    </w:pPr>
    <w:rPr>
      <w:rFonts w:ascii="Arial" w:hAnsi="Arial"/>
      <w:b/>
      <w:color w:val="918585"/>
      <w:sz w:val="24"/>
    </w:rPr>
  </w:style>
  <w:style w:type="paragraph" w:styleId="Header">
    <w:name w:val="header"/>
    <w:basedOn w:val="Normal"/>
    <w:link w:val="HeaderChar"/>
    <w:rsid w:val="00C02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DF0"/>
    <w:rPr>
      <w:rFonts w:ascii="Times New Roman" w:eastAsia="Times New Roman" w:hAnsi="Times New Roman" w:cs="Times New Roman"/>
      <w:sz w:val="16"/>
      <w:szCs w:val="20"/>
      <w:lang w:val="en-GB" w:eastAsia="en-US"/>
    </w:rPr>
  </w:style>
  <w:style w:type="paragraph" w:customStyle="1" w:styleId="Chapter">
    <w:name w:val="Chapter"/>
    <w:basedOn w:val="Normal"/>
    <w:rsid w:val="00C02DF0"/>
    <w:pPr>
      <w:spacing w:before="240"/>
    </w:pPr>
    <w:rPr>
      <w:rFonts w:ascii="Times New Roman" w:hAnsi="Times New Roman"/>
      <w:smallCaps/>
      <w:spacing w:val="80"/>
      <w:sz w:val="28"/>
    </w:rPr>
  </w:style>
  <w:style w:type="paragraph" w:customStyle="1" w:styleId="InChapter">
    <w:name w:val="InChapter"/>
    <w:basedOn w:val="Heading3"/>
    <w:rsid w:val="00C02DF0"/>
    <w:pPr>
      <w:spacing w:after="240"/>
      <w:outlineLvl w:val="9"/>
    </w:pPr>
    <w:rPr>
      <w:noProof/>
    </w:rPr>
  </w:style>
  <w:style w:type="paragraph" w:styleId="Index2">
    <w:name w:val="index 2"/>
    <w:basedOn w:val="Normal"/>
    <w:next w:val="Normal"/>
    <w:semiHidden/>
    <w:rsid w:val="00C02DF0"/>
    <w:pPr>
      <w:tabs>
        <w:tab w:val="right" w:pos="4176"/>
      </w:tabs>
      <w:ind w:left="568" w:hanging="284"/>
    </w:pPr>
    <w:rPr>
      <w:rFonts w:ascii="Garamond" w:hAnsi="Garamond"/>
    </w:rPr>
  </w:style>
  <w:style w:type="paragraph" w:customStyle="1" w:styleId="Byline">
    <w:name w:val="Byline"/>
    <w:rsid w:val="00C02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DF0"/>
    <w:pPr>
      <w:tabs>
        <w:tab w:val="clear" w:pos="3600"/>
        <w:tab w:val="clear" w:pos="3958"/>
      </w:tabs>
      <w:jc w:val="right"/>
    </w:pPr>
  </w:style>
  <w:style w:type="character" w:styleId="Emphasis">
    <w:name w:val="Emphasis"/>
    <w:basedOn w:val="DefaultParagraphFont"/>
    <w:qFormat/>
    <w:rsid w:val="00C02DF0"/>
    <w:rPr>
      <w:i/>
    </w:rPr>
  </w:style>
  <w:style w:type="paragraph" w:styleId="Caption">
    <w:name w:val="caption"/>
    <w:basedOn w:val="BodyText"/>
    <w:next w:val="Normal"/>
    <w:qFormat/>
    <w:rsid w:val="00C02DF0"/>
    <w:pPr>
      <w:framePr w:w="2268" w:hSpace="181" w:vSpace="181" w:wrap="around" w:vAnchor="text" w:hAnchor="page" w:x="1135" w:y="285" w:anchorLock="1"/>
    </w:pPr>
    <w:rPr>
      <w:i/>
    </w:rPr>
  </w:style>
  <w:style w:type="paragraph" w:customStyle="1" w:styleId="MiniTOCTitle">
    <w:name w:val="MiniTOCTitle"/>
    <w:basedOn w:val="Heading4"/>
    <w:rsid w:val="00C02DF0"/>
    <w:pPr>
      <w:spacing w:before="240"/>
      <w:outlineLvl w:val="9"/>
    </w:pPr>
    <w:rPr>
      <w:noProof/>
      <w:sz w:val="24"/>
    </w:rPr>
  </w:style>
  <w:style w:type="paragraph" w:customStyle="1" w:styleId="MiniTOCItem">
    <w:name w:val="MiniTOCItem"/>
    <w:basedOn w:val="ListBullet"/>
    <w:rsid w:val="00C02DF0"/>
    <w:pPr>
      <w:numPr>
        <w:numId w:val="0"/>
      </w:numPr>
      <w:tabs>
        <w:tab w:val="right" w:leader="dot" w:pos="6521"/>
      </w:tabs>
      <w:spacing w:before="0" w:after="0"/>
    </w:pPr>
  </w:style>
  <w:style w:type="paragraph" w:customStyle="1" w:styleId="TOFTitle">
    <w:name w:val="TOFTitle"/>
    <w:basedOn w:val="TOCTitle"/>
    <w:rsid w:val="00C02DF0"/>
  </w:style>
  <w:style w:type="paragraph" w:styleId="TableofFigures">
    <w:name w:val="table of figures"/>
    <w:basedOn w:val="Normal"/>
    <w:next w:val="Normal"/>
    <w:semiHidden/>
    <w:rsid w:val="00C02DF0"/>
    <w:pPr>
      <w:tabs>
        <w:tab w:val="right" w:leader="dot" w:pos="9072"/>
      </w:tabs>
      <w:ind w:left="970" w:hanging="403"/>
    </w:pPr>
    <w:rPr>
      <w:rFonts w:ascii="Times New Roman" w:hAnsi="Times New Roman"/>
      <w:b/>
    </w:rPr>
  </w:style>
  <w:style w:type="paragraph" w:styleId="ListNumber">
    <w:name w:val="List Number"/>
    <w:basedOn w:val="List"/>
    <w:rsid w:val="00C02DF0"/>
    <w:pPr>
      <w:numPr>
        <w:numId w:val="16"/>
      </w:numPr>
      <w:tabs>
        <w:tab w:val="clear" w:pos="340"/>
      </w:tabs>
    </w:pPr>
  </w:style>
  <w:style w:type="character" w:customStyle="1" w:styleId="WingdingSymbols">
    <w:name w:val="Wingding Symbols"/>
    <w:rsid w:val="00C02DF0"/>
    <w:rPr>
      <w:rFonts w:ascii="Wingdings" w:hAnsi="Wingdings"/>
    </w:rPr>
  </w:style>
  <w:style w:type="paragraph" w:customStyle="1" w:styleId="TableHeading">
    <w:name w:val="Table Heading"/>
    <w:basedOn w:val="HeadingBase"/>
    <w:rsid w:val="00C02DF0"/>
    <w:pPr>
      <w:keepLines/>
      <w:pBdr>
        <w:bottom w:val="single" w:sz="6" w:space="1" w:color="918585"/>
      </w:pBdr>
      <w:spacing w:before="240"/>
    </w:pPr>
  </w:style>
  <w:style w:type="character" w:customStyle="1" w:styleId="HotSpot">
    <w:name w:val="HotSpot"/>
    <w:rsid w:val="00C02DF0"/>
    <w:rPr>
      <w:color w:val="0033CC"/>
      <w:u w:val="none"/>
    </w:rPr>
  </w:style>
  <w:style w:type="paragraph" w:customStyle="1" w:styleId="BodyTextRight">
    <w:name w:val="Body Text Right"/>
    <w:basedOn w:val="BodyText"/>
    <w:rsid w:val="00C02DF0"/>
    <w:pPr>
      <w:spacing w:before="0" w:after="0"/>
      <w:jc w:val="right"/>
    </w:pPr>
  </w:style>
  <w:style w:type="paragraph" w:styleId="Index3">
    <w:name w:val="index 3"/>
    <w:basedOn w:val="ListNumber2"/>
    <w:next w:val="Normal"/>
    <w:semiHidden/>
    <w:rsid w:val="00C02DF0"/>
    <w:pPr>
      <w:numPr>
        <w:numId w:val="0"/>
      </w:numPr>
      <w:tabs>
        <w:tab w:val="right" w:leader="dot" w:pos="4176"/>
      </w:tabs>
    </w:pPr>
  </w:style>
  <w:style w:type="paragraph" w:styleId="ListNumber2">
    <w:name w:val="List Number 2"/>
    <w:basedOn w:val="List2"/>
    <w:rsid w:val="00C02DF0"/>
    <w:pPr>
      <w:numPr>
        <w:numId w:val="11"/>
      </w:numPr>
      <w:tabs>
        <w:tab w:val="clear" w:pos="1060"/>
      </w:tabs>
    </w:pPr>
  </w:style>
  <w:style w:type="paragraph" w:customStyle="1" w:styleId="MarginNote">
    <w:name w:val="Margin Note"/>
    <w:basedOn w:val="BodyText"/>
    <w:rsid w:val="00C02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DF0"/>
    <w:rPr>
      <w:sz w:val="32"/>
    </w:rPr>
  </w:style>
  <w:style w:type="paragraph" w:customStyle="1" w:styleId="HeadingProcedure">
    <w:name w:val="Heading Procedure"/>
    <w:basedOn w:val="HeadingBase"/>
    <w:next w:val="Normal"/>
    <w:rsid w:val="00C02DF0"/>
    <w:pPr>
      <w:tabs>
        <w:tab w:val="left" w:pos="0"/>
      </w:tabs>
      <w:spacing w:before="120" w:after="60"/>
    </w:pPr>
    <w:rPr>
      <w:i/>
      <w:color w:val="918585"/>
      <w:sz w:val="22"/>
    </w:rPr>
  </w:style>
  <w:style w:type="paragraph" w:customStyle="1" w:styleId="TableBodyText">
    <w:name w:val="Table Body Text"/>
    <w:basedOn w:val="BodyText"/>
    <w:rsid w:val="00C02DF0"/>
    <w:pPr>
      <w:spacing w:before="60" w:after="60"/>
    </w:pPr>
  </w:style>
  <w:style w:type="paragraph" w:styleId="ListContinue">
    <w:name w:val="List Continue"/>
    <w:basedOn w:val="List"/>
    <w:rsid w:val="00C02DF0"/>
    <w:pPr>
      <w:ind w:firstLine="0"/>
    </w:pPr>
  </w:style>
  <w:style w:type="paragraph" w:customStyle="1" w:styleId="ListNote">
    <w:name w:val="List Note"/>
    <w:basedOn w:val="List"/>
    <w:rsid w:val="00C02DF0"/>
    <w:pPr>
      <w:pBdr>
        <w:top w:val="single" w:sz="6" w:space="2" w:color="918585"/>
        <w:bottom w:val="single" w:sz="6" w:space="2" w:color="918585"/>
      </w:pBdr>
      <w:tabs>
        <w:tab w:val="left" w:pos="1021"/>
      </w:tabs>
      <w:ind w:firstLine="0"/>
    </w:pPr>
  </w:style>
  <w:style w:type="paragraph" w:customStyle="1" w:styleId="Warning">
    <w:name w:val="Warning"/>
    <w:basedOn w:val="BodyText"/>
    <w:rsid w:val="00C02DF0"/>
    <w:pPr>
      <w:shd w:val="clear" w:color="auto" w:fill="D9D9D9"/>
      <w:tabs>
        <w:tab w:val="left" w:pos="992"/>
      </w:tabs>
      <w:ind w:left="119" w:right="119"/>
    </w:pPr>
    <w:rPr>
      <w:sz w:val="20"/>
    </w:rPr>
  </w:style>
  <w:style w:type="paragraph" w:customStyle="1" w:styleId="MarginIcons">
    <w:name w:val="Margin Icons"/>
    <w:basedOn w:val="BodyText"/>
    <w:rsid w:val="00C02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DF0"/>
    <w:rPr>
      <w:rFonts w:ascii="Courier New" w:hAnsi="Courier New"/>
    </w:rPr>
  </w:style>
  <w:style w:type="paragraph" w:customStyle="1" w:styleId="NoteBullet">
    <w:name w:val="Note Bullet"/>
    <w:basedOn w:val="Note"/>
    <w:rsid w:val="00C02DF0"/>
    <w:pPr>
      <w:tabs>
        <w:tab w:val="clear" w:pos="680"/>
      </w:tabs>
      <w:spacing w:before="60" w:after="60"/>
    </w:pPr>
  </w:style>
  <w:style w:type="paragraph" w:customStyle="1" w:styleId="SubHeading2">
    <w:name w:val="SubHeading2"/>
    <w:basedOn w:val="HeadingBase"/>
    <w:rsid w:val="00C02DF0"/>
    <w:pPr>
      <w:spacing w:before="240" w:after="60"/>
    </w:pPr>
    <w:rPr>
      <w:sz w:val="20"/>
    </w:rPr>
  </w:style>
  <w:style w:type="paragraph" w:customStyle="1" w:styleId="SideHeading">
    <w:name w:val="Side Heading"/>
    <w:basedOn w:val="HeadingBase"/>
    <w:rsid w:val="00C02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DF0"/>
    <w:pPr>
      <w:numPr>
        <w:numId w:val="12"/>
      </w:numPr>
    </w:pPr>
  </w:style>
  <w:style w:type="paragraph" w:styleId="PlainText">
    <w:name w:val="Plain Text"/>
    <w:basedOn w:val="Normal"/>
    <w:link w:val="PlainTextChar"/>
    <w:rsid w:val="00C02DF0"/>
    <w:rPr>
      <w:sz w:val="20"/>
    </w:rPr>
  </w:style>
  <w:style w:type="character" w:customStyle="1" w:styleId="PlainTextChar">
    <w:name w:val="Plain Text Char"/>
    <w:basedOn w:val="DefaultParagraphFont"/>
    <w:link w:val="PlainText"/>
    <w:rsid w:val="00C02DF0"/>
    <w:rPr>
      <w:rFonts w:ascii="Courier New" w:eastAsia="Times New Roman" w:hAnsi="Courier New" w:cs="Times New Roman"/>
      <w:sz w:val="20"/>
      <w:szCs w:val="20"/>
      <w:lang w:eastAsia="en-US"/>
    </w:rPr>
  </w:style>
  <w:style w:type="character" w:customStyle="1" w:styleId="MenuOption">
    <w:name w:val="Menu Option"/>
    <w:basedOn w:val="DefaultParagraphFont"/>
    <w:rsid w:val="00C02DF0"/>
    <w:rPr>
      <w:b/>
      <w:smallCaps/>
    </w:rPr>
  </w:style>
  <w:style w:type="paragraph" w:customStyle="1" w:styleId="TableListNumber">
    <w:name w:val="Table List Number"/>
    <w:basedOn w:val="ListNumber"/>
    <w:rsid w:val="00C02DF0"/>
    <w:pPr>
      <w:numPr>
        <w:numId w:val="0"/>
      </w:numPr>
    </w:pPr>
  </w:style>
  <w:style w:type="paragraph" w:styleId="TOC4">
    <w:name w:val="toc 4"/>
    <w:basedOn w:val="TOCBase"/>
    <w:next w:val="Normal"/>
    <w:semiHidden/>
    <w:rsid w:val="00C02DF0"/>
    <w:pPr>
      <w:tabs>
        <w:tab w:val="right" w:leader="dot" w:pos="9071"/>
      </w:tabs>
      <w:ind w:left="1701"/>
    </w:pPr>
  </w:style>
  <w:style w:type="paragraph" w:customStyle="1" w:styleId="ListAlpha">
    <w:name w:val="List Alpha"/>
    <w:basedOn w:val="List"/>
    <w:rsid w:val="00C02DF0"/>
    <w:pPr>
      <w:numPr>
        <w:numId w:val="10"/>
      </w:numPr>
    </w:pPr>
  </w:style>
  <w:style w:type="paragraph" w:customStyle="1" w:styleId="ListAlpha2">
    <w:name w:val="List Alpha 2"/>
    <w:basedOn w:val="List2"/>
    <w:rsid w:val="00C02DF0"/>
    <w:pPr>
      <w:numPr>
        <w:numId w:val="9"/>
      </w:numPr>
    </w:pPr>
  </w:style>
  <w:style w:type="paragraph" w:styleId="List2">
    <w:name w:val="List 2"/>
    <w:basedOn w:val="BodyText"/>
    <w:rsid w:val="00C02DF0"/>
    <w:pPr>
      <w:tabs>
        <w:tab w:val="left" w:pos="680"/>
      </w:tabs>
      <w:spacing w:before="60" w:after="60"/>
      <w:ind w:left="680" w:hanging="340"/>
    </w:pPr>
  </w:style>
  <w:style w:type="paragraph" w:styleId="List3">
    <w:name w:val="List 3"/>
    <w:basedOn w:val="BodyText"/>
    <w:rsid w:val="00C02DF0"/>
    <w:pPr>
      <w:tabs>
        <w:tab w:val="left" w:pos="1021"/>
      </w:tabs>
      <w:spacing w:before="60" w:after="60"/>
      <w:ind w:left="1020" w:hanging="340"/>
    </w:pPr>
  </w:style>
  <w:style w:type="paragraph" w:styleId="List4">
    <w:name w:val="List 4"/>
    <w:basedOn w:val="BodyText"/>
    <w:rsid w:val="00C02DF0"/>
    <w:pPr>
      <w:tabs>
        <w:tab w:val="left" w:pos="1361"/>
      </w:tabs>
      <w:spacing w:before="60" w:after="60"/>
      <w:ind w:left="1361" w:hanging="340"/>
    </w:pPr>
  </w:style>
  <w:style w:type="paragraph" w:styleId="List5">
    <w:name w:val="List 5"/>
    <w:basedOn w:val="BodyText"/>
    <w:rsid w:val="00C02DF0"/>
    <w:pPr>
      <w:tabs>
        <w:tab w:val="left" w:pos="1701"/>
      </w:tabs>
      <w:spacing w:before="60" w:after="60"/>
      <w:ind w:left="1701" w:hanging="340"/>
    </w:pPr>
  </w:style>
  <w:style w:type="paragraph" w:styleId="ListBullet4">
    <w:name w:val="List Bullet 4"/>
    <w:basedOn w:val="List4"/>
    <w:rsid w:val="00C02DF0"/>
    <w:pPr>
      <w:numPr>
        <w:numId w:val="4"/>
      </w:numPr>
      <w:tabs>
        <w:tab w:val="clear" w:pos="1361"/>
      </w:tabs>
    </w:pPr>
  </w:style>
  <w:style w:type="paragraph" w:styleId="ListBullet5">
    <w:name w:val="List Bullet 5"/>
    <w:basedOn w:val="List5"/>
    <w:rsid w:val="00C02DF0"/>
    <w:pPr>
      <w:numPr>
        <w:numId w:val="5"/>
      </w:numPr>
    </w:pPr>
  </w:style>
  <w:style w:type="paragraph" w:styleId="ListContinue2">
    <w:name w:val="List Continue 2"/>
    <w:basedOn w:val="List2"/>
    <w:rsid w:val="00C02DF0"/>
    <w:pPr>
      <w:ind w:firstLine="0"/>
    </w:pPr>
  </w:style>
  <w:style w:type="paragraph" w:styleId="ListContinue3">
    <w:name w:val="List Continue 3"/>
    <w:basedOn w:val="List3"/>
    <w:rsid w:val="00C02DF0"/>
    <w:pPr>
      <w:ind w:left="1021" w:firstLine="0"/>
    </w:pPr>
  </w:style>
  <w:style w:type="paragraph" w:styleId="ListContinue4">
    <w:name w:val="List Continue 4"/>
    <w:basedOn w:val="List4"/>
    <w:rsid w:val="00C02DF0"/>
    <w:pPr>
      <w:ind w:firstLine="0"/>
    </w:pPr>
  </w:style>
  <w:style w:type="paragraph" w:styleId="ListContinue5">
    <w:name w:val="List Continue 5"/>
    <w:basedOn w:val="List5"/>
    <w:rsid w:val="00C02DF0"/>
    <w:pPr>
      <w:ind w:firstLine="0"/>
    </w:pPr>
  </w:style>
  <w:style w:type="paragraph" w:styleId="ListNumber3">
    <w:name w:val="List Number 3"/>
    <w:basedOn w:val="List3"/>
    <w:rsid w:val="00C02DF0"/>
    <w:pPr>
      <w:numPr>
        <w:numId w:val="6"/>
      </w:numPr>
    </w:pPr>
  </w:style>
  <w:style w:type="paragraph" w:styleId="ListNumber4">
    <w:name w:val="List Number 4"/>
    <w:basedOn w:val="List4"/>
    <w:rsid w:val="00C02DF0"/>
    <w:pPr>
      <w:numPr>
        <w:numId w:val="7"/>
      </w:numPr>
    </w:pPr>
  </w:style>
  <w:style w:type="paragraph" w:styleId="ListNumber5">
    <w:name w:val="List Number 5"/>
    <w:basedOn w:val="List5"/>
    <w:rsid w:val="00C02DF0"/>
    <w:pPr>
      <w:numPr>
        <w:numId w:val="8"/>
      </w:numPr>
    </w:pPr>
  </w:style>
  <w:style w:type="paragraph" w:styleId="BlockText">
    <w:name w:val="Block Text"/>
    <w:basedOn w:val="Normal"/>
    <w:rsid w:val="00C02DF0"/>
    <w:pPr>
      <w:spacing w:after="120"/>
      <w:ind w:left="1440" w:right="1440"/>
    </w:pPr>
  </w:style>
  <w:style w:type="character" w:customStyle="1" w:styleId="Subscript">
    <w:name w:val="Subscript"/>
    <w:basedOn w:val="DefaultParagraphFont"/>
    <w:rsid w:val="00C02DF0"/>
    <w:rPr>
      <w:sz w:val="16"/>
      <w:vertAlign w:val="subscript"/>
    </w:rPr>
  </w:style>
  <w:style w:type="character" w:customStyle="1" w:styleId="Superscript">
    <w:name w:val="Superscript"/>
    <w:basedOn w:val="DefaultParagraphFont"/>
    <w:rsid w:val="00C02DF0"/>
    <w:rPr>
      <w:sz w:val="16"/>
      <w:vertAlign w:val="superscript"/>
    </w:rPr>
  </w:style>
  <w:style w:type="character" w:customStyle="1" w:styleId="Symbols">
    <w:name w:val="Symbols"/>
    <w:basedOn w:val="DefaultParagraphFont"/>
    <w:rsid w:val="00C02DF0"/>
    <w:rPr>
      <w:rFonts w:ascii="Symbol" w:hAnsi="Symbol"/>
    </w:rPr>
  </w:style>
  <w:style w:type="character" w:customStyle="1" w:styleId="MenuOptions">
    <w:name w:val="Menu Options"/>
    <w:basedOn w:val="DefaultParagraphFont"/>
    <w:rsid w:val="00C02DF0"/>
    <w:rPr>
      <w:rFonts w:ascii="Arial Narrow" w:hAnsi="Arial Narrow"/>
      <w:smallCaps/>
    </w:rPr>
  </w:style>
  <w:style w:type="character" w:customStyle="1" w:styleId="Buttons">
    <w:name w:val="Buttons"/>
    <w:basedOn w:val="DefaultParagraphFont"/>
    <w:rsid w:val="00C02DF0"/>
    <w:rPr>
      <w:b/>
    </w:rPr>
  </w:style>
  <w:style w:type="character" w:customStyle="1" w:styleId="Underlined">
    <w:name w:val="Underlined"/>
    <w:basedOn w:val="DefaultParagraphFont"/>
    <w:rsid w:val="00C02DF0"/>
    <w:rPr>
      <w:u w:val="single"/>
    </w:rPr>
  </w:style>
  <w:style w:type="paragraph" w:customStyle="1" w:styleId="TableBodyTextRight">
    <w:name w:val="Table Body Text Right"/>
    <w:basedOn w:val="TableBodyText"/>
    <w:rsid w:val="00C02DF0"/>
    <w:pPr>
      <w:widowControl w:val="0"/>
      <w:autoSpaceDE w:val="0"/>
      <w:autoSpaceDN w:val="0"/>
      <w:adjustRightInd w:val="0"/>
      <w:jc w:val="right"/>
    </w:pPr>
    <w:rPr>
      <w:rFonts w:cs="Arial"/>
      <w:szCs w:val="18"/>
    </w:rPr>
  </w:style>
  <w:style w:type="paragraph" w:customStyle="1" w:styleId="CopyrightText">
    <w:name w:val="Copyright Text"/>
    <w:basedOn w:val="BodyText"/>
    <w:rsid w:val="00C02DF0"/>
    <w:rPr>
      <w:sz w:val="18"/>
    </w:rPr>
  </w:style>
  <w:style w:type="paragraph" w:customStyle="1" w:styleId="BodySmallRight">
    <w:name w:val="Body Small Right"/>
    <w:basedOn w:val="BodyTextRight"/>
    <w:rsid w:val="00C02DF0"/>
    <w:rPr>
      <w:sz w:val="18"/>
      <w:szCs w:val="18"/>
    </w:rPr>
  </w:style>
  <w:style w:type="paragraph" w:customStyle="1" w:styleId="MarginEdition">
    <w:name w:val="Margin Edition"/>
    <w:basedOn w:val="MarginNote"/>
    <w:rsid w:val="00C02DF0"/>
    <w:pPr>
      <w:spacing w:before="0" w:after="0"/>
    </w:pPr>
    <w:rPr>
      <w:rFonts w:ascii="Times New Roman" w:hAnsi="Times New Roman"/>
      <w:color w:val="999999"/>
    </w:rPr>
  </w:style>
  <w:style w:type="paragraph" w:customStyle="1" w:styleId="Spacer">
    <w:name w:val="Spacer"/>
    <w:basedOn w:val="Normal"/>
    <w:rsid w:val="00C02DF0"/>
    <w:rPr>
      <w:sz w:val="2"/>
      <w:szCs w:val="2"/>
    </w:rPr>
  </w:style>
  <w:style w:type="character" w:customStyle="1" w:styleId="Small">
    <w:name w:val="Small"/>
    <w:basedOn w:val="DefaultParagraphFont"/>
    <w:rsid w:val="00C02DF0"/>
    <w:rPr>
      <w:sz w:val="16"/>
    </w:rPr>
  </w:style>
  <w:style w:type="paragraph" w:customStyle="1" w:styleId="WideTable">
    <w:name w:val="Wide Table"/>
    <w:basedOn w:val="Normal"/>
    <w:rsid w:val="00C02DF0"/>
    <w:pPr>
      <w:ind w:left="-1418"/>
    </w:pPr>
    <w:rPr>
      <w:sz w:val="2"/>
      <w:szCs w:val="2"/>
    </w:rPr>
  </w:style>
  <w:style w:type="character" w:styleId="PageNumber">
    <w:name w:val="page number"/>
    <w:basedOn w:val="DefaultParagraphFont"/>
    <w:rsid w:val="00C02DF0"/>
  </w:style>
  <w:style w:type="paragraph" w:styleId="Quote">
    <w:name w:val="Quote"/>
    <w:basedOn w:val="Heading1"/>
    <w:link w:val="QuoteChar"/>
    <w:qFormat/>
    <w:rsid w:val="00C02DF0"/>
    <w:rPr>
      <w:b w:val="0"/>
      <w:sz w:val="72"/>
      <w:szCs w:val="72"/>
      <w:lang w:val="en-NZ"/>
    </w:rPr>
  </w:style>
  <w:style w:type="character" w:customStyle="1" w:styleId="QuoteChar">
    <w:name w:val="Quote Char"/>
    <w:basedOn w:val="DefaultParagraphFont"/>
    <w:link w:val="Quote"/>
    <w:rsid w:val="00C02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DF0"/>
    <w:pPr>
      <w:pageBreakBefore/>
    </w:pPr>
  </w:style>
  <w:style w:type="paragraph" w:customStyle="1" w:styleId="Border">
    <w:name w:val="Border"/>
    <w:basedOn w:val="Normal"/>
    <w:qFormat/>
    <w:rsid w:val="00C02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DF0"/>
    <w:rPr>
      <w:b/>
      <w:bCs/>
      <w:i/>
      <w:iCs/>
      <w:color w:val="auto"/>
    </w:rPr>
  </w:style>
  <w:style w:type="paragraph" w:styleId="IntenseQuote">
    <w:name w:val="Intense Quote"/>
    <w:basedOn w:val="Normal"/>
    <w:next w:val="Normal"/>
    <w:link w:val="IntenseQuoteChar"/>
    <w:uiPriority w:val="30"/>
    <w:qFormat/>
    <w:rsid w:val="00C02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DF0"/>
    <w:rPr>
      <w:smallCaps/>
      <w:color w:val="auto"/>
      <w:u w:val="single"/>
    </w:rPr>
  </w:style>
  <w:style w:type="character" w:styleId="IntenseReference">
    <w:name w:val="Intense Reference"/>
    <w:basedOn w:val="DefaultParagraphFont"/>
    <w:uiPriority w:val="32"/>
    <w:qFormat/>
    <w:rsid w:val="00C02DF0"/>
    <w:rPr>
      <w:b/>
      <w:bCs/>
      <w:smallCaps/>
      <w:color w:val="auto"/>
      <w:spacing w:val="5"/>
      <w:u w:val="single"/>
    </w:rPr>
  </w:style>
  <w:style w:type="paragraph" w:customStyle="1" w:styleId="2ColumnHeading">
    <w:name w:val="2Column Heading"/>
    <w:basedOn w:val="BodyText"/>
    <w:qFormat/>
    <w:rsid w:val="00C02DF0"/>
    <w:pPr>
      <w:spacing w:after="60"/>
      <w:ind w:left="-2268"/>
    </w:pPr>
    <w:rPr>
      <w:b/>
    </w:rPr>
  </w:style>
  <w:style w:type="paragraph" w:customStyle="1" w:styleId="Heading1TOC">
    <w:name w:val="Heading1 TOC"/>
    <w:basedOn w:val="Normal"/>
    <w:qFormat/>
    <w:rsid w:val="00C02DF0"/>
    <w:pPr>
      <w:spacing w:before="240" w:after="120"/>
    </w:pPr>
    <w:rPr>
      <w:rFonts w:ascii="Times New Roman" w:hAnsi="Times New Roman"/>
      <w:b/>
      <w:sz w:val="32"/>
    </w:rPr>
  </w:style>
  <w:style w:type="paragraph" w:customStyle="1" w:styleId="Heading2TOC">
    <w:name w:val="Heading2 TOC"/>
    <w:basedOn w:val="Normal"/>
    <w:qFormat/>
    <w:rsid w:val="00C02DF0"/>
    <w:pPr>
      <w:spacing w:before="240" w:after="60"/>
    </w:pPr>
    <w:rPr>
      <w:rFonts w:ascii="Times New Roman" w:hAnsi="Times New Roman"/>
      <w:b/>
      <w:sz w:val="28"/>
    </w:rPr>
  </w:style>
  <w:style w:type="character" w:customStyle="1" w:styleId="Underline">
    <w:name w:val="Underline"/>
    <w:basedOn w:val="DefaultParagraphFont"/>
    <w:qFormat/>
    <w:rsid w:val="00C02DF0"/>
    <w:rPr>
      <w:u w:val="single"/>
    </w:rPr>
  </w:style>
  <w:style w:type="character" w:customStyle="1" w:styleId="BoldandItalics">
    <w:name w:val="Bold and Italics"/>
    <w:qFormat/>
    <w:rsid w:val="00C02DF0"/>
    <w:rPr>
      <w:b/>
      <w:i/>
      <w:u w:val="none"/>
    </w:rPr>
  </w:style>
  <w:style w:type="paragraph" w:styleId="BalloonText">
    <w:name w:val="Balloon Text"/>
    <w:basedOn w:val="Normal"/>
    <w:link w:val="BalloonTextChar"/>
    <w:rsid w:val="00C02DF0"/>
    <w:rPr>
      <w:rFonts w:ascii="Tahoma" w:hAnsi="Tahoma" w:cs="Tahoma"/>
      <w:sz w:val="16"/>
      <w:szCs w:val="16"/>
    </w:rPr>
  </w:style>
  <w:style w:type="character" w:customStyle="1" w:styleId="BalloonTextChar">
    <w:name w:val="Balloon Text Char"/>
    <w:basedOn w:val="DefaultParagraphFont"/>
    <w:link w:val="BalloonText"/>
    <w:rsid w:val="00C02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DF0"/>
    <w:rPr>
      <w:b/>
      <w:color w:val="660033"/>
      <w:spacing w:val="0"/>
    </w:rPr>
  </w:style>
  <w:style w:type="paragraph" w:customStyle="1" w:styleId="Nameditemlist">
    <w:name w:val="Named item list"/>
    <w:basedOn w:val="BodyText"/>
    <w:qFormat/>
    <w:rsid w:val="00C02DF0"/>
    <w:pPr>
      <w:tabs>
        <w:tab w:val="left" w:pos="2835"/>
      </w:tabs>
      <w:ind w:left="2835" w:hanging="2835"/>
    </w:pPr>
  </w:style>
  <w:style w:type="paragraph" w:customStyle="1" w:styleId="BodyTextnopadding">
    <w:name w:val="Body Text no padding"/>
    <w:basedOn w:val="BodyText"/>
    <w:qFormat/>
    <w:rsid w:val="00C02DF0"/>
    <w:pPr>
      <w:spacing w:before="0" w:after="0"/>
    </w:pPr>
  </w:style>
  <w:style w:type="paragraph" w:customStyle="1" w:styleId="BodyTextBold">
    <w:name w:val="Body Text Bold"/>
    <w:basedOn w:val="BodyText"/>
    <w:qFormat/>
    <w:rsid w:val="00C02DF0"/>
    <w:rPr>
      <w:b/>
    </w:rPr>
  </w:style>
  <w:style w:type="character" w:styleId="Hyperlink">
    <w:name w:val="Hyperlink"/>
    <w:basedOn w:val="DefaultParagraphFont"/>
    <w:uiPriority w:val="99"/>
    <w:unhideWhenUsed/>
    <w:rsid w:val="007D5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7184</Characters>
  <Application>Microsoft Office Word</Application>
  <DocSecurity>0</DocSecurity>
  <Lines>205</Lines>
  <Paragraphs>132</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RIIPEO205D Conduct ship loading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