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718A" w:rsidP="004071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RIIPEO202D Provide deck support for conveyor-car high wall mining operations</w:t>
      </w:r>
      <w:r>
        <w:fldChar w:fldCharType="end"/>
      </w:r>
    </w:p>
    <w:p w:rsidR="0040718A" w:rsidP="0040718A">
      <w:pPr>
        <w:pStyle w:val="Version"/>
        <w:sectPr w:rsidSect="00EC54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C54FE" w:rsidP="00EC54FE">
      <w:pPr>
        <w:pStyle w:val="SuperHeading"/>
      </w:pPr>
      <w:r w:rsidRPr="00EC54FE">
        <w:t>RIIPEO202D Provide deck support for conve</w:t>
      </w:r>
      <w:r w:rsidRPr="00EC54FE">
        <w:t>yor-car high wall mining operations</w:t>
      </w:r>
    </w:p>
    <w:p w:rsidR="00000000" w:rsidRPr="00EC54FE" w:rsidP="00EC54FE">
      <w:pPr>
        <w:pStyle w:val="Heading1"/>
      </w:pPr>
      <w:bookmarkStart w:id="1" w:name="O_686995"/>
      <w:bookmarkEnd w:id="1"/>
      <w:r w:rsidRPr="00EC54F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40718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4FE">
            <w:pPr>
              <w:pStyle w:val="Heading4"/>
              <w:rPr>
                <w:lang w:val="en-NZ"/>
              </w:rPr>
            </w:pPr>
            <w:r w:rsidRPr="00EC54FE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4FE">
            <w:pPr>
              <w:pStyle w:val="Heading4"/>
              <w:rPr>
                <w:lang w:val="en-NZ"/>
              </w:rPr>
            </w:pPr>
            <w:r w:rsidRPr="00EC54FE">
              <w:t>Comment</w:t>
            </w:r>
          </w:p>
        </w:tc>
      </w:tr>
      <w:tr w:rsidTr="0040718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4FE">
            <w:pPr>
              <w:pStyle w:val="BodyText"/>
              <w:rPr>
                <w:lang w:val="en-NZ"/>
              </w:rPr>
            </w:pPr>
            <w:r w:rsidRPr="00EC54FE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4FE">
            <w:pPr>
              <w:pStyle w:val="BodyText"/>
              <w:rPr>
                <w:lang w:val="en-NZ"/>
              </w:rPr>
            </w:pPr>
            <w:r w:rsidRPr="00EC54FE">
              <w:t>This unit replaces RIIPEO202A Provide deck support for conveyor-car high wall mining operations</w:t>
            </w:r>
          </w:p>
        </w:tc>
      </w:tr>
      <w:tr w:rsidTr="004071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4FE">
            <w:pPr>
              <w:pStyle w:val="BodyText"/>
              <w:rPr>
                <w:lang w:val="en-NZ"/>
              </w:rPr>
            </w:pPr>
            <w:r w:rsidRPr="00EC54FE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4FE" w:rsidP="00EC54FE">
            <w:pPr>
              <w:pStyle w:val="BodyText"/>
            </w:pPr>
            <w:r w:rsidRPr="00EC54FE">
              <w:t>Required frequency and vo</w:t>
            </w:r>
            <w:r w:rsidRPr="00EC54FE">
              <w:t>lume of evidence amended in Performance evidence.</w:t>
            </w:r>
          </w:p>
          <w:p w:rsidR="00000000" w:rsidRPr="00EC54FE" w:rsidP="00EC54FE">
            <w:pPr>
              <w:pStyle w:val="BodyText"/>
            </w:pPr>
            <w:r w:rsidRPr="00EC54FE">
              <w:t>Substantial amendments made in Assessment Conditions field, including: references to Industry Sectors, assessor and subject matter expert experience requirements, how assessment should be conducted and what</w:t>
            </w:r>
            <w:r w:rsidRPr="00EC54FE">
              <w:t xml:space="preserve"> it should confirm.</w:t>
            </w:r>
          </w:p>
        </w:tc>
      </w:tr>
    </w:tbl>
    <w:p w:rsidR="00000000" w:rsidRPr="00EC54FE" w:rsidP="00EC54FE">
      <w:pPr>
        <w:pStyle w:val="BodyText"/>
      </w:pPr>
    </w:p>
    <w:p w:rsidR="00000000" w:rsidRPr="00EC54FE" w:rsidP="00EC54FE">
      <w:pPr>
        <w:pStyle w:val="AllowPageBreak"/>
      </w:pPr>
    </w:p>
    <w:p w:rsidR="00000000" w:rsidRPr="00EC54FE" w:rsidP="00EC54FE">
      <w:pPr>
        <w:pStyle w:val="Heading1"/>
      </w:pPr>
      <w:bookmarkStart w:id="2" w:name="O_686993"/>
      <w:bookmarkEnd w:id="2"/>
      <w:r w:rsidRPr="00EC54FE">
        <w:t>Application</w:t>
      </w:r>
    </w:p>
    <w:p w:rsidR="00000000" w:rsidRPr="00EC54FE" w:rsidP="0040718A">
      <w:pPr>
        <w:pStyle w:val="BodyText"/>
      </w:pPr>
      <w:r w:rsidRPr="00EC54FE">
        <w:t>This unit describes a participant’s skills and knowledge required to provide deck support for conveyor-car high wall mining operations in Coal mining.</w:t>
      </w:r>
    </w:p>
    <w:p w:rsidR="00000000" w:rsidRPr="00EC54FE" w:rsidP="0040718A">
      <w:pPr>
        <w:pStyle w:val="BodyText"/>
      </w:pPr>
      <w:r w:rsidRPr="00EC54FE">
        <w:t>This unit it appr</w:t>
      </w:r>
      <w:r w:rsidRPr="00EC54FE">
        <w:t xml:space="preserve">opriate for those working in operational roles. </w:t>
      </w:r>
    </w:p>
    <w:p w:rsidR="0040718A" w:rsidP="0040718A">
      <w:pPr>
        <w:pStyle w:val="BodyText"/>
      </w:pPr>
      <w:r w:rsidRPr="00EC54FE">
        <w:t>No licensing, legislation, or certification requirements apply to this unit at the time of publication.</w:t>
      </w:r>
    </w:p>
    <w:p w:rsidR="00000000" w:rsidRPr="00EC54FE" w:rsidP="00EC54FE">
      <w:pPr>
        <w:pStyle w:val="Heading1"/>
      </w:pPr>
      <w:bookmarkStart w:id="3" w:name="O_686992"/>
      <w:bookmarkEnd w:id="3"/>
      <w:r w:rsidRPr="00EC54FE">
        <w:t>Unit Sector</w:t>
      </w:r>
    </w:p>
    <w:p w:rsidR="00000000" w:rsidRPr="00EC54FE" w:rsidP="0040718A">
      <w:pPr>
        <w:pStyle w:val="BodyText"/>
      </w:pPr>
      <w:r w:rsidRPr="00EC54FE">
        <w:t>Coal mining</w:t>
      </w:r>
    </w:p>
    <w:p w:rsidR="00000000" w:rsidRPr="00EC54FE" w:rsidP="00EC54FE">
      <w:pPr>
        <w:pStyle w:val="Heading1"/>
      </w:pPr>
      <w:bookmarkStart w:id="4" w:name="O_686991"/>
      <w:bookmarkEnd w:id="4"/>
      <w:r w:rsidRPr="00EC54FE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EC54F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4FE">
            <w:pPr>
              <w:pStyle w:val="BodyText"/>
              <w:rPr>
                <w:lang w:val="en-NZ"/>
              </w:rPr>
            </w:pPr>
            <w:r w:rsidRPr="00EC54FE">
              <w:t>1.</w:t>
            </w:r>
            <w:r w:rsidRPr="00EC54FE">
              <w:tab/>
              <w:t>Plan an</w:t>
            </w:r>
            <w:r w:rsidRPr="00EC54FE">
              <w:t>d prepare for deck support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4FE" w:rsidP="00EC54FE">
            <w:pPr>
              <w:pStyle w:val="BodyText"/>
            </w:pPr>
            <w:r w:rsidRPr="00EC54FE">
              <w:t>1.1</w:t>
            </w:r>
            <w:r w:rsidRPr="00EC54FE">
              <w:tab/>
              <w:t>Access, interpret and apply conveyor-car high wall mining documentation, and ensure the work activity is compliant</w:t>
            </w:r>
          </w:p>
          <w:p w:rsidR="00000000" w:rsidRPr="00EC54FE" w:rsidP="00EC54FE">
            <w:pPr>
              <w:pStyle w:val="BodyText"/>
            </w:pPr>
            <w:r w:rsidRPr="00EC54FE">
              <w:t>1.2</w:t>
            </w:r>
            <w:r w:rsidRPr="00EC54FE">
              <w:tab/>
              <w:t>Obtain, interpret, clarify and confirm work requirements prior to proceeding</w:t>
            </w:r>
          </w:p>
          <w:p w:rsidR="00000000" w:rsidRPr="00EC54FE" w:rsidP="00EC54FE">
            <w:pPr>
              <w:pStyle w:val="BodyText"/>
            </w:pPr>
            <w:r w:rsidRPr="00EC54FE">
              <w:t>1.3</w:t>
            </w:r>
            <w:r w:rsidRPr="00EC54FE">
              <w:tab/>
              <w:t>Access, interp</w:t>
            </w:r>
            <w:r w:rsidRPr="00EC54FE">
              <w:t>ret and apply geological and survey data</w:t>
            </w:r>
          </w:p>
          <w:p w:rsidR="00000000" w:rsidRPr="00EC54FE" w:rsidP="00EC54FE">
            <w:pPr>
              <w:pStyle w:val="BodyText"/>
            </w:pPr>
            <w:r w:rsidRPr="00EC54FE">
              <w:t>1.4</w:t>
            </w:r>
            <w:r w:rsidRPr="00EC54FE">
              <w:tab/>
              <w:t>Identify, address and report potential hazards and risks</w:t>
            </w:r>
          </w:p>
          <w:p w:rsidR="00000000" w:rsidRPr="00EC54FE" w:rsidP="00EC54FE">
            <w:pPr>
              <w:pStyle w:val="BodyText"/>
            </w:pPr>
            <w:r w:rsidRPr="00EC54FE">
              <w:t>1.5</w:t>
            </w:r>
            <w:r w:rsidRPr="00EC54FE">
              <w:tab/>
              <w:t>Obtain and interpret emergency procedures, and be prepared for fire/accident/emergency</w:t>
            </w:r>
          </w:p>
          <w:p w:rsidR="00000000" w:rsidP="00EC54FE">
            <w:pPr>
              <w:pStyle w:val="BodyText"/>
              <w:rPr>
                <w:lang w:val="en-NZ"/>
              </w:rPr>
            </w:pPr>
            <w:r w:rsidRPr="00EC54FE">
              <w:t>1.6</w:t>
            </w:r>
            <w:r w:rsidRPr="00EC54FE">
              <w:tab/>
              <w:t xml:space="preserve">Select and wear personal protective equipment </w:t>
            </w:r>
          </w:p>
        </w:tc>
      </w:tr>
      <w:tr w:rsidTr="00EC54F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4FE">
            <w:pPr>
              <w:pStyle w:val="BodyText"/>
              <w:rPr>
                <w:lang w:val="en-NZ"/>
              </w:rPr>
            </w:pPr>
            <w:r w:rsidRPr="00EC54FE">
              <w:t>2.</w:t>
            </w:r>
            <w:r w:rsidRPr="00EC54FE">
              <w:tab/>
            </w:r>
            <w:r w:rsidRPr="00EC54FE">
              <w:t>Load and unload cars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4FE" w:rsidP="00EC54FE">
            <w:pPr>
              <w:pStyle w:val="BodyText"/>
            </w:pPr>
            <w:r w:rsidRPr="00EC54FE">
              <w:t>2.1</w:t>
            </w:r>
            <w:r w:rsidRPr="00EC54FE">
              <w:tab/>
              <w:t>Carry out start-up, park, shutdown and secure equipment procedures</w:t>
            </w:r>
          </w:p>
          <w:p w:rsidR="00000000" w:rsidRPr="00EC54FE" w:rsidP="00EC54FE">
            <w:pPr>
              <w:pStyle w:val="BodyText"/>
            </w:pPr>
            <w:r w:rsidRPr="00EC54FE">
              <w:t>2.2</w:t>
            </w:r>
            <w:r w:rsidRPr="00EC54FE">
              <w:tab/>
              <w:t>Coordinate activities with others  prior to commencing, during and on completion of the work activity</w:t>
            </w:r>
          </w:p>
          <w:p w:rsidR="00000000" w:rsidRPr="00EC54FE" w:rsidP="00EC54FE">
            <w:pPr>
              <w:pStyle w:val="BodyText"/>
            </w:pPr>
            <w:r w:rsidRPr="00EC54FE">
              <w:t>2.3</w:t>
            </w:r>
            <w:r w:rsidRPr="00EC54FE">
              <w:tab/>
              <w:t xml:space="preserve">Carry out the staging and positioning of cars </w:t>
            </w:r>
          </w:p>
          <w:p w:rsidR="00000000" w:rsidP="00EC54FE">
            <w:pPr>
              <w:pStyle w:val="BodyText"/>
              <w:rPr>
                <w:lang w:val="en-NZ"/>
              </w:rPr>
            </w:pPr>
            <w:r w:rsidRPr="00EC54FE">
              <w:t>2.4</w:t>
            </w:r>
            <w:r w:rsidRPr="00EC54FE">
              <w:tab/>
              <w:t>Car</w:t>
            </w:r>
            <w:r w:rsidRPr="00EC54FE">
              <w:t>ry out cable connections</w:t>
            </w:r>
          </w:p>
        </w:tc>
      </w:tr>
      <w:tr w:rsidTr="00EC54F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4FE">
            <w:pPr>
              <w:pStyle w:val="BodyText"/>
              <w:rPr>
                <w:lang w:val="en-NZ"/>
              </w:rPr>
            </w:pPr>
            <w:r w:rsidRPr="00EC54FE">
              <w:t>3.</w:t>
            </w:r>
            <w:r w:rsidRPr="00EC54FE">
              <w:tab/>
              <w:t>Operate cars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4FE" w:rsidP="00EC54FE">
            <w:pPr>
              <w:pStyle w:val="BodyText"/>
            </w:pPr>
            <w:r w:rsidRPr="00EC54FE">
              <w:t>3.1</w:t>
            </w:r>
            <w:r w:rsidRPr="00EC54FE">
              <w:tab/>
              <w:t>Remove surface dust from cars</w:t>
            </w:r>
          </w:p>
          <w:p w:rsidR="00000000" w:rsidRPr="00EC54FE" w:rsidP="00EC54FE">
            <w:pPr>
              <w:pStyle w:val="BodyText"/>
            </w:pPr>
            <w:r w:rsidRPr="00EC54FE">
              <w:t>3.2</w:t>
            </w:r>
            <w:r w:rsidRPr="00EC54FE">
              <w:tab/>
              <w:t>Pin and unpin cars</w:t>
            </w:r>
          </w:p>
          <w:p w:rsidR="00000000" w:rsidP="00EC54FE">
            <w:pPr>
              <w:pStyle w:val="BodyText"/>
              <w:rPr>
                <w:lang w:val="en-NZ"/>
              </w:rPr>
            </w:pPr>
            <w:r w:rsidRPr="00EC54FE">
              <w:t>3.3</w:t>
            </w:r>
            <w:r w:rsidRPr="00EC54FE">
              <w:tab/>
              <w:t>Complete the work plan in within the operating capacities of the equipment</w:t>
            </w:r>
          </w:p>
        </w:tc>
      </w:tr>
      <w:tr w:rsidTr="00EC54F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4FE">
            <w:pPr>
              <w:pStyle w:val="BodyText"/>
              <w:rPr>
                <w:lang w:val="en-NZ"/>
              </w:rPr>
            </w:pPr>
            <w:r w:rsidRPr="00EC54FE">
              <w:t>4.</w:t>
            </w:r>
            <w:r w:rsidRPr="00EC54FE">
              <w:tab/>
              <w:t>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4FE" w:rsidP="00EC54FE">
            <w:pPr>
              <w:pStyle w:val="BodyText"/>
            </w:pPr>
            <w:r w:rsidRPr="00EC54FE">
              <w:t>4.1</w:t>
            </w:r>
            <w:r w:rsidRPr="00EC54FE">
              <w:tab/>
              <w:t>Prepare machine for maintenance</w:t>
            </w:r>
          </w:p>
          <w:p w:rsidR="00000000" w:rsidRPr="00EC54FE" w:rsidP="00EC54FE">
            <w:pPr>
              <w:pStyle w:val="BodyText"/>
            </w:pPr>
            <w:r w:rsidRPr="00EC54FE">
              <w:t>4.2</w:t>
            </w:r>
            <w:r w:rsidRPr="00EC54FE">
              <w:tab/>
              <w:t>Con</w:t>
            </w:r>
            <w:r w:rsidRPr="00EC54FE">
              <w:t>duct inspections and fault finding procedures</w:t>
            </w:r>
          </w:p>
          <w:p w:rsidR="00000000" w:rsidRPr="00EC54FE" w:rsidP="00EC54FE">
            <w:pPr>
              <w:pStyle w:val="BodyText"/>
            </w:pPr>
            <w:r w:rsidRPr="00EC54FE">
              <w:t>4.3</w:t>
            </w:r>
            <w:r w:rsidRPr="00EC54FE">
              <w:tab/>
              <w:t>Carry out scheduled maintenance tasks</w:t>
            </w:r>
          </w:p>
          <w:p w:rsidR="00000000" w:rsidP="00EC54FE">
            <w:pPr>
              <w:pStyle w:val="BodyText"/>
              <w:rPr>
                <w:lang w:val="en-NZ"/>
              </w:rPr>
            </w:pPr>
            <w:r w:rsidRPr="00EC54FE">
              <w:t>4.4</w:t>
            </w:r>
            <w:r w:rsidRPr="00EC54FE">
              <w:tab/>
              <w:t>Process written maintenance records</w:t>
            </w:r>
          </w:p>
        </w:tc>
      </w:tr>
      <w:tr w:rsidTr="00EC54F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4FE">
            <w:pPr>
              <w:pStyle w:val="BodyText"/>
              <w:rPr>
                <w:lang w:val="en-NZ"/>
              </w:rPr>
            </w:pPr>
            <w:r w:rsidRPr="00EC54FE">
              <w:t>5.</w:t>
            </w:r>
            <w:r w:rsidRPr="00EC54FE">
              <w:tab/>
              <w:t>Carry out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4FE" w:rsidP="00EC54FE">
            <w:pPr>
              <w:pStyle w:val="BodyText"/>
            </w:pPr>
            <w:r w:rsidRPr="00EC54FE">
              <w:t>5.1</w:t>
            </w:r>
            <w:r w:rsidRPr="00EC54FE">
              <w:tab/>
              <w:t>Clear work area and dispose of or recycle materials</w:t>
            </w:r>
          </w:p>
          <w:p w:rsidR="00000000" w:rsidRPr="00EC54FE" w:rsidP="00EC54FE">
            <w:pPr>
              <w:pStyle w:val="BodyText"/>
            </w:pPr>
            <w:r w:rsidRPr="00EC54FE">
              <w:t>5.2</w:t>
            </w:r>
            <w:r w:rsidRPr="00EC54FE">
              <w:tab/>
              <w:t>Clean and maintain condition o</w:t>
            </w:r>
            <w:r w:rsidRPr="00EC54FE">
              <w:t>f equipment, ensure suitability for use, and address/report issues</w:t>
            </w:r>
          </w:p>
          <w:p w:rsidR="00000000" w:rsidRPr="00EC54FE" w:rsidP="00EC54FE">
            <w:pPr>
              <w:pStyle w:val="BodyText"/>
            </w:pPr>
            <w:r w:rsidRPr="00EC54FE">
              <w:t>5.3</w:t>
            </w:r>
            <w:r w:rsidRPr="00EC54FE">
              <w:tab/>
              <w:t>Manage and/or report hazards, and maintain a safe working environment</w:t>
            </w:r>
          </w:p>
          <w:p w:rsidR="00000000" w:rsidRPr="00EC54FE" w:rsidP="00EC54FE">
            <w:pPr>
              <w:pStyle w:val="BodyText"/>
            </w:pPr>
            <w:r w:rsidRPr="00EC54FE">
              <w:t>5.4</w:t>
            </w:r>
            <w:r w:rsidRPr="00EC54FE">
              <w:tab/>
              <w:t>Process written records</w:t>
            </w:r>
          </w:p>
        </w:tc>
      </w:tr>
    </w:tbl>
    <w:p w:rsidR="0040718A" w:rsidP="00EC54FE">
      <w:pPr>
        <w:pStyle w:val="BodyText"/>
      </w:pPr>
    </w:p>
    <w:p w:rsidR="0040718A" w:rsidP="00EC54FE">
      <w:pPr>
        <w:pStyle w:val="BodyText"/>
      </w:pPr>
    </w:p>
    <w:p w:rsidR="00000000" w:rsidRPr="00EC54FE" w:rsidP="00EC54FE">
      <w:pPr>
        <w:pStyle w:val="Heading1"/>
      </w:pPr>
      <w:bookmarkStart w:id="5" w:name="O_686990"/>
      <w:bookmarkEnd w:id="5"/>
      <w:r w:rsidRPr="00EC54FE">
        <w:t>Foundation Skills</w:t>
      </w:r>
    </w:p>
    <w:p w:rsidR="0040718A" w:rsidP="0040718A">
      <w:pPr>
        <w:pStyle w:val="BodyText"/>
      </w:pPr>
      <w:r w:rsidRPr="00EC54FE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EC54FE" w:rsidP="00EC54FE">
      <w:pPr>
        <w:pStyle w:val="Heading1"/>
      </w:pPr>
      <w:bookmarkStart w:id="6" w:name="O_686989"/>
      <w:bookmarkEnd w:id="6"/>
      <w:r w:rsidRPr="00EC54FE">
        <w:t>Unit Mapping Information</w:t>
      </w:r>
    </w:p>
    <w:p w:rsidR="0040718A" w:rsidP="0040718A">
      <w:pPr>
        <w:pStyle w:val="BodyText"/>
      </w:pPr>
      <w:r w:rsidRPr="00EC54FE">
        <w:t>RI</w:t>
      </w:r>
      <w:r w:rsidRPr="00EC54FE">
        <w:t>IPEO202A Provide deck support for conveyor-car high wall mining operations</w:t>
      </w:r>
    </w:p>
    <w:p w:rsidR="00000000" w:rsidRPr="00EC54FE" w:rsidP="00EC54FE">
      <w:pPr>
        <w:pStyle w:val="Heading1"/>
      </w:pPr>
      <w:bookmarkStart w:id="7" w:name="O_687002"/>
      <w:bookmarkEnd w:id="7"/>
      <w:r w:rsidRPr="00EC54FE">
        <w:t>Links</w:t>
      </w:r>
    </w:p>
    <w:p w:rsidR="00000000" w:rsidRPr="00EC54FE" w:rsidP="0040718A">
      <w:pPr>
        <w:pStyle w:val="BodyText"/>
      </w:pPr>
      <w:r w:rsidRPr="00EC54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9763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C54FE" w:rsidP="00EC54FE"/>
    <w:sectPr w:rsidSect="00EC54F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4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4FE" w:rsidRPr="0040718A" w:rsidP="004071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4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18A" w:rsidP="00EC54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718A" w:rsidP="00EC54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0718A" w:rsidP="00EC54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4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1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54FE" w:rsidRPr="0040718A" w:rsidP="004071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4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18A" w:rsidRPr="002D2AF8" w:rsidP="00EC54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RIIPEO202D Provide deck support for conveyor-car high wall mining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40718A" w:rsidP="00EC54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4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54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54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54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54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54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54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54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54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54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54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54FE"/>
  </w:style>
  <w:style w:type="character" w:customStyle="1" w:styleId="Heading1Char">
    <w:name w:val="Heading 1 Char"/>
    <w:basedOn w:val="DefaultParagraphFont"/>
    <w:link w:val="Heading1"/>
    <w:rsid w:val="00EC54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54F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EC54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54F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C54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54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54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54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54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54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54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54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54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54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54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54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54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54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54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54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54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54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54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54F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C54F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C54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C54FE"/>
    <w:rPr>
      <w:b/>
      <w:spacing w:val="0"/>
    </w:rPr>
  </w:style>
  <w:style w:type="paragraph" w:customStyle="1" w:styleId="SuperTitle">
    <w:name w:val="SuperTitle"/>
    <w:basedOn w:val="Title"/>
    <w:rsid w:val="00EC54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54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54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54F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54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54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54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54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54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54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54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54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54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54FE"/>
    <w:rPr>
      <w:i/>
    </w:rPr>
  </w:style>
  <w:style w:type="paragraph" w:styleId="Caption">
    <w:name w:val="caption"/>
    <w:basedOn w:val="BodyText"/>
    <w:next w:val="Normal"/>
    <w:qFormat/>
    <w:rsid w:val="00EC54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54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54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54FE"/>
  </w:style>
  <w:style w:type="paragraph" w:styleId="TableofFigures">
    <w:name w:val="table of figures"/>
    <w:basedOn w:val="Normal"/>
    <w:next w:val="Normal"/>
    <w:semiHidden/>
    <w:rsid w:val="00EC54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54F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C54FE"/>
    <w:rPr>
      <w:rFonts w:ascii="Wingdings" w:hAnsi="Wingdings"/>
    </w:rPr>
  </w:style>
  <w:style w:type="paragraph" w:customStyle="1" w:styleId="TableHeading">
    <w:name w:val="Table Heading"/>
    <w:basedOn w:val="HeadingBase"/>
    <w:rsid w:val="00EC54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54FE"/>
    <w:rPr>
      <w:color w:val="0033CC"/>
      <w:u w:val="none"/>
    </w:rPr>
  </w:style>
  <w:style w:type="paragraph" w:customStyle="1" w:styleId="BodyTextRight">
    <w:name w:val="Body Text Right"/>
    <w:basedOn w:val="BodyText"/>
    <w:rsid w:val="00EC54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54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54F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54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54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54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54FE"/>
    <w:rPr>
      <w:sz w:val="32"/>
    </w:rPr>
  </w:style>
  <w:style w:type="paragraph" w:customStyle="1" w:styleId="HeadingProcedure">
    <w:name w:val="Heading Procedure"/>
    <w:basedOn w:val="HeadingBase"/>
    <w:next w:val="Normal"/>
    <w:rsid w:val="00EC54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54FE"/>
    <w:pPr>
      <w:spacing w:before="60" w:after="60"/>
    </w:pPr>
  </w:style>
  <w:style w:type="paragraph" w:styleId="ListContinue">
    <w:name w:val="List Continue"/>
    <w:basedOn w:val="List"/>
    <w:rsid w:val="00EC54FE"/>
    <w:pPr>
      <w:ind w:firstLine="0"/>
    </w:pPr>
  </w:style>
  <w:style w:type="paragraph" w:customStyle="1" w:styleId="ListNote">
    <w:name w:val="List Note"/>
    <w:basedOn w:val="List"/>
    <w:rsid w:val="00EC54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54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54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54FE"/>
    <w:rPr>
      <w:rFonts w:ascii="Courier New" w:hAnsi="Courier New"/>
    </w:rPr>
  </w:style>
  <w:style w:type="paragraph" w:customStyle="1" w:styleId="NoteBullet">
    <w:name w:val="Note Bullet"/>
    <w:basedOn w:val="Note"/>
    <w:rsid w:val="00EC54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54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54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54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54F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C54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54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54FE"/>
    <w:rPr>
      <w:b/>
      <w:smallCaps/>
    </w:rPr>
  </w:style>
  <w:style w:type="paragraph" w:customStyle="1" w:styleId="TableListNumber">
    <w:name w:val="Table List Number"/>
    <w:basedOn w:val="ListNumber"/>
    <w:rsid w:val="00EC54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54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54FE"/>
    <w:pPr>
      <w:numPr>
        <w:numId w:val="7"/>
      </w:numPr>
    </w:pPr>
  </w:style>
  <w:style w:type="paragraph" w:customStyle="1" w:styleId="ListAlpha2">
    <w:name w:val="List Alpha 2"/>
    <w:basedOn w:val="List2"/>
    <w:rsid w:val="00EC54FE"/>
    <w:pPr>
      <w:numPr>
        <w:numId w:val="6"/>
      </w:numPr>
    </w:pPr>
  </w:style>
  <w:style w:type="paragraph" w:styleId="List2">
    <w:name w:val="List 2"/>
    <w:basedOn w:val="BodyText"/>
    <w:rsid w:val="00EC54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54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54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54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54F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54F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C54FE"/>
    <w:pPr>
      <w:numPr>
        <w:numId w:val="2"/>
      </w:numPr>
    </w:pPr>
  </w:style>
  <w:style w:type="paragraph" w:styleId="ListContinue2">
    <w:name w:val="List Continue 2"/>
    <w:basedOn w:val="List2"/>
    <w:rsid w:val="00EC54FE"/>
    <w:pPr>
      <w:ind w:firstLine="0"/>
    </w:pPr>
  </w:style>
  <w:style w:type="paragraph" w:styleId="ListContinue3">
    <w:name w:val="List Continue 3"/>
    <w:basedOn w:val="List3"/>
    <w:rsid w:val="00EC54FE"/>
    <w:pPr>
      <w:ind w:left="1021" w:firstLine="0"/>
    </w:pPr>
  </w:style>
  <w:style w:type="paragraph" w:styleId="ListContinue4">
    <w:name w:val="List Continue 4"/>
    <w:basedOn w:val="List4"/>
    <w:rsid w:val="00EC54FE"/>
    <w:pPr>
      <w:ind w:firstLine="0"/>
    </w:pPr>
  </w:style>
  <w:style w:type="paragraph" w:styleId="ListContinue5">
    <w:name w:val="List Continue 5"/>
    <w:basedOn w:val="List5"/>
    <w:rsid w:val="00EC54FE"/>
    <w:pPr>
      <w:ind w:firstLine="0"/>
    </w:pPr>
  </w:style>
  <w:style w:type="paragraph" w:styleId="ListNumber3">
    <w:name w:val="List Number 3"/>
    <w:basedOn w:val="List3"/>
    <w:rsid w:val="00EC54FE"/>
    <w:pPr>
      <w:numPr>
        <w:numId w:val="3"/>
      </w:numPr>
    </w:pPr>
  </w:style>
  <w:style w:type="paragraph" w:styleId="ListNumber4">
    <w:name w:val="List Number 4"/>
    <w:basedOn w:val="List4"/>
    <w:rsid w:val="00EC54FE"/>
    <w:pPr>
      <w:numPr>
        <w:numId w:val="4"/>
      </w:numPr>
    </w:pPr>
  </w:style>
  <w:style w:type="paragraph" w:styleId="ListNumber5">
    <w:name w:val="List Number 5"/>
    <w:basedOn w:val="List5"/>
    <w:rsid w:val="00EC54FE"/>
    <w:pPr>
      <w:numPr>
        <w:numId w:val="5"/>
      </w:numPr>
    </w:pPr>
  </w:style>
  <w:style w:type="paragraph" w:styleId="BlockText">
    <w:name w:val="Block Text"/>
    <w:basedOn w:val="Normal"/>
    <w:rsid w:val="00EC54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54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54FE"/>
    <w:rPr>
      <w:sz w:val="16"/>
      <w:vertAlign w:val="superscript"/>
    </w:rPr>
  </w:style>
  <w:style w:type="character" w:customStyle="1" w:styleId="Symbols">
    <w:name w:val="Symbols"/>
    <w:basedOn w:val="DefaultParagraphFont"/>
    <w:rsid w:val="00EC54FE"/>
    <w:rPr>
      <w:rFonts w:ascii="Symbol" w:hAnsi="Symbol"/>
    </w:rPr>
  </w:style>
  <w:style w:type="character" w:customStyle="1" w:styleId="MenuOptions">
    <w:name w:val="Menu Options"/>
    <w:basedOn w:val="DefaultParagraphFont"/>
    <w:rsid w:val="00EC54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54FE"/>
    <w:rPr>
      <w:b/>
    </w:rPr>
  </w:style>
  <w:style w:type="character" w:customStyle="1" w:styleId="Underlined">
    <w:name w:val="Underlined"/>
    <w:basedOn w:val="DefaultParagraphFont"/>
    <w:rsid w:val="00EC54FE"/>
    <w:rPr>
      <w:u w:val="single"/>
    </w:rPr>
  </w:style>
  <w:style w:type="paragraph" w:customStyle="1" w:styleId="TableBodyTextRight">
    <w:name w:val="Table Body Text Right"/>
    <w:basedOn w:val="TableBodyText"/>
    <w:rsid w:val="00EC54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54FE"/>
    <w:rPr>
      <w:sz w:val="18"/>
    </w:rPr>
  </w:style>
  <w:style w:type="paragraph" w:customStyle="1" w:styleId="BodySmallRight">
    <w:name w:val="Body Small Right"/>
    <w:basedOn w:val="BodyTextRight"/>
    <w:rsid w:val="00EC54FE"/>
    <w:rPr>
      <w:sz w:val="18"/>
      <w:szCs w:val="18"/>
    </w:rPr>
  </w:style>
  <w:style w:type="paragraph" w:customStyle="1" w:styleId="MarginEdition">
    <w:name w:val="Margin Edition"/>
    <w:basedOn w:val="MarginNote"/>
    <w:rsid w:val="00EC54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54FE"/>
    <w:rPr>
      <w:sz w:val="2"/>
      <w:szCs w:val="2"/>
    </w:rPr>
  </w:style>
  <w:style w:type="character" w:customStyle="1" w:styleId="Small">
    <w:name w:val="Small"/>
    <w:basedOn w:val="DefaultParagraphFont"/>
    <w:rsid w:val="00EC54FE"/>
    <w:rPr>
      <w:sz w:val="16"/>
    </w:rPr>
  </w:style>
  <w:style w:type="paragraph" w:customStyle="1" w:styleId="WideTable">
    <w:name w:val="Wide Table"/>
    <w:basedOn w:val="Normal"/>
    <w:rsid w:val="00EC54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54FE"/>
  </w:style>
  <w:style w:type="paragraph" w:styleId="Quote">
    <w:name w:val="Quote"/>
    <w:basedOn w:val="Heading1"/>
    <w:link w:val="QuoteChar"/>
    <w:qFormat/>
    <w:rsid w:val="00EC54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54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54FE"/>
    <w:pPr>
      <w:pageBreakBefore/>
    </w:pPr>
  </w:style>
  <w:style w:type="paragraph" w:customStyle="1" w:styleId="Border">
    <w:name w:val="Border"/>
    <w:basedOn w:val="Normal"/>
    <w:qFormat/>
    <w:rsid w:val="00EC54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54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54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54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54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54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54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54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54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54FE"/>
    <w:rPr>
      <w:u w:val="single"/>
    </w:rPr>
  </w:style>
  <w:style w:type="character" w:customStyle="1" w:styleId="BoldandItalics">
    <w:name w:val="Bold and Italics"/>
    <w:qFormat/>
    <w:rsid w:val="00EC54FE"/>
    <w:rPr>
      <w:b/>
      <w:i/>
      <w:u w:val="none"/>
    </w:rPr>
  </w:style>
  <w:style w:type="paragraph" w:styleId="BalloonText">
    <w:name w:val="Balloon Text"/>
    <w:basedOn w:val="Normal"/>
    <w:link w:val="BalloonTextChar"/>
    <w:rsid w:val="00EC54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54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54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54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54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54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54FE"/>
    <w:pPr>
      <w:spacing w:before="0" w:after="0"/>
    </w:pPr>
  </w:style>
  <w:style w:type="paragraph" w:customStyle="1" w:styleId="BodyTextBold">
    <w:name w:val="Body Text Bold"/>
    <w:basedOn w:val="BodyText"/>
    <w:qFormat/>
    <w:rsid w:val="00EC54FE"/>
    <w:rPr>
      <w:b/>
    </w:rPr>
  </w:style>
  <w:style w:type="character" w:styleId="Hyperlink">
    <w:name w:val="Hyperlink"/>
    <w:basedOn w:val="DefaultParagraphFont"/>
    <w:uiPriority w:val="99"/>
    <w:unhideWhenUsed/>
    <w:rsid w:val="004071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432</Words>
  <Characters>2675</Characters>
  <Application>Microsoft Office Word</Application>
  <DocSecurity>0</DocSecurity>
  <Lines>89</Lines>
  <Paragraphs>60</Paragraphs>
  <ScaleCrop>false</ScaleCrop>
  <Company>Author-it Software Corporation Ltd.</Company>
  <LinksUpToDate>false</LinksUpToDate>
  <CharactersWithSpaces>3047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RIIPEO202D Provide deck support for conveyor-car high wall mining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2021-01-25T11:16:00Z</dcterms:created>
  <dcterms:modified xsi:type="dcterms:W3CDTF">2021-01-25T11:16:00Z</dcterms:modified>
</cp:coreProperties>
</file>