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282" w:rsidP="008F62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RIIPEO201E Conduct conveyor operations</w:t>
      </w:r>
      <w:r>
        <w:fldChar w:fldCharType="end"/>
      </w:r>
    </w:p>
    <w:p w:rsidR="008F6282" w:rsidP="008F6282">
      <w:pPr>
        <w:pStyle w:val="Version"/>
        <w:sectPr w:rsidSect="00DE6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EE1" w:rsidP="00DE6EE1">
      <w:pPr>
        <w:pStyle w:val="SuperHeading"/>
      </w:pPr>
      <w:r w:rsidRPr="00DE6EE1">
        <w:t>RIIPEO201E Conduct conveyor operations</w:t>
      </w:r>
    </w:p>
    <w:p w:rsidR="00000000" w:rsidRPr="00DE6EE1" w:rsidP="00DE6EE1">
      <w:pPr>
        <w:pStyle w:val="Heading1"/>
      </w:pPr>
      <w:bookmarkStart w:id="1" w:name="O_1107916"/>
      <w:bookmarkEnd w:id="1"/>
      <w:r w:rsidRPr="00DE6E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E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EE1" w:rsidP="00DE6EE1">
            <w:pPr>
              <w:pStyle w:val="BodyText"/>
            </w:pPr>
            <w:r w:rsidRPr="00DE6EE1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BodyText"/>
              <w:rPr>
                <w:lang w:val="en-NZ"/>
              </w:rPr>
            </w:pPr>
            <w:r w:rsidRPr="00DE6EE1">
              <w:rPr>
                <w:rStyle w:val="SpecialBold"/>
              </w:rPr>
              <w:t>Comments</w:t>
            </w:r>
          </w:p>
        </w:tc>
      </w:tr>
      <w:tr w:rsidTr="00DE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BodyText"/>
              <w:rPr>
                <w:lang w:val="en-NZ"/>
              </w:rPr>
            </w:pPr>
            <w:r w:rsidRPr="00DE6EE1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EE1" w:rsidP="00DE6EE1">
            <w:pPr>
              <w:pStyle w:val="BodyText"/>
            </w:pPr>
            <w:r w:rsidRPr="00DE6EE1">
              <w:t>This version first released with RII Resources and Infrastructure Industry Training Package Version 5.0.</w:t>
            </w:r>
          </w:p>
        </w:tc>
      </w:tr>
    </w:tbl>
    <w:p w:rsidR="00000000" w:rsidRPr="00DE6EE1" w:rsidP="00DE6EE1">
      <w:pPr>
        <w:pStyle w:val="BodyText"/>
      </w:pPr>
    </w:p>
    <w:p w:rsidR="00000000" w:rsidRPr="00DE6EE1" w:rsidP="00DE6EE1">
      <w:pPr>
        <w:pStyle w:val="AllowPageBreak"/>
      </w:pPr>
    </w:p>
    <w:p w:rsidR="00000000" w:rsidRPr="00DE6EE1" w:rsidP="00DE6EE1">
      <w:pPr>
        <w:pStyle w:val="Heading1"/>
      </w:pPr>
      <w:bookmarkStart w:id="2" w:name="O_1107921"/>
      <w:bookmarkEnd w:id="2"/>
      <w:r w:rsidRPr="00DE6EE1">
        <w:t>Application</w:t>
      </w:r>
    </w:p>
    <w:p w:rsidR="00000000" w:rsidRPr="00DE6EE1" w:rsidP="008F6282">
      <w:pPr>
        <w:pStyle w:val="BodyText"/>
      </w:pPr>
      <w:r w:rsidRPr="00DE6EE1">
        <w:t>This unit describes the skills and knowledge required to conduct conv</w:t>
      </w:r>
      <w:r w:rsidRPr="00DE6EE1">
        <w:t>eyor operations in coal and metalliferous mining, including conducting basic planning, preparation and maintenance activities to support operations.</w:t>
      </w:r>
    </w:p>
    <w:p w:rsidR="00000000" w:rsidRPr="00DE6EE1" w:rsidP="008F6282">
      <w:pPr>
        <w:pStyle w:val="BodyText"/>
      </w:pPr>
      <w:r w:rsidRPr="00DE6EE1">
        <w:t>It applies to those working in operational roles. They generally work under supervision to undertake a pres</w:t>
      </w:r>
      <w:r w:rsidRPr="00DE6EE1">
        <w:t>cribed range of functions involving known routines and procedures and take some responsibility for the quality of work outcomes.</w:t>
      </w:r>
    </w:p>
    <w:p w:rsidR="00000000" w:rsidRPr="00DE6EE1" w:rsidP="008F6282">
      <w:pPr>
        <w:pStyle w:val="BodyText"/>
      </w:pPr>
      <w:r w:rsidRPr="00DE6EE1">
        <w:t>No licensing, legislation, or certification requirements apply to this unit at the time of publication.</w:t>
      </w:r>
    </w:p>
    <w:p w:rsidR="00000000" w:rsidRPr="00DE6EE1" w:rsidP="00DE6EE1">
      <w:pPr>
        <w:pStyle w:val="Heading1"/>
      </w:pPr>
      <w:bookmarkStart w:id="3" w:name="O_1107920"/>
      <w:bookmarkEnd w:id="3"/>
      <w:r w:rsidRPr="00DE6EE1">
        <w:t>Unit</w:t>
      </w:r>
      <w:r w:rsidRPr="00DE6EE1">
        <w:t xml:space="preserve"> Sector</w:t>
      </w:r>
    </w:p>
    <w:p w:rsidR="00000000" w:rsidRPr="00DE6EE1" w:rsidP="008F6282">
      <w:pPr>
        <w:pStyle w:val="List"/>
      </w:pPr>
      <w:r w:rsidRPr="00DE6EE1">
        <w:t>Coal mining</w:t>
      </w:r>
    </w:p>
    <w:p w:rsidR="00000000" w:rsidRPr="00DE6EE1" w:rsidP="008F6282">
      <w:pPr>
        <w:pStyle w:val="List"/>
      </w:pPr>
      <w:r w:rsidRPr="00DE6EE1">
        <w:t>Metalliferous mining</w:t>
      </w:r>
    </w:p>
    <w:p w:rsidR="00000000" w:rsidRPr="00DE6EE1" w:rsidP="00DE6EE1">
      <w:pPr>
        <w:pStyle w:val="AllowPageBreak"/>
      </w:pPr>
    </w:p>
    <w:p w:rsidR="00000000" w:rsidRPr="00DE6EE1" w:rsidP="00DE6EE1">
      <w:pPr>
        <w:pStyle w:val="Heading1"/>
      </w:pPr>
      <w:bookmarkStart w:id="4" w:name="O_1107919"/>
      <w:bookmarkEnd w:id="4"/>
      <w:r w:rsidRPr="00DE6EE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DE6E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EE1" w:rsidP="00DE6EE1">
            <w:pPr>
              <w:pStyle w:val="BodyText"/>
            </w:pPr>
            <w:r w:rsidRPr="00DE6EE1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BodyText"/>
              <w:rPr>
                <w:lang w:val="en-NZ"/>
              </w:rPr>
            </w:pPr>
            <w:r w:rsidRPr="00DE6EE1">
              <w:rPr>
                <w:rStyle w:val="SpecialBold"/>
              </w:rPr>
              <w:t>PERFORMANCE CRITERIA</w:t>
            </w:r>
          </w:p>
        </w:tc>
      </w:tr>
      <w:tr w:rsidTr="00DE6E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EE1" w:rsidP="00DE6EE1">
            <w:pPr>
              <w:pStyle w:val="BodyText"/>
            </w:pPr>
            <w:r w:rsidRPr="00DE6EE1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BodyText"/>
              <w:rPr>
                <w:lang w:val="en-NZ"/>
              </w:rPr>
            </w:pPr>
            <w:r w:rsidRPr="00DE6E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6E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List"/>
              <w:rPr>
                <w:lang w:val="en-NZ"/>
              </w:rPr>
            </w:pPr>
            <w:r w:rsidRPr="00DE6EE1">
              <w:t>1. Plan and prepare for conveyor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EE1" w:rsidP="00DE6EE1">
            <w:pPr>
              <w:pStyle w:val="List"/>
            </w:pPr>
            <w:r w:rsidRPr="00DE6EE1">
              <w:t>1.1 Obtain, interpret, clarify and confirm work requirements</w:t>
            </w:r>
          </w:p>
          <w:p w:rsidR="00000000" w:rsidRPr="00DE6EE1" w:rsidP="00DE6EE1">
            <w:pPr>
              <w:pStyle w:val="List"/>
            </w:pPr>
            <w:r w:rsidRPr="00DE6EE1">
              <w:t>1.2 Access, interpret and apply documentation required</w:t>
            </w:r>
            <w:r w:rsidRPr="00DE6EE1">
              <w:t xml:space="preserve"> to conduct conveyor operations</w:t>
            </w:r>
          </w:p>
          <w:p w:rsidR="00000000" w:rsidRPr="00DE6EE1" w:rsidP="00DE6EE1">
            <w:pPr>
              <w:pStyle w:val="List"/>
            </w:pPr>
            <w:r w:rsidRPr="00DE6EE1">
              <w:t>1.3 Plan job and optimise production requirements within scope of own role</w:t>
            </w:r>
          </w:p>
          <w:p w:rsidR="00000000" w:rsidRPr="00DE6EE1" w:rsidP="00DE6EE1">
            <w:pPr>
              <w:pStyle w:val="List"/>
            </w:pPr>
            <w:r w:rsidRPr="00DE6EE1">
              <w:t>1.4 Identify, address and report environmental issues and ground conditions according to site requirements</w:t>
            </w:r>
          </w:p>
          <w:p w:rsidR="00000000" w:rsidRPr="00DE6EE1" w:rsidP="00DE6EE1">
            <w:pPr>
              <w:pStyle w:val="List"/>
            </w:pPr>
            <w:r w:rsidRPr="00DE6EE1">
              <w:t>1.5 Identify, address and report potential</w:t>
            </w:r>
            <w:r w:rsidRPr="00DE6EE1">
              <w:t xml:space="preserve"> hazards and risks according to site requirements</w:t>
            </w:r>
          </w:p>
          <w:p w:rsidR="00000000" w:rsidRPr="00DE6EE1" w:rsidP="00DE6EE1">
            <w:pPr>
              <w:pStyle w:val="List"/>
            </w:pPr>
            <w:r w:rsidRPr="00DE6EE1">
              <w:t>1.6 Select and wear personal protective equipment according to site requirements</w:t>
            </w:r>
          </w:p>
          <w:p w:rsidR="00000000" w:rsidP="00DE6EE1">
            <w:pPr>
              <w:pStyle w:val="List"/>
              <w:rPr>
                <w:lang w:val="en-NZ"/>
              </w:rPr>
            </w:pPr>
            <w:r w:rsidRPr="00DE6EE1">
              <w:t>1.7 Obtain and interpret emergency procedures and identify steps required to respond to emergencies</w:t>
            </w:r>
          </w:p>
        </w:tc>
      </w:tr>
      <w:tr w:rsidTr="00DE6E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List"/>
              <w:rPr>
                <w:lang w:val="en-NZ"/>
              </w:rPr>
            </w:pPr>
            <w:r w:rsidRPr="00DE6EE1">
              <w:t>2. Operate conveyor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EE1" w:rsidP="00DE6EE1">
            <w:pPr>
              <w:pStyle w:val="List"/>
            </w:pPr>
            <w:r w:rsidRPr="00DE6EE1">
              <w:t>2.1 Carry out prestart and start-up procedures according to manufacturer specifications and site requirements and confirm required safety devices are operational</w:t>
            </w:r>
          </w:p>
          <w:p w:rsidR="00000000" w:rsidRPr="00DE6EE1" w:rsidP="00DE6EE1">
            <w:pPr>
              <w:pStyle w:val="List"/>
            </w:pPr>
            <w:r w:rsidRPr="00DE6EE1">
              <w:t>2.2 Communicate work activities with others within scope of own role</w:t>
            </w:r>
          </w:p>
          <w:p w:rsidR="00000000" w:rsidRPr="00DE6EE1" w:rsidP="00DE6EE1">
            <w:pPr>
              <w:pStyle w:val="List"/>
            </w:pPr>
            <w:r w:rsidRPr="00DE6EE1">
              <w:t>2.3 Monitor conveyor perf</w:t>
            </w:r>
            <w:r w:rsidRPr="00DE6EE1">
              <w:t>ormance using appropriate indicators and confirm safe operation of plant and equipment</w:t>
            </w:r>
          </w:p>
          <w:p w:rsidR="00000000" w:rsidRPr="00DE6EE1" w:rsidP="00DE6EE1">
            <w:pPr>
              <w:pStyle w:val="List"/>
            </w:pPr>
            <w:r w:rsidRPr="00DE6EE1">
              <w:t>2.4 Identify and remove/manage contaminants according to site requirements</w:t>
            </w:r>
          </w:p>
          <w:p w:rsidR="00000000" w:rsidRPr="00DE6EE1" w:rsidP="00DE6EE1">
            <w:pPr>
              <w:pStyle w:val="List"/>
            </w:pPr>
            <w:r w:rsidRPr="00DE6EE1">
              <w:t>2.5 Complete work plan according to job requirements and manufacturer specifications</w:t>
            </w:r>
          </w:p>
          <w:p w:rsidR="00000000" w:rsidP="00DE6EE1">
            <w:pPr>
              <w:pStyle w:val="List"/>
              <w:rPr>
                <w:lang w:val="en-NZ"/>
              </w:rPr>
            </w:pPr>
            <w:r w:rsidRPr="00DE6EE1">
              <w:t>2.6 Carry</w:t>
            </w:r>
            <w:r w:rsidRPr="00DE6EE1">
              <w:t xml:space="preserve"> out shutdown and secure equipment procedures according to manufacturer specifications and site requirements</w:t>
            </w:r>
          </w:p>
        </w:tc>
      </w:tr>
      <w:tr w:rsidTr="00DE6E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List"/>
              <w:rPr>
                <w:lang w:val="en-NZ"/>
              </w:rPr>
            </w:pPr>
            <w:r w:rsidRPr="00DE6EE1">
              <w:t>3. Carry out operator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EE1" w:rsidP="00DE6EE1">
            <w:pPr>
              <w:pStyle w:val="List"/>
            </w:pPr>
            <w:r w:rsidRPr="00DE6EE1">
              <w:t>3.1 Prepare machine for maintenance according to manufacturer specifications and site requirements</w:t>
            </w:r>
          </w:p>
          <w:p w:rsidR="00000000" w:rsidRPr="00DE6EE1" w:rsidP="00DE6EE1">
            <w:pPr>
              <w:pStyle w:val="List"/>
            </w:pPr>
            <w:r w:rsidRPr="00DE6EE1">
              <w:t>3.2 Conduct i</w:t>
            </w:r>
            <w:r w:rsidRPr="00DE6EE1">
              <w:t xml:space="preserve">nspections and fault finding procedures according to manufacturer specifications and site requirements </w:t>
            </w:r>
          </w:p>
          <w:p w:rsidR="00000000" w:rsidRPr="00DE6EE1" w:rsidP="00DE6EE1">
            <w:pPr>
              <w:pStyle w:val="List"/>
            </w:pPr>
            <w:r w:rsidRPr="00DE6EE1">
              <w:t>3.3 Carry out scheduled maintenance tasks according to manufacturer specifications and site requirements</w:t>
            </w:r>
          </w:p>
          <w:p w:rsidR="00000000" w:rsidRPr="00DE6EE1" w:rsidP="00DE6EE1">
            <w:pPr>
              <w:pStyle w:val="List"/>
            </w:pPr>
            <w:r w:rsidRPr="00DE6EE1">
              <w:t>3.4 Return machine to service according to manu</w:t>
            </w:r>
            <w:r w:rsidRPr="00DE6EE1">
              <w:t>facturer specifications and site requirements</w:t>
            </w:r>
          </w:p>
          <w:p w:rsidR="00000000" w:rsidP="00DE6EE1">
            <w:pPr>
              <w:pStyle w:val="List"/>
              <w:rPr>
                <w:lang w:val="en-NZ"/>
              </w:rPr>
            </w:pPr>
            <w:r w:rsidRPr="00DE6EE1">
              <w:t>3.5 Complete maintenance records according to site requirements and manufacturer specifications as required</w:t>
            </w:r>
          </w:p>
        </w:tc>
      </w:tr>
      <w:tr w:rsidTr="00DE6E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List"/>
              <w:rPr>
                <w:lang w:val="en-NZ"/>
              </w:rPr>
            </w:pPr>
            <w:r w:rsidRPr="00DE6EE1">
              <w:t>4. Carry out housekeeping activities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EE1" w:rsidP="00DE6EE1">
            <w:pPr>
              <w:pStyle w:val="List"/>
            </w:pPr>
            <w:r w:rsidRPr="00DE6EE1">
              <w:t>4.1 Clean and maintain condition of work area and equipment acco</w:t>
            </w:r>
            <w:r w:rsidRPr="00DE6EE1">
              <w:t>rding to site requirements</w:t>
            </w:r>
          </w:p>
          <w:p w:rsidR="00000000" w:rsidRPr="00DE6EE1" w:rsidP="00DE6EE1">
            <w:pPr>
              <w:pStyle w:val="List"/>
            </w:pPr>
            <w:r w:rsidRPr="00DE6EE1">
              <w:t>4.2 Manage and/or report hazards according to site requirements</w:t>
            </w:r>
          </w:p>
          <w:p w:rsidR="00000000" w:rsidRPr="00DE6EE1" w:rsidP="00DE6EE1">
            <w:pPr>
              <w:pStyle w:val="List"/>
            </w:pPr>
            <w:r w:rsidRPr="00DE6EE1">
              <w:t>4.3 Complete records and reports according to site requirements</w:t>
            </w:r>
          </w:p>
        </w:tc>
      </w:tr>
    </w:tbl>
    <w:p w:rsidR="00000000" w:rsidRPr="00DE6EE1" w:rsidP="00DE6EE1">
      <w:pPr>
        <w:pStyle w:val="BodyText"/>
      </w:pPr>
    </w:p>
    <w:p w:rsidR="00000000" w:rsidRPr="00DE6EE1" w:rsidP="00DE6EE1">
      <w:pPr>
        <w:pStyle w:val="AllowPageBreak"/>
      </w:pPr>
    </w:p>
    <w:p w:rsidR="00000000" w:rsidRPr="00DE6EE1" w:rsidP="00DE6EE1">
      <w:pPr>
        <w:pStyle w:val="Heading1"/>
      </w:pPr>
      <w:bookmarkStart w:id="5" w:name="O_1107918"/>
      <w:bookmarkEnd w:id="5"/>
      <w:r w:rsidRPr="00DE6EE1">
        <w:t>Foundation Skills</w:t>
      </w:r>
    </w:p>
    <w:p w:rsidR="00000000" w:rsidRPr="008F6282" w:rsidP="008F6282">
      <w:pPr>
        <w:pStyle w:val="BodyText"/>
        <w:rPr>
          <w:i/>
        </w:rPr>
      </w:pPr>
      <w:r w:rsidRPr="008F628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DE6E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EE1" w:rsidP="00DE6EE1">
            <w:pPr>
              <w:pStyle w:val="BodyText"/>
            </w:pPr>
            <w:r w:rsidRPr="00DE6EE1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BodyText"/>
              <w:rPr>
                <w:lang w:val="en-NZ"/>
              </w:rPr>
            </w:pPr>
            <w:r w:rsidRPr="00DE6EE1">
              <w:rPr>
                <w:rStyle w:val="SpecialBold"/>
              </w:rPr>
              <w:t>DESCRIPTION</w:t>
            </w:r>
          </w:p>
        </w:tc>
      </w:tr>
      <w:tr w:rsidTr="00DE6E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BodyText"/>
              <w:rPr>
                <w:lang w:val="en-NZ"/>
              </w:rPr>
            </w:pPr>
            <w:r w:rsidRPr="00DE6EE1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EE1">
            <w:pPr>
              <w:pStyle w:val="ListBullet"/>
              <w:rPr>
                <w:lang w:val="en-NZ"/>
              </w:rPr>
            </w:pPr>
            <w:r w:rsidRPr="00DE6EE1">
              <w:t>Calculates basic resourcing requirements</w:t>
            </w:r>
          </w:p>
        </w:tc>
      </w:tr>
      <w:tr w:rsidTr="00DE6E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BodyText"/>
              <w:rPr>
                <w:lang w:val="en-NZ"/>
              </w:rPr>
            </w:pPr>
            <w:r w:rsidRPr="00DE6EE1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EE1">
            <w:pPr>
              <w:pStyle w:val="ListBullet"/>
              <w:rPr>
                <w:lang w:val="en-NZ"/>
              </w:rPr>
            </w:pPr>
            <w:r w:rsidRPr="00DE6EE1">
              <w:t>Identifies and interprets information in workplace documentation</w:t>
            </w:r>
          </w:p>
        </w:tc>
      </w:tr>
      <w:tr w:rsidTr="00DE6E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EE1">
            <w:pPr>
              <w:pStyle w:val="BodyText"/>
              <w:rPr>
                <w:lang w:val="en-NZ"/>
              </w:rPr>
            </w:pPr>
            <w:r w:rsidRPr="00DE6EE1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6EE1" w:rsidP="00DE6EE1">
            <w:pPr>
              <w:pStyle w:val="ListBullet"/>
            </w:pPr>
            <w:r w:rsidRPr="00DE6EE1">
              <w:t xml:space="preserve">Monitors and minimises own exposure to worksite risks and hazards </w:t>
            </w:r>
          </w:p>
        </w:tc>
      </w:tr>
    </w:tbl>
    <w:p w:rsidR="00000000" w:rsidRPr="00DE6EE1" w:rsidP="00DE6EE1">
      <w:pPr>
        <w:pStyle w:val="BodyText"/>
      </w:pPr>
    </w:p>
    <w:p w:rsidR="00000000" w:rsidRPr="00DE6EE1" w:rsidP="00DE6EE1">
      <w:pPr>
        <w:pStyle w:val="AllowPageBreak"/>
      </w:pPr>
    </w:p>
    <w:p w:rsidR="00000000" w:rsidRPr="00DE6EE1" w:rsidP="00DE6EE1">
      <w:pPr>
        <w:pStyle w:val="Heading1"/>
      </w:pPr>
      <w:bookmarkStart w:id="6" w:name="O_1107917"/>
      <w:bookmarkEnd w:id="6"/>
      <w:r w:rsidRPr="00DE6EE1">
        <w:t>Unit Mapping Information</w:t>
      </w:r>
    </w:p>
    <w:p w:rsidR="00000000" w:rsidRPr="00DE6EE1" w:rsidP="008F6282">
      <w:pPr>
        <w:pStyle w:val="BodyText"/>
      </w:pPr>
      <w:r w:rsidRPr="00DE6EE1">
        <w:t xml:space="preserve">Supersedes and is equivalent to RIIPEO201D Conduct conveyor </w:t>
      </w:r>
      <w:r w:rsidRPr="00DE6EE1">
        <w:t>operations.</w:t>
      </w:r>
    </w:p>
    <w:p w:rsidR="00000000" w:rsidRPr="00DE6EE1" w:rsidP="00DE6EE1">
      <w:pPr>
        <w:pStyle w:val="Heading1"/>
      </w:pPr>
      <w:bookmarkStart w:id="7" w:name="O_1107910"/>
      <w:bookmarkEnd w:id="7"/>
      <w:r w:rsidRPr="00DE6EE1">
        <w:t>Links</w:t>
      </w:r>
    </w:p>
    <w:p w:rsidR="00000000" w:rsidRPr="00DE6EE1" w:rsidP="008F6282">
      <w:pPr>
        <w:pStyle w:val="BodyText"/>
      </w:pPr>
      <w:r w:rsidRPr="00DE6EE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93AE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E6EE1" w:rsidP="00DE6EE1"/>
    <w:sectPr w:rsidSect="00DE6E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E1" w:rsidRPr="008F6282" w:rsidP="008F62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282" w:rsidP="00DE6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282" w:rsidP="00DE6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6282" w:rsidP="00DE6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2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EE1" w:rsidRPr="008F6282" w:rsidP="008F62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282" w:rsidRPr="002D2AF8" w:rsidP="00DE6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RIIPEO201E Conduct conveyor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F6282" w:rsidP="00DE6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287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300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EE1"/>
  </w:style>
  <w:style w:type="character" w:customStyle="1" w:styleId="Heading1Char">
    <w:name w:val="Heading 1 Char"/>
    <w:basedOn w:val="DefaultParagraphFont"/>
    <w:link w:val="Heading1"/>
    <w:rsid w:val="00DE6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E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6E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6E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EE1"/>
    <w:rPr>
      <w:b/>
      <w:spacing w:val="0"/>
    </w:rPr>
  </w:style>
  <w:style w:type="character" w:styleId="Emphasis">
    <w:name w:val="Emphasis"/>
    <w:basedOn w:val="DefaultParagraphFont"/>
    <w:qFormat/>
    <w:rsid w:val="00DE6EE1"/>
    <w:rPr>
      <w:i/>
    </w:rPr>
  </w:style>
  <w:style w:type="paragraph" w:customStyle="1" w:styleId="SuperHeading">
    <w:name w:val="SuperHeading"/>
    <w:basedOn w:val="Normal"/>
    <w:rsid w:val="00DE6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E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6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E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E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6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EE1"/>
  </w:style>
  <w:style w:type="paragraph" w:styleId="TableofFigures">
    <w:name w:val="table of figures"/>
    <w:basedOn w:val="Normal"/>
    <w:next w:val="Normal"/>
    <w:semiHidden/>
    <w:rsid w:val="00DE6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E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6EE1"/>
    <w:rPr>
      <w:rFonts w:ascii="Wingdings" w:hAnsi="Wingdings"/>
    </w:rPr>
  </w:style>
  <w:style w:type="paragraph" w:customStyle="1" w:styleId="TableHeading">
    <w:name w:val="Table Heading"/>
    <w:basedOn w:val="HeadingBase"/>
    <w:rsid w:val="00DE6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EE1"/>
    <w:rPr>
      <w:color w:val="0033CC"/>
      <w:u w:val="none"/>
    </w:rPr>
  </w:style>
  <w:style w:type="paragraph" w:customStyle="1" w:styleId="BodyTextRight">
    <w:name w:val="Body Text Right"/>
    <w:basedOn w:val="BodyText"/>
    <w:rsid w:val="00DE6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E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EE1"/>
    <w:rPr>
      <w:sz w:val="32"/>
    </w:rPr>
  </w:style>
  <w:style w:type="paragraph" w:customStyle="1" w:styleId="HeadingProcedure">
    <w:name w:val="Heading Procedure"/>
    <w:basedOn w:val="HeadingBase"/>
    <w:next w:val="Normal"/>
    <w:rsid w:val="00DE6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EE1"/>
    <w:pPr>
      <w:spacing w:before="60" w:after="60"/>
    </w:pPr>
  </w:style>
  <w:style w:type="paragraph" w:styleId="ListContinue">
    <w:name w:val="List Continue"/>
    <w:basedOn w:val="List"/>
    <w:rsid w:val="00DE6EE1"/>
    <w:pPr>
      <w:ind w:firstLine="0"/>
    </w:pPr>
  </w:style>
  <w:style w:type="paragraph" w:customStyle="1" w:styleId="ListNote">
    <w:name w:val="List Note"/>
    <w:basedOn w:val="List"/>
    <w:rsid w:val="00DE6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EE1"/>
    <w:rPr>
      <w:rFonts w:ascii="Courier New" w:hAnsi="Courier New"/>
    </w:rPr>
  </w:style>
  <w:style w:type="paragraph" w:customStyle="1" w:styleId="NoteBullet">
    <w:name w:val="Note Bullet"/>
    <w:basedOn w:val="Note"/>
    <w:rsid w:val="00DE6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E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6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EE1"/>
    <w:rPr>
      <w:b/>
      <w:smallCaps/>
    </w:rPr>
  </w:style>
  <w:style w:type="paragraph" w:customStyle="1" w:styleId="TableListNumber">
    <w:name w:val="Table List Number"/>
    <w:basedOn w:val="ListNumber"/>
    <w:rsid w:val="00DE6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EE1"/>
    <w:pPr>
      <w:numPr>
        <w:numId w:val="8"/>
      </w:numPr>
    </w:pPr>
  </w:style>
  <w:style w:type="paragraph" w:customStyle="1" w:styleId="ListAlpha2">
    <w:name w:val="List Alpha 2"/>
    <w:basedOn w:val="List2"/>
    <w:rsid w:val="00DE6EE1"/>
    <w:pPr>
      <w:numPr>
        <w:numId w:val="7"/>
      </w:numPr>
    </w:pPr>
  </w:style>
  <w:style w:type="paragraph" w:styleId="List2">
    <w:name w:val="List 2"/>
    <w:basedOn w:val="BodyText"/>
    <w:rsid w:val="00DE6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E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E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6EE1"/>
    <w:pPr>
      <w:numPr>
        <w:numId w:val="3"/>
      </w:numPr>
    </w:pPr>
  </w:style>
  <w:style w:type="paragraph" w:styleId="ListContinue2">
    <w:name w:val="List Continue 2"/>
    <w:basedOn w:val="List2"/>
    <w:rsid w:val="00DE6EE1"/>
    <w:pPr>
      <w:ind w:firstLine="0"/>
    </w:pPr>
  </w:style>
  <w:style w:type="paragraph" w:styleId="ListContinue3">
    <w:name w:val="List Continue 3"/>
    <w:basedOn w:val="List3"/>
    <w:rsid w:val="00DE6EE1"/>
    <w:pPr>
      <w:ind w:left="1021" w:firstLine="0"/>
    </w:pPr>
  </w:style>
  <w:style w:type="paragraph" w:styleId="ListContinue4">
    <w:name w:val="List Continue 4"/>
    <w:basedOn w:val="List4"/>
    <w:rsid w:val="00DE6EE1"/>
    <w:pPr>
      <w:ind w:firstLine="0"/>
    </w:pPr>
  </w:style>
  <w:style w:type="paragraph" w:styleId="ListContinue5">
    <w:name w:val="List Continue 5"/>
    <w:basedOn w:val="List5"/>
    <w:rsid w:val="00DE6EE1"/>
    <w:pPr>
      <w:ind w:firstLine="0"/>
    </w:pPr>
  </w:style>
  <w:style w:type="paragraph" w:styleId="ListNumber3">
    <w:name w:val="List Number 3"/>
    <w:basedOn w:val="List3"/>
    <w:rsid w:val="00DE6EE1"/>
    <w:pPr>
      <w:numPr>
        <w:numId w:val="4"/>
      </w:numPr>
    </w:pPr>
  </w:style>
  <w:style w:type="paragraph" w:styleId="ListNumber4">
    <w:name w:val="List Number 4"/>
    <w:basedOn w:val="List4"/>
    <w:rsid w:val="00DE6EE1"/>
    <w:pPr>
      <w:numPr>
        <w:numId w:val="5"/>
      </w:numPr>
    </w:pPr>
  </w:style>
  <w:style w:type="paragraph" w:styleId="ListNumber5">
    <w:name w:val="List Number 5"/>
    <w:basedOn w:val="List5"/>
    <w:rsid w:val="00DE6EE1"/>
    <w:pPr>
      <w:numPr>
        <w:numId w:val="6"/>
      </w:numPr>
    </w:pPr>
  </w:style>
  <w:style w:type="paragraph" w:styleId="BlockText">
    <w:name w:val="Block Text"/>
    <w:basedOn w:val="Normal"/>
    <w:rsid w:val="00DE6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EE1"/>
    <w:rPr>
      <w:sz w:val="16"/>
      <w:vertAlign w:val="superscript"/>
    </w:rPr>
  </w:style>
  <w:style w:type="character" w:customStyle="1" w:styleId="Symbols">
    <w:name w:val="Symbols"/>
    <w:basedOn w:val="DefaultParagraphFont"/>
    <w:rsid w:val="00DE6EE1"/>
    <w:rPr>
      <w:rFonts w:ascii="Symbol" w:hAnsi="Symbol"/>
    </w:rPr>
  </w:style>
  <w:style w:type="character" w:customStyle="1" w:styleId="MenuOptions">
    <w:name w:val="Menu Options"/>
    <w:basedOn w:val="DefaultParagraphFont"/>
    <w:rsid w:val="00DE6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EE1"/>
    <w:rPr>
      <w:b/>
    </w:rPr>
  </w:style>
  <w:style w:type="character" w:customStyle="1" w:styleId="Underlined">
    <w:name w:val="Underlined"/>
    <w:basedOn w:val="DefaultParagraphFont"/>
    <w:rsid w:val="00DE6EE1"/>
    <w:rPr>
      <w:u w:val="single"/>
    </w:rPr>
  </w:style>
  <w:style w:type="paragraph" w:customStyle="1" w:styleId="TableBodyTextRight">
    <w:name w:val="Table Body Text Right"/>
    <w:basedOn w:val="TableBodyText"/>
    <w:rsid w:val="00DE6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EE1"/>
    <w:rPr>
      <w:sz w:val="18"/>
    </w:rPr>
  </w:style>
  <w:style w:type="paragraph" w:customStyle="1" w:styleId="BodySmallRight">
    <w:name w:val="Body Small Right"/>
    <w:basedOn w:val="BodyTextRight"/>
    <w:rsid w:val="00DE6EE1"/>
    <w:rPr>
      <w:sz w:val="18"/>
      <w:szCs w:val="18"/>
    </w:rPr>
  </w:style>
  <w:style w:type="paragraph" w:customStyle="1" w:styleId="MarginEdition">
    <w:name w:val="Margin Edition"/>
    <w:basedOn w:val="MarginNote"/>
    <w:rsid w:val="00DE6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EE1"/>
    <w:rPr>
      <w:sz w:val="2"/>
      <w:szCs w:val="2"/>
    </w:rPr>
  </w:style>
  <w:style w:type="character" w:customStyle="1" w:styleId="Small">
    <w:name w:val="Small"/>
    <w:basedOn w:val="DefaultParagraphFont"/>
    <w:rsid w:val="00DE6EE1"/>
    <w:rPr>
      <w:sz w:val="16"/>
    </w:rPr>
  </w:style>
  <w:style w:type="paragraph" w:customStyle="1" w:styleId="WideTable">
    <w:name w:val="Wide Table"/>
    <w:basedOn w:val="Normal"/>
    <w:rsid w:val="00DE6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EE1"/>
  </w:style>
  <w:style w:type="paragraph" w:styleId="Quote">
    <w:name w:val="Quote"/>
    <w:basedOn w:val="Heading1"/>
    <w:link w:val="QuoteChar"/>
    <w:qFormat/>
    <w:rsid w:val="00DE6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EE1"/>
    <w:pPr>
      <w:pageBreakBefore/>
    </w:pPr>
  </w:style>
  <w:style w:type="paragraph" w:customStyle="1" w:styleId="Border">
    <w:name w:val="Border"/>
    <w:basedOn w:val="Normal"/>
    <w:qFormat/>
    <w:rsid w:val="00DE6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EE1"/>
    <w:rPr>
      <w:u w:val="single"/>
    </w:rPr>
  </w:style>
  <w:style w:type="character" w:customStyle="1" w:styleId="BoldandItalics">
    <w:name w:val="Bold and Italics"/>
    <w:qFormat/>
    <w:rsid w:val="00DE6EE1"/>
    <w:rPr>
      <w:b/>
      <w:i/>
      <w:u w:val="none"/>
    </w:rPr>
  </w:style>
  <w:style w:type="paragraph" w:styleId="BalloonText">
    <w:name w:val="Balloon Text"/>
    <w:basedOn w:val="Normal"/>
    <w:link w:val="BalloonTextChar"/>
    <w:rsid w:val="00DE6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EE1"/>
    <w:pPr>
      <w:spacing w:before="0" w:after="0"/>
    </w:pPr>
  </w:style>
  <w:style w:type="paragraph" w:customStyle="1" w:styleId="BodyTextBold">
    <w:name w:val="Body Text Bold"/>
    <w:basedOn w:val="BodyText"/>
    <w:qFormat/>
    <w:rsid w:val="00DE6EE1"/>
    <w:rPr>
      <w:b/>
    </w:rPr>
  </w:style>
  <w:style w:type="character" w:styleId="Hyperlink">
    <w:name w:val="Hyperlink"/>
    <w:basedOn w:val="DefaultParagraphFont"/>
    <w:uiPriority w:val="99"/>
    <w:unhideWhenUsed/>
    <w:rsid w:val="008F6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3480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RIIPEO201E Conduct conveyor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