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7A1" w:rsidP="00130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RIIPBP302D Control operations in acid plant</w:t>
      </w:r>
      <w:r>
        <w:fldChar w:fldCharType="end"/>
      </w:r>
    </w:p>
    <w:p w:rsidR="001307A1" w:rsidP="001307A1">
      <w:pPr>
        <w:pStyle w:val="Version"/>
        <w:sectPr w:rsidSect="00085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5F15" w:rsidP="00085F15">
      <w:pPr>
        <w:pStyle w:val="SuperHeading"/>
      </w:pPr>
      <w:r w:rsidRPr="00085F15">
        <w:t>RIIPBP302D Control operations in acid plant</w:t>
      </w:r>
    </w:p>
    <w:p w:rsidR="00000000" w:rsidRPr="00085F15" w:rsidP="00085F15">
      <w:pPr>
        <w:pStyle w:val="Heading1"/>
      </w:pPr>
      <w:bookmarkStart w:id="1" w:name="O_686942"/>
      <w:bookmarkEnd w:id="1"/>
      <w:r w:rsidRPr="00085F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307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Heading4"/>
              <w:rPr>
                <w:lang w:val="en-NZ"/>
              </w:rPr>
            </w:pPr>
            <w:r w:rsidRPr="00085F1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Heading4"/>
              <w:rPr>
                <w:lang w:val="en-NZ"/>
              </w:rPr>
            </w:pPr>
            <w:r w:rsidRPr="00085F15">
              <w:t>Comment</w:t>
            </w:r>
          </w:p>
        </w:tc>
      </w:tr>
      <w:tr w:rsidTr="001307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This unit replaces RIIPBP302A Control operations in acid plant</w:t>
            </w:r>
          </w:p>
        </w:tc>
      </w:tr>
      <w:tr w:rsidTr="001307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15" w:rsidP="00085F15">
            <w:pPr>
              <w:pStyle w:val="BodyText"/>
            </w:pPr>
            <w:r w:rsidRPr="00085F15">
              <w:t>Required frequency and volume of evidence amended in Performance evidence.</w:t>
            </w:r>
          </w:p>
          <w:p w:rsidR="00000000" w:rsidRPr="00085F15" w:rsidP="00085F15">
            <w:pPr>
              <w:pStyle w:val="BodyText"/>
            </w:pPr>
            <w:r w:rsidRPr="00085F15">
              <w:t>Substantial amendments made in Assessment Conditions field, including: refe</w:t>
            </w:r>
            <w:r w:rsidRPr="00085F15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085F15" w:rsidP="00085F15">
      <w:pPr>
        <w:pStyle w:val="BodyText"/>
      </w:pPr>
    </w:p>
    <w:p w:rsidR="00000000" w:rsidRPr="00085F15" w:rsidP="00085F15">
      <w:pPr>
        <w:pStyle w:val="AllowPageBreak"/>
      </w:pPr>
    </w:p>
    <w:p w:rsidR="00000000" w:rsidRPr="00085F15" w:rsidP="00085F15">
      <w:pPr>
        <w:pStyle w:val="Heading1"/>
      </w:pPr>
      <w:bookmarkStart w:id="2" w:name="O_686941"/>
      <w:bookmarkEnd w:id="2"/>
      <w:r w:rsidRPr="00085F15">
        <w:t>Application</w:t>
      </w:r>
    </w:p>
    <w:p w:rsidR="00000000" w:rsidRPr="00085F15" w:rsidP="001307A1">
      <w:pPr>
        <w:pStyle w:val="BodyText"/>
      </w:pPr>
      <w:r w:rsidRPr="00085F15">
        <w:t>This unit describes a participant’</w:t>
      </w:r>
      <w:r w:rsidRPr="00085F15">
        <w:t>s skills and knowledge required to control operations in acid plant in Metalliferous mining.</w:t>
      </w:r>
    </w:p>
    <w:p w:rsidR="00000000" w:rsidRPr="00085F15" w:rsidP="001307A1">
      <w:pPr>
        <w:pStyle w:val="BodyText"/>
      </w:pPr>
      <w:r w:rsidRPr="00085F15">
        <w:t>This unit is appropriate for those working in technician roles.</w:t>
      </w:r>
    </w:p>
    <w:p w:rsidR="00000000" w:rsidRPr="00085F15" w:rsidP="001307A1">
      <w:pPr>
        <w:pStyle w:val="BodyText"/>
      </w:pPr>
      <w:r w:rsidRPr="00085F15">
        <w:t xml:space="preserve">Licensing, legislative, regulatory and certification requirements that apply to this unit can vary </w:t>
      </w:r>
      <w:r w:rsidRPr="00085F15">
        <w:t>between states, territories, and Industry sectors. Relevant information must be sourced prior to application of the unit.</w:t>
      </w:r>
    </w:p>
    <w:p w:rsidR="00000000" w:rsidRPr="00085F15" w:rsidP="00085F15">
      <w:pPr>
        <w:pStyle w:val="Heading1"/>
      </w:pPr>
      <w:bookmarkStart w:id="3" w:name="O_686939"/>
      <w:bookmarkEnd w:id="3"/>
      <w:r w:rsidRPr="00085F15">
        <w:t>Unit Sector</w:t>
      </w:r>
    </w:p>
    <w:p w:rsidR="00000000" w:rsidRPr="00085F15" w:rsidP="001307A1">
      <w:pPr>
        <w:pStyle w:val="BodyText"/>
      </w:pPr>
      <w:r w:rsidRPr="00085F15">
        <w:t>Metalliferous mining</w:t>
      </w:r>
    </w:p>
    <w:p w:rsidR="00000000" w:rsidRPr="00085F15" w:rsidP="00085F15">
      <w:pPr>
        <w:pStyle w:val="Heading1"/>
      </w:pPr>
      <w:bookmarkStart w:id="4" w:name="O_686937"/>
      <w:bookmarkEnd w:id="4"/>
      <w:r w:rsidRPr="00085F1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8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1.</w:t>
            </w:r>
            <w:r w:rsidRPr="00085F15">
              <w:tab/>
              <w:t>Plan and prepare for control o</w:t>
            </w:r>
            <w:r w:rsidRPr="00085F15">
              <w:t>f acid plant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15" w:rsidP="00085F15">
            <w:pPr>
              <w:pStyle w:val="BodyText"/>
            </w:pPr>
            <w:r w:rsidRPr="00085F15">
              <w:t>1.1.</w:t>
            </w:r>
            <w:r w:rsidRPr="00085F15">
              <w:tab/>
              <w:t>Access, interpret and apply acid plant operations documentation and ensure the work activity is compliant</w:t>
            </w:r>
          </w:p>
          <w:p w:rsidR="00000000" w:rsidRPr="00085F15" w:rsidP="00085F15">
            <w:pPr>
              <w:pStyle w:val="BodyText"/>
            </w:pPr>
            <w:r w:rsidRPr="00085F15">
              <w:t>1.2.</w:t>
            </w:r>
            <w:r w:rsidRPr="00085F15">
              <w:tab/>
              <w:t>Communicate with other personnel by approved methods</w:t>
            </w:r>
          </w:p>
          <w:p w:rsidR="00000000" w:rsidRPr="00085F15" w:rsidP="00085F15">
            <w:pPr>
              <w:pStyle w:val="BodyText"/>
            </w:pPr>
            <w:r w:rsidRPr="00085F15">
              <w:t>1.3.</w:t>
            </w:r>
            <w:r w:rsidRPr="00085F15">
              <w:tab/>
              <w:t>Obtain, read, interpret, clarify and confirm work requirem</w:t>
            </w:r>
            <w:r w:rsidRPr="00085F15">
              <w:t>ents</w:t>
            </w:r>
          </w:p>
          <w:p w:rsidR="00000000" w:rsidRPr="00085F15" w:rsidP="00085F15">
            <w:pPr>
              <w:pStyle w:val="BodyText"/>
            </w:pPr>
            <w:r w:rsidRPr="00085F15">
              <w:t>1.4.</w:t>
            </w:r>
            <w:r w:rsidRPr="00085F15">
              <w:tab/>
              <w:t>Select and wear personal protective equipment appropriate for the activity</w:t>
            </w:r>
          </w:p>
          <w:p w:rsidR="00000000" w:rsidRPr="00085F15" w:rsidP="00085F15">
            <w:pPr>
              <w:pStyle w:val="BodyText"/>
            </w:pPr>
            <w:r w:rsidRPr="00085F15">
              <w:t>1.5.</w:t>
            </w:r>
            <w:r w:rsidRPr="00085F15">
              <w:tab/>
              <w:t>Obtain and interpret emergency procedures, and be prepared for fire/accident/emergency</w:t>
            </w:r>
          </w:p>
          <w:p w:rsidR="00000000" w:rsidRPr="00085F15" w:rsidP="00085F15">
            <w:pPr>
              <w:pStyle w:val="BodyText"/>
            </w:pPr>
            <w:r w:rsidRPr="00085F15">
              <w:t>1.6.</w:t>
            </w:r>
            <w:r w:rsidRPr="00085F15">
              <w:tab/>
              <w:t>Identify and address potential risks, hazards and environmental issues, an</w:t>
            </w:r>
            <w:r w:rsidRPr="00085F15">
              <w:t>d implement control measures</w:t>
            </w:r>
          </w:p>
          <w:p w:rsidR="00000000" w:rsidRPr="00085F15" w:rsidP="00085F15">
            <w:pPr>
              <w:pStyle w:val="BodyText"/>
            </w:pPr>
            <w:r w:rsidRPr="00085F15">
              <w:t>1.7.</w:t>
            </w:r>
            <w:r w:rsidRPr="00085F15">
              <w:tab/>
              <w:t>Ensure area is well ventilated before entry into work area</w:t>
            </w:r>
          </w:p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1.8.</w:t>
            </w:r>
            <w:r w:rsidRPr="00085F15">
              <w:tab/>
              <w:t>Perform pre-start checks to ensure correct equipment operation</w:t>
            </w:r>
          </w:p>
        </w:tc>
      </w:tr>
      <w:tr w:rsidTr="0008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2.</w:t>
            </w:r>
            <w:r w:rsidRPr="00085F15">
              <w:tab/>
              <w:t>Manage acid plant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15" w:rsidP="00085F15">
            <w:pPr>
              <w:pStyle w:val="BodyText"/>
            </w:pPr>
            <w:r w:rsidRPr="00085F15">
              <w:t>2.1.</w:t>
            </w:r>
            <w:r w:rsidRPr="00085F15">
              <w:tab/>
              <w:t>Monitor performance of acid plant components regularly</w:t>
            </w:r>
          </w:p>
          <w:p w:rsidR="00000000" w:rsidRPr="00085F15" w:rsidP="00085F15">
            <w:pPr>
              <w:pStyle w:val="BodyText"/>
            </w:pPr>
            <w:r w:rsidRPr="00085F15">
              <w:t>2.2.</w:t>
            </w:r>
            <w:r w:rsidRPr="00085F15">
              <w:tab/>
              <w:t>Regulate flow of substrate between process components to maximise production</w:t>
            </w:r>
          </w:p>
          <w:p w:rsidR="00000000" w:rsidRPr="00085F15" w:rsidP="00085F15">
            <w:pPr>
              <w:pStyle w:val="BodyText"/>
            </w:pPr>
            <w:r w:rsidRPr="00085F15">
              <w:t>2.3.</w:t>
            </w:r>
            <w:r w:rsidRPr="00085F15">
              <w:tab/>
              <w:t xml:space="preserve">Regulate heat exchangers </w:t>
            </w:r>
          </w:p>
          <w:p w:rsidR="00000000" w:rsidRPr="00085F15" w:rsidP="00085F15">
            <w:pPr>
              <w:pStyle w:val="BodyText"/>
            </w:pPr>
            <w:r w:rsidRPr="00085F15">
              <w:t>2.4.</w:t>
            </w:r>
            <w:r w:rsidRPr="00085F15">
              <w:tab/>
              <w:t>Handle acid plant products and reagents safely at all times</w:t>
            </w:r>
          </w:p>
          <w:p w:rsidR="00000000" w:rsidRPr="00085F15" w:rsidP="00085F15">
            <w:pPr>
              <w:pStyle w:val="BodyText"/>
            </w:pPr>
            <w:r w:rsidRPr="00085F15">
              <w:t>2.5.</w:t>
            </w:r>
            <w:r w:rsidRPr="00085F15">
              <w:tab/>
              <w:t xml:space="preserve">Monitor and adjust volume of gas through acid plant </w:t>
            </w:r>
          </w:p>
          <w:p w:rsidR="00000000" w:rsidRPr="00085F15" w:rsidP="00085F15">
            <w:pPr>
              <w:pStyle w:val="BodyText"/>
            </w:pPr>
            <w:r w:rsidRPr="00085F15">
              <w:t>2.6.</w:t>
            </w:r>
            <w:r w:rsidRPr="00085F15">
              <w:tab/>
              <w:t>Regulate gas im</w:t>
            </w:r>
            <w:r w:rsidRPr="00085F15">
              <w:t>purity removal systems</w:t>
            </w:r>
          </w:p>
          <w:p w:rsidR="00000000" w:rsidRPr="00085F15" w:rsidP="00085F15">
            <w:pPr>
              <w:pStyle w:val="BodyText"/>
            </w:pPr>
            <w:r w:rsidRPr="00085F15">
              <w:t>2.7.</w:t>
            </w:r>
            <w:r w:rsidRPr="00085F15">
              <w:tab/>
              <w:t xml:space="preserve">Regulate by-product disposal </w:t>
            </w:r>
          </w:p>
          <w:p w:rsidR="00000000" w:rsidRPr="00085F15" w:rsidP="00085F15">
            <w:pPr>
              <w:pStyle w:val="BodyText"/>
            </w:pPr>
            <w:r w:rsidRPr="00085F15">
              <w:t>2.8.</w:t>
            </w:r>
            <w:r w:rsidRPr="00085F15">
              <w:tab/>
              <w:t>Monitor available acid plant storage capacity</w:t>
            </w:r>
          </w:p>
          <w:p w:rsidR="00000000" w:rsidRPr="00085F15" w:rsidP="00085F15">
            <w:pPr>
              <w:pStyle w:val="BodyText"/>
            </w:pPr>
            <w:r w:rsidRPr="00085F15">
              <w:t>2.9.</w:t>
            </w:r>
            <w:r w:rsidRPr="00085F15">
              <w:tab/>
              <w:t>Complete all required written documentation for shift handover</w:t>
            </w:r>
          </w:p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2.10.</w:t>
            </w:r>
            <w:r w:rsidRPr="00085F15">
              <w:tab/>
              <w:t>Pass on all shift information verbally or in writing to oncoming shift</w:t>
            </w:r>
          </w:p>
        </w:tc>
      </w:tr>
      <w:tr w:rsidTr="0008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15">
            <w:pPr>
              <w:pStyle w:val="BodyText"/>
              <w:rPr>
                <w:lang w:val="en-NZ"/>
              </w:rPr>
            </w:pPr>
            <w:r w:rsidRPr="00085F15">
              <w:t>3</w:t>
            </w:r>
            <w:r w:rsidRPr="00085F15">
              <w:t>.</w:t>
            </w:r>
            <w:r w:rsidRPr="00085F15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15" w:rsidP="00085F15">
            <w:pPr>
              <w:pStyle w:val="BodyText"/>
            </w:pPr>
            <w:r w:rsidRPr="00085F15">
              <w:t>3.1.</w:t>
            </w:r>
            <w:r w:rsidRPr="00085F15">
              <w:tab/>
              <w:t>Review plant performance with oncoming shift</w:t>
            </w:r>
          </w:p>
          <w:p w:rsidR="00000000" w:rsidRPr="00085F15" w:rsidP="00085F15">
            <w:pPr>
              <w:pStyle w:val="BodyText"/>
            </w:pPr>
            <w:r w:rsidRPr="00085F15">
              <w:t>3.2.</w:t>
            </w:r>
            <w:r w:rsidRPr="00085F15">
              <w:tab/>
              <w:t>Perform cleaning/housekeeping of plant and area and report associated hazards</w:t>
            </w:r>
          </w:p>
        </w:tc>
      </w:tr>
    </w:tbl>
    <w:p w:rsidR="001307A1" w:rsidP="00085F15">
      <w:pPr>
        <w:pStyle w:val="BodyText"/>
      </w:pPr>
    </w:p>
    <w:p w:rsidR="001307A1" w:rsidP="00085F15">
      <w:pPr>
        <w:pStyle w:val="BodyText"/>
      </w:pPr>
    </w:p>
    <w:p w:rsidR="00000000" w:rsidRPr="00085F15" w:rsidP="00085F15">
      <w:pPr>
        <w:pStyle w:val="Heading1"/>
      </w:pPr>
      <w:bookmarkStart w:id="5" w:name="O_686936"/>
      <w:bookmarkEnd w:id="5"/>
      <w:r w:rsidRPr="00085F15">
        <w:t>Foundation Skills</w:t>
      </w:r>
    </w:p>
    <w:p w:rsidR="00000000" w:rsidRPr="00085F15" w:rsidP="001307A1">
      <w:pPr>
        <w:pStyle w:val="BodyText"/>
      </w:pPr>
      <w:r w:rsidRPr="00085F15">
        <w:t>Foundation skills essential to performance are expl</w:t>
      </w:r>
      <w:r w:rsidRPr="00085F15">
        <w:t>icit in the performance criteria of this unit. Further information is available in the Resources and Infrastructure Industry Training Package Companion Volume.</w:t>
      </w:r>
    </w:p>
    <w:p w:rsidR="00000000" w:rsidRPr="00085F15" w:rsidP="00085F15">
      <w:pPr>
        <w:pStyle w:val="Heading1"/>
      </w:pPr>
      <w:bookmarkStart w:id="6" w:name="O_686934"/>
      <w:bookmarkEnd w:id="6"/>
      <w:r w:rsidRPr="00085F15">
        <w:t>Unit Mapping Information</w:t>
      </w:r>
    </w:p>
    <w:p w:rsidR="00000000" w:rsidRPr="00085F15" w:rsidP="001307A1">
      <w:pPr>
        <w:pStyle w:val="BodyText"/>
      </w:pPr>
      <w:r w:rsidRPr="00085F15">
        <w:t>RIIPBP302A Control operations in acid plant</w:t>
      </w:r>
    </w:p>
    <w:p w:rsidR="00000000" w:rsidRPr="00085F15" w:rsidP="00085F15">
      <w:pPr>
        <w:pStyle w:val="Heading1"/>
      </w:pPr>
      <w:bookmarkStart w:id="7" w:name="O_686944"/>
      <w:bookmarkEnd w:id="7"/>
      <w:r w:rsidRPr="00085F15">
        <w:t>Links</w:t>
      </w:r>
    </w:p>
    <w:p w:rsidR="00000000" w:rsidRPr="00085F15" w:rsidP="001307A1">
      <w:pPr>
        <w:pStyle w:val="BodyText"/>
      </w:pPr>
      <w:r w:rsidRPr="00085F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361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5F15" w:rsidP="00085F15"/>
    <w:sectPr w:rsidSect="00085F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15" w:rsidRPr="001307A1" w:rsidP="00130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A1" w:rsidP="00085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7A1" w:rsidP="00085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07A1" w:rsidP="00085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F15" w:rsidRPr="001307A1" w:rsidP="00130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A1" w:rsidRPr="002D2AF8" w:rsidP="00085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RIIPBP302D Control operations in acid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307A1" w:rsidP="00085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F15"/>
  </w:style>
  <w:style w:type="character" w:customStyle="1" w:styleId="Heading1Char">
    <w:name w:val="Heading 1 Char"/>
    <w:basedOn w:val="DefaultParagraphFont"/>
    <w:link w:val="Heading1"/>
    <w:rsid w:val="00085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F1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85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F1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5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F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F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F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5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F15"/>
    <w:rPr>
      <w:b/>
      <w:spacing w:val="0"/>
    </w:rPr>
  </w:style>
  <w:style w:type="paragraph" w:customStyle="1" w:styleId="SuperTitle">
    <w:name w:val="SuperTitle"/>
    <w:basedOn w:val="Title"/>
    <w:rsid w:val="00085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F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F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F15"/>
    <w:rPr>
      <w:i/>
    </w:rPr>
  </w:style>
  <w:style w:type="paragraph" w:styleId="Caption">
    <w:name w:val="caption"/>
    <w:basedOn w:val="BodyText"/>
    <w:next w:val="Normal"/>
    <w:qFormat/>
    <w:rsid w:val="00085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F15"/>
  </w:style>
  <w:style w:type="paragraph" w:styleId="TableofFigures">
    <w:name w:val="table of figures"/>
    <w:basedOn w:val="Normal"/>
    <w:next w:val="Normal"/>
    <w:semiHidden/>
    <w:rsid w:val="00085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F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5F15"/>
    <w:rPr>
      <w:rFonts w:ascii="Wingdings" w:hAnsi="Wingdings"/>
    </w:rPr>
  </w:style>
  <w:style w:type="paragraph" w:customStyle="1" w:styleId="TableHeading">
    <w:name w:val="Table Heading"/>
    <w:basedOn w:val="HeadingBase"/>
    <w:rsid w:val="00085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F15"/>
    <w:rPr>
      <w:color w:val="0033CC"/>
      <w:u w:val="none"/>
    </w:rPr>
  </w:style>
  <w:style w:type="paragraph" w:customStyle="1" w:styleId="BodyTextRight">
    <w:name w:val="Body Text Right"/>
    <w:basedOn w:val="BodyText"/>
    <w:rsid w:val="00085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F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F15"/>
    <w:rPr>
      <w:sz w:val="32"/>
    </w:rPr>
  </w:style>
  <w:style w:type="paragraph" w:customStyle="1" w:styleId="HeadingProcedure">
    <w:name w:val="Heading Procedure"/>
    <w:basedOn w:val="HeadingBase"/>
    <w:next w:val="Normal"/>
    <w:rsid w:val="00085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F15"/>
    <w:pPr>
      <w:spacing w:before="60" w:after="60"/>
    </w:pPr>
  </w:style>
  <w:style w:type="paragraph" w:styleId="ListContinue">
    <w:name w:val="List Continue"/>
    <w:basedOn w:val="List"/>
    <w:rsid w:val="00085F15"/>
    <w:pPr>
      <w:ind w:firstLine="0"/>
    </w:pPr>
  </w:style>
  <w:style w:type="paragraph" w:customStyle="1" w:styleId="ListNote">
    <w:name w:val="List Note"/>
    <w:basedOn w:val="List"/>
    <w:rsid w:val="00085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F15"/>
    <w:rPr>
      <w:rFonts w:ascii="Courier New" w:hAnsi="Courier New"/>
    </w:rPr>
  </w:style>
  <w:style w:type="paragraph" w:customStyle="1" w:styleId="NoteBullet">
    <w:name w:val="Note Bullet"/>
    <w:basedOn w:val="Note"/>
    <w:rsid w:val="00085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F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5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F15"/>
    <w:rPr>
      <w:b/>
      <w:smallCaps/>
    </w:rPr>
  </w:style>
  <w:style w:type="paragraph" w:customStyle="1" w:styleId="TableListNumber">
    <w:name w:val="Table List Number"/>
    <w:basedOn w:val="ListNumber"/>
    <w:rsid w:val="00085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F15"/>
    <w:pPr>
      <w:numPr>
        <w:numId w:val="7"/>
      </w:numPr>
    </w:pPr>
  </w:style>
  <w:style w:type="paragraph" w:customStyle="1" w:styleId="ListAlpha2">
    <w:name w:val="List Alpha 2"/>
    <w:basedOn w:val="List2"/>
    <w:rsid w:val="00085F15"/>
    <w:pPr>
      <w:numPr>
        <w:numId w:val="6"/>
      </w:numPr>
    </w:pPr>
  </w:style>
  <w:style w:type="paragraph" w:styleId="List2">
    <w:name w:val="List 2"/>
    <w:basedOn w:val="BodyText"/>
    <w:rsid w:val="00085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F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F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5F15"/>
    <w:pPr>
      <w:numPr>
        <w:numId w:val="2"/>
      </w:numPr>
    </w:pPr>
  </w:style>
  <w:style w:type="paragraph" w:styleId="ListContinue2">
    <w:name w:val="List Continue 2"/>
    <w:basedOn w:val="List2"/>
    <w:rsid w:val="00085F15"/>
    <w:pPr>
      <w:ind w:firstLine="0"/>
    </w:pPr>
  </w:style>
  <w:style w:type="paragraph" w:styleId="ListContinue3">
    <w:name w:val="List Continue 3"/>
    <w:basedOn w:val="List3"/>
    <w:rsid w:val="00085F15"/>
    <w:pPr>
      <w:ind w:left="1021" w:firstLine="0"/>
    </w:pPr>
  </w:style>
  <w:style w:type="paragraph" w:styleId="ListContinue4">
    <w:name w:val="List Continue 4"/>
    <w:basedOn w:val="List4"/>
    <w:rsid w:val="00085F15"/>
    <w:pPr>
      <w:ind w:firstLine="0"/>
    </w:pPr>
  </w:style>
  <w:style w:type="paragraph" w:styleId="ListContinue5">
    <w:name w:val="List Continue 5"/>
    <w:basedOn w:val="List5"/>
    <w:rsid w:val="00085F15"/>
    <w:pPr>
      <w:ind w:firstLine="0"/>
    </w:pPr>
  </w:style>
  <w:style w:type="paragraph" w:styleId="ListNumber3">
    <w:name w:val="List Number 3"/>
    <w:basedOn w:val="List3"/>
    <w:rsid w:val="00085F15"/>
    <w:pPr>
      <w:numPr>
        <w:numId w:val="3"/>
      </w:numPr>
    </w:pPr>
  </w:style>
  <w:style w:type="paragraph" w:styleId="ListNumber4">
    <w:name w:val="List Number 4"/>
    <w:basedOn w:val="List4"/>
    <w:rsid w:val="00085F15"/>
    <w:pPr>
      <w:numPr>
        <w:numId w:val="4"/>
      </w:numPr>
    </w:pPr>
  </w:style>
  <w:style w:type="paragraph" w:styleId="ListNumber5">
    <w:name w:val="List Number 5"/>
    <w:basedOn w:val="List5"/>
    <w:rsid w:val="00085F15"/>
    <w:pPr>
      <w:numPr>
        <w:numId w:val="5"/>
      </w:numPr>
    </w:pPr>
  </w:style>
  <w:style w:type="paragraph" w:styleId="BlockText">
    <w:name w:val="Block Text"/>
    <w:basedOn w:val="Normal"/>
    <w:rsid w:val="00085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F15"/>
    <w:rPr>
      <w:sz w:val="16"/>
      <w:vertAlign w:val="superscript"/>
    </w:rPr>
  </w:style>
  <w:style w:type="character" w:customStyle="1" w:styleId="Symbols">
    <w:name w:val="Symbols"/>
    <w:basedOn w:val="DefaultParagraphFont"/>
    <w:rsid w:val="00085F15"/>
    <w:rPr>
      <w:rFonts w:ascii="Symbol" w:hAnsi="Symbol"/>
    </w:rPr>
  </w:style>
  <w:style w:type="character" w:customStyle="1" w:styleId="MenuOptions">
    <w:name w:val="Menu Options"/>
    <w:basedOn w:val="DefaultParagraphFont"/>
    <w:rsid w:val="00085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F15"/>
    <w:rPr>
      <w:b/>
    </w:rPr>
  </w:style>
  <w:style w:type="character" w:customStyle="1" w:styleId="Underlined">
    <w:name w:val="Underlined"/>
    <w:basedOn w:val="DefaultParagraphFont"/>
    <w:rsid w:val="00085F15"/>
    <w:rPr>
      <w:u w:val="single"/>
    </w:rPr>
  </w:style>
  <w:style w:type="paragraph" w:customStyle="1" w:styleId="TableBodyTextRight">
    <w:name w:val="Table Body Text Right"/>
    <w:basedOn w:val="TableBodyText"/>
    <w:rsid w:val="00085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F15"/>
    <w:rPr>
      <w:sz w:val="18"/>
    </w:rPr>
  </w:style>
  <w:style w:type="paragraph" w:customStyle="1" w:styleId="BodySmallRight">
    <w:name w:val="Body Small Right"/>
    <w:basedOn w:val="BodyTextRight"/>
    <w:rsid w:val="00085F15"/>
    <w:rPr>
      <w:sz w:val="18"/>
      <w:szCs w:val="18"/>
    </w:rPr>
  </w:style>
  <w:style w:type="paragraph" w:customStyle="1" w:styleId="MarginEdition">
    <w:name w:val="Margin Edition"/>
    <w:basedOn w:val="MarginNote"/>
    <w:rsid w:val="00085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F15"/>
    <w:rPr>
      <w:sz w:val="2"/>
      <w:szCs w:val="2"/>
    </w:rPr>
  </w:style>
  <w:style w:type="character" w:customStyle="1" w:styleId="Small">
    <w:name w:val="Small"/>
    <w:basedOn w:val="DefaultParagraphFont"/>
    <w:rsid w:val="00085F15"/>
    <w:rPr>
      <w:sz w:val="16"/>
    </w:rPr>
  </w:style>
  <w:style w:type="paragraph" w:customStyle="1" w:styleId="WideTable">
    <w:name w:val="Wide Table"/>
    <w:basedOn w:val="Normal"/>
    <w:rsid w:val="00085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F15"/>
  </w:style>
  <w:style w:type="paragraph" w:styleId="Quote">
    <w:name w:val="Quote"/>
    <w:basedOn w:val="Heading1"/>
    <w:link w:val="QuoteChar"/>
    <w:qFormat/>
    <w:rsid w:val="00085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F15"/>
    <w:pPr>
      <w:pageBreakBefore/>
    </w:pPr>
  </w:style>
  <w:style w:type="paragraph" w:customStyle="1" w:styleId="Border">
    <w:name w:val="Border"/>
    <w:basedOn w:val="Normal"/>
    <w:qFormat/>
    <w:rsid w:val="00085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F15"/>
    <w:rPr>
      <w:u w:val="single"/>
    </w:rPr>
  </w:style>
  <w:style w:type="character" w:customStyle="1" w:styleId="BoldandItalics">
    <w:name w:val="Bold and Italics"/>
    <w:qFormat/>
    <w:rsid w:val="00085F15"/>
    <w:rPr>
      <w:b/>
      <w:i/>
      <w:u w:val="none"/>
    </w:rPr>
  </w:style>
  <w:style w:type="paragraph" w:styleId="BalloonText">
    <w:name w:val="Balloon Text"/>
    <w:basedOn w:val="Normal"/>
    <w:link w:val="BalloonTextChar"/>
    <w:rsid w:val="00085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F15"/>
    <w:pPr>
      <w:spacing w:before="0" w:after="0"/>
    </w:pPr>
  </w:style>
  <w:style w:type="paragraph" w:customStyle="1" w:styleId="BodyTextBold">
    <w:name w:val="Body Text Bold"/>
    <w:basedOn w:val="BodyText"/>
    <w:qFormat/>
    <w:rsid w:val="00085F15"/>
    <w:rPr>
      <w:b/>
    </w:rPr>
  </w:style>
  <w:style w:type="character" w:styleId="Hyperlink">
    <w:name w:val="Hyperlink"/>
    <w:basedOn w:val="DefaultParagraphFont"/>
    <w:uiPriority w:val="99"/>
    <w:unhideWhenUsed/>
    <w:rsid w:val="00130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2683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RIIPBP302D Control operations in acid plant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2021-01-25T10:56:00Z</dcterms:created>
  <dcterms:modified xsi:type="dcterms:W3CDTF">2021-01-25T10:56:00Z</dcterms:modified>
</cp:coreProperties>
</file>