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F30" w:rsidP="00410F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RIIPBP301D Process lime products</w:t>
      </w:r>
      <w:r>
        <w:fldChar w:fldCharType="end"/>
      </w:r>
    </w:p>
    <w:p w:rsidR="00410F30" w:rsidP="00410F30">
      <w:pPr>
        <w:pStyle w:val="Version"/>
        <w:sectPr w:rsidSect="00D425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4253A" w:rsidP="00D4253A">
      <w:pPr>
        <w:pStyle w:val="SuperHeading"/>
      </w:pPr>
      <w:r w:rsidRPr="00D4253A">
        <w:t>RIIPBP301D Process lime products</w:t>
      </w:r>
    </w:p>
    <w:p w:rsidR="00000000" w:rsidRPr="00D4253A" w:rsidP="00D4253A">
      <w:pPr>
        <w:pStyle w:val="Heading1"/>
      </w:pPr>
      <w:bookmarkStart w:id="1" w:name="O_686896"/>
      <w:bookmarkEnd w:id="1"/>
      <w:r w:rsidRPr="00D4253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410F3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53A">
            <w:pPr>
              <w:pStyle w:val="Heading4"/>
              <w:rPr>
                <w:lang w:val="en-NZ"/>
              </w:rPr>
            </w:pPr>
            <w:r w:rsidRPr="00D4253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53A">
            <w:pPr>
              <w:pStyle w:val="Heading4"/>
              <w:rPr>
                <w:lang w:val="en-NZ"/>
              </w:rPr>
            </w:pPr>
            <w:r w:rsidRPr="00D4253A">
              <w:t>Comment</w:t>
            </w:r>
          </w:p>
        </w:tc>
      </w:tr>
      <w:tr w:rsidTr="00410F3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53A">
            <w:pPr>
              <w:pStyle w:val="BodyText"/>
              <w:rPr>
                <w:lang w:val="en-NZ"/>
              </w:rPr>
            </w:pPr>
            <w:r w:rsidRPr="00D4253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53A">
            <w:pPr>
              <w:pStyle w:val="BodyText"/>
              <w:rPr>
                <w:lang w:val="en-NZ"/>
              </w:rPr>
            </w:pPr>
            <w:r w:rsidRPr="00D4253A">
              <w:t>This unit replaces RIIPBP301A Process lime products</w:t>
            </w:r>
          </w:p>
        </w:tc>
      </w:tr>
      <w:tr w:rsidTr="00410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53A">
            <w:pPr>
              <w:pStyle w:val="BodyText"/>
              <w:rPr>
                <w:lang w:val="en-NZ"/>
              </w:rPr>
            </w:pPr>
            <w:r w:rsidRPr="00D4253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53A" w:rsidP="00D4253A">
            <w:pPr>
              <w:pStyle w:val="BodyText"/>
            </w:pPr>
            <w:r w:rsidRPr="00D4253A">
              <w:t>Required frequency and volume of evidence amended in Performance evidence.</w:t>
            </w:r>
          </w:p>
          <w:p w:rsidR="00000000" w:rsidRPr="00D4253A" w:rsidP="00D4253A">
            <w:pPr>
              <w:pStyle w:val="BodyText"/>
            </w:pPr>
            <w:r w:rsidRPr="00D4253A">
              <w:t>Substantial amendments made in Assessment Conditions field, including: references to I</w:t>
            </w:r>
            <w:r w:rsidRPr="00D4253A">
              <w:t>ndustry Sectors, assessor and subject matter expert experience requirements, how assessment should be conducted and what it should confirm.</w:t>
            </w:r>
          </w:p>
        </w:tc>
      </w:tr>
    </w:tbl>
    <w:p w:rsidR="00000000" w:rsidRPr="00D4253A" w:rsidP="00D4253A">
      <w:pPr>
        <w:pStyle w:val="BodyText"/>
      </w:pPr>
    </w:p>
    <w:p w:rsidR="00000000" w:rsidRPr="00D4253A" w:rsidP="00D4253A">
      <w:pPr>
        <w:pStyle w:val="AllowPageBreak"/>
      </w:pPr>
    </w:p>
    <w:p w:rsidR="00000000" w:rsidRPr="00D4253A" w:rsidP="00D4253A">
      <w:pPr>
        <w:pStyle w:val="Heading1"/>
      </w:pPr>
      <w:bookmarkStart w:id="2" w:name="O_686895"/>
      <w:bookmarkEnd w:id="2"/>
      <w:r w:rsidRPr="00D4253A">
        <w:t>Application</w:t>
      </w:r>
    </w:p>
    <w:p w:rsidR="00000000" w:rsidRPr="00D4253A" w:rsidP="00410F30">
      <w:pPr>
        <w:pStyle w:val="BodyText"/>
      </w:pPr>
      <w:r w:rsidRPr="00D4253A">
        <w:t>This unit describes a participant’</w:t>
      </w:r>
      <w:r w:rsidRPr="00D4253A">
        <w:t>s skills and knowledge required to process lime products in Metalliferous Mining.</w:t>
      </w:r>
    </w:p>
    <w:p w:rsidR="00000000" w:rsidRPr="00D4253A" w:rsidP="00410F30">
      <w:pPr>
        <w:pStyle w:val="BodyText"/>
      </w:pPr>
      <w:r w:rsidRPr="00D4253A">
        <w:t>This unit is appropriate for those working in operational roles.</w:t>
      </w:r>
    </w:p>
    <w:p w:rsidR="00000000" w:rsidRPr="00D4253A" w:rsidP="00410F30">
      <w:pPr>
        <w:pStyle w:val="BodyText"/>
      </w:pPr>
      <w:r w:rsidRPr="00D4253A">
        <w:t>Licensing, legislative, regulatory and certification requirements that apply to this unit can vary between st</w:t>
      </w:r>
      <w:r w:rsidRPr="00D4253A">
        <w:t>ates, territories, and Industry sectors. Relevant information must be sourced prior to application of the unit.</w:t>
      </w:r>
    </w:p>
    <w:p w:rsidR="00000000" w:rsidRPr="00D4253A" w:rsidP="00D4253A">
      <w:pPr>
        <w:pStyle w:val="Heading1"/>
      </w:pPr>
      <w:bookmarkStart w:id="3" w:name="O_686894"/>
      <w:bookmarkEnd w:id="3"/>
      <w:r w:rsidRPr="00D4253A">
        <w:t>Unit Sector</w:t>
      </w:r>
    </w:p>
    <w:p w:rsidR="00000000" w:rsidRPr="00D4253A" w:rsidP="00410F30">
      <w:pPr>
        <w:pStyle w:val="BodyText"/>
      </w:pPr>
      <w:r w:rsidRPr="00D4253A">
        <w:t>Metalliferous Mining</w:t>
      </w:r>
    </w:p>
    <w:p w:rsidR="00000000" w:rsidRPr="00D4253A" w:rsidP="00D4253A">
      <w:pPr>
        <w:pStyle w:val="Heading1"/>
      </w:pPr>
      <w:bookmarkStart w:id="4" w:name="O_686893"/>
      <w:bookmarkEnd w:id="4"/>
      <w:r w:rsidRPr="00D4253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425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53A">
            <w:pPr>
              <w:pStyle w:val="BodyText"/>
              <w:rPr>
                <w:lang w:val="en-NZ"/>
              </w:rPr>
            </w:pPr>
            <w:r w:rsidRPr="00D4253A">
              <w:t>1.</w:t>
            </w:r>
            <w:r w:rsidRPr="00D4253A">
              <w:tab/>
              <w:t>Plan and prepare for lime production ope</w:t>
            </w:r>
            <w:r w:rsidRPr="00D4253A">
              <w:t>ration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53A" w:rsidP="00D4253A">
            <w:pPr>
              <w:pStyle w:val="BodyText"/>
            </w:pPr>
            <w:r w:rsidRPr="00D4253A">
              <w:t>1.1.</w:t>
            </w:r>
            <w:r w:rsidRPr="00D4253A">
              <w:tab/>
              <w:t>Access, interpret and apply  lime products processing documentation and ensure the work activity is compliant</w:t>
            </w:r>
          </w:p>
          <w:p w:rsidR="00000000" w:rsidRPr="00D4253A" w:rsidP="00D4253A">
            <w:pPr>
              <w:pStyle w:val="BodyText"/>
            </w:pPr>
            <w:r w:rsidRPr="00D4253A">
              <w:t>1.2.</w:t>
            </w:r>
            <w:r w:rsidRPr="00D4253A">
              <w:tab/>
              <w:t>Obtain, read, interpret, clarify and confirm work requirements</w:t>
            </w:r>
          </w:p>
          <w:p w:rsidR="00000000" w:rsidRPr="00D4253A" w:rsidP="00D4253A">
            <w:pPr>
              <w:pStyle w:val="BodyText"/>
            </w:pPr>
            <w:r w:rsidRPr="00D4253A">
              <w:t>1.3.</w:t>
            </w:r>
            <w:r w:rsidRPr="00D4253A">
              <w:tab/>
              <w:t>Select, and check for faults, equipment/tools for work activi</w:t>
            </w:r>
            <w:r w:rsidRPr="00D4253A">
              <w:t xml:space="preserve">ties </w:t>
            </w:r>
          </w:p>
          <w:p w:rsidR="00000000" w:rsidRPr="00D4253A" w:rsidP="00D4253A">
            <w:pPr>
              <w:pStyle w:val="BodyText"/>
            </w:pPr>
            <w:r w:rsidRPr="00D4253A">
              <w:t>1.4.</w:t>
            </w:r>
            <w:r w:rsidRPr="00D4253A">
              <w:tab/>
              <w:t>Select and wear personal protective equipment appropriate for the activity</w:t>
            </w:r>
          </w:p>
          <w:p w:rsidR="00000000" w:rsidRPr="00D4253A" w:rsidP="00D4253A">
            <w:pPr>
              <w:pStyle w:val="BodyText"/>
            </w:pPr>
            <w:r w:rsidRPr="00D4253A">
              <w:t>1.5.</w:t>
            </w:r>
            <w:r w:rsidRPr="00D4253A">
              <w:tab/>
              <w:t>Identify and address potential risks, hazards and environmental issues, and implement control measures</w:t>
            </w:r>
          </w:p>
          <w:p w:rsidR="00000000" w:rsidRPr="00D4253A" w:rsidP="00D4253A">
            <w:pPr>
              <w:pStyle w:val="BodyText"/>
            </w:pPr>
            <w:r w:rsidRPr="00D4253A">
              <w:t>1.6.</w:t>
            </w:r>
            <w:r w:rsidRPr="00D4253A">
              <w:tab/>
              <w:t>Obtain and interpret emergency procedures, and be prepare</w:t>
            </w:r>
            <w:r w:rsidRPr="00D4253A">
              <w:t xml:space="preserve">d for fire/accident/emergency </w:t>
            </w:r>
          </w:p>
          <w:p w:rsidR="00000000" w:rsidP="00D4253A">
            <w:pPr>
              <w:pStyle w:val="BodyText"/>
              <w:rPr>
                <w:lang w:val="en-NZ"/>
              </w:rPr>
            </w:pPr>
            <w:r w:rsidRPr="00D4253A">
              <w:t>1.7.</w:t>
            </w:r>
            <w:r w:rsidRPr="00D4253A">
              <w:tab/>
              <w:t>Carry out routine safety checks and equipment pre-start checks</w:t>
            </w:r>
          </w:p>
        </w:tc>
      </w:tr>
      <w:tr w:rsidTr="00D425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53A">
            <w:pPr>
              <w:pStyle w:val="BodyText"/>
              <w:rPr>
                <w:lang w:val="en-NZ"/>
              </w:rPr>
            </w:pPr>
            <w:r w:rsidRPr="00D4253A">
              <w:t>2.</w:t>
            </w:r>
            <w:r w:rsidRPr="00D4253A">
              <w:tab/>
              <w:t>Operate crushed limestone feed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53A" w:rsidP="00D4253A">
            <w:pPr>
              <w:pStyle w:val="BodyText"/>
            </w:pPr>
            <w:r w:rsidRPr="00D4253A">
              <w:t>2.1.</w:t>
            </w:r>
            <w:r w:rsidRPr="00D4253A">
              <w:tab/>
              <w:t>Start-up feed systems in sequence using Distributed Control Systems (DCS)</w:t>
            </w:r>
          </w:p>
          <w:p w:rsidR="00000000" w:rsidRPr="00D4253A" w:rsidP="00D4253A">
            <w:pPr>
              <w:pStyle w:val="BodyText"/>
            </w:pPr>
            <w:r w:rsidRPr="00D4253A">
              <w:t>2.2.</w:t>
            </w:r>
            <w:r w:rsidRPr="00D4253A">
              <w:tab/>
            </w:r>
            <w:r w:rsidRPr="00D4253A">
              <w:t>Monitor feeder plant and equipment and identify, address and/or report faults and malfunctions using DCS</w:t>
            </w:r>
          </w:p>
          <w:p w:rsidR="00000000" w:rsidRPr="00D4253A" w:rsidP="00D4253A">
            <w:pPr>
              <w:pStyle w:val="BodyText"/>
            </w:pPr>
            <w:r w:rsidRPr="00D4253A">
              <w:t>2.3.</w:t>
            </w:r>
            <w:r w:rsidRPr="00D4253A">
              <w:tab/>
              <w:t>Interpret and respond to alarms and indicators using DCS</w:t>
            </w:r>
          </w:p>
          <w:p w:rsidR="00000000" w:rsidRPr="00D4253A" w:rsidP="00D4253A">
            <w:pPr>
              <w:pStyle w:val="BodyText"/>
            </w:pPr>
            <w:r w:rsidRPr="00D4253A">
              <w:t>2.4.</w:t>
            </w:r>
            <w:r w:rsidRPr="00D4253A">
              <w:tab/>
              <w:t>Monitor and adjust feed rates to meet processing requirements using DCS</w:t>
            </w:r>
          </w:p>
          <w:p w:rsidR="00000000" w:rsidRPr="00D4253A" w:rsidP="00D4253A">
            <w:pPr>
              <w:pStyle w:val="BodyText"/>
            </w:pPr>
            <w:r w:rsidRPr="00D4253A">
              <w:t>2.5.</w:t>
            </w:r>
            <w:r w:rsidRPr="00D4253A">
              <w:tab/>
              <w:t>Observe</w:t>
            </w:r>
            <w:r w:rsidRPr="00D4253A">
              <w:t xml:space="preserve"> safety procedures when working around feeder plant and equipment</w:t>
            </w:r>
          </w:p>
          <w:p w:rsidR="00000000" w:rsidRPr="00D4253A" w:rsidP="00D4253A">
            <w:pPr>
              <w:pStyle w:val="BodyText"/>
            </w:pPr>
            <w:r w:rsidRPr="00D4253A">
              <w:t>2.6.</w:t>
            </w:r>
            <w:r w:rsidRPr="00D4253A">
              <w:tab/>
              <w:t>Perform feeder shutdown procedures and/or isolate equipment in sequence using DCS</w:t>
            </w:r>
          </w:p>
          <w:p w:rsidR="00000000" w:rsidP="00D4253A">
            <w:pPr>
              <w:pStyle w:val="BodyText"/>
              <w:rPr>
                <w:lang w:val="en-NZ"/>
              </w:rPr>
            </w:pPr>
            <w:r w:rsidRPr="00D4253A">
              <w:t>2.7.</w:t>
            </w:r>
            <w:r w:rsidRPr="00D4253A">
              <w:tab/>
              <w:t>Return limestone feed system to service</w:t>
            </w:r>
          </w:p>
        </w:tc>
      </w:tr>
      <w:tr w:rsidTr="00D425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53A">
            <w:pPr>
              <w:pStyle w:val="BodyText"/>
              <w:rPr>
                <w:lang w:val="en-NZ"/>
              </w:rPr>
            </w:pPr>
            <w:r w:rsidRPr="00D4253A">
              <w:t>3.</w:t>
            </w:r>
            <w:r w:rsidRPr="00D4253A">
              <w:tab/>
              <w:t>Conduct lime kiln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53A" w:rsidP="00D4253A">
            <w:pPr>
              <w:pStyle w:val="BodyText"/>
            </w:pPr>
            <w:r w:rsidRPr="00D4253A">
              <w:t>3.1.</w:t>
            </w:r>
            <w:r w:rsidRPr="00D4253A">
              <w:tab/>
              <w:t>Operate, monitor and</w:t>
            </w:r>
            <w:r w:rsidRPr="00D4253A">
              <w:t xml:space="preserve"> adjust kiln processing systems and media using DCS</w:t>
            </w:r>
          </w:p>
          <w:p w:rsidR="00000000" w:rsidRPr="00D4253A" w:rsidP="00D4253A">
            <w:pPr>
              <w:pStyle w:val="BodyText"/>
            </w:pPr>
            <w:r w:rsidRPr="00D4253A">
              <w:t>3.2.</w:t>
            </w:r>
            <w:r w:rsidRPr="00D4253A">
              <w:tab/>
              <w:t>Monitor performance of burners using DCS and adjust and/or replace burner components</w:t>
            </w:r>
          </w:p>
          <w:p w:rsidR="00000000" w:rsidRPr="00D4253A" w:rsidP="00D4253A">
            <w:pPr>
              <w:pStyle w:val="BodyText"/>
            </w:pPr>
            <w:r w:rsidRPr="00D4253A">
              <w:t>3.3.</w:t>
            </w:r>
            <w:r w:rsidRPr="00D4253A">
              <w:tab/>
              <w:t>Operate and adjust discharge tables to meet production requirements</w:t>
            </w:r>
          </w:p>
          <w:p w:rsidR="00000000" w:rsidRPr="00D4253A" w:rsidP="00D4253A">
            <w:pPr>
              <w:pStyle w:val="BodyText"/>
            </w:pPr>
            <w:r w:rsidRPr="00D4253A">
              <w:t>3.4.</w:t>
            </w:r>
            <w:r w:rsidRPr="00D4253A">
              <w:tab/>
              <w:t>Monitor and maintain discharged lime</w:t>
            </w:r>
            <w:r w:rsidRPr="00D4253A">
              <w:t>stone temperature to within specified parameters using DCS</w:t>
            </w:r>
          </w:p>
          <w:p w:rsidR="00000000" w:rsidP="00D4253A">
            <w:pPr>
              <w:pStyle w:val="BodyText"/>
              <w:rPr>
                <w:lang w:val="en-NZ"/>
              </w:rPr>
            </w:pPr>
            <w:r w:rsidRPr="00D4253A">
              <w:t>3.5.</w:t>
            </w:r>
            <w:r w:rsidRPr="00D4253A">
              <w:tab/>
              <w:t>Observe safety procedures for entering hot kilns</w:t>
            </w:r>
          </w:p>
        </w:tc>
      </w:tr>
      <w:tr w:rsidTr="00D425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53A">
            <w:pPr>
              <w:pStyle w:val="BodyText"/>
              <w:rPr>
                <w:lang w:val="en-NZ"/>
              </w:rPr>
            </w:pPr>
            <w:r w:rsidRPr="00D4253A">
              <w:t>4.</w:t>
            </w:r>
            <w:r w:rsidRPr="00D4253A">
              <w:tab/>
              <w:t>Monitor and control discharge of burnt lime to slaking plant storage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53A" w:rsidP="00D4253A">
            <w:pPr>
              <w:pStyle w:val="BodyText"/>
            </w:pPr>
            <w:r w:rsidRPr="00D4253A">
              <w:t>4.1.</w:t>
            </w:r>
            <w:r w:rsidRPr="00D4253A">
              <w:tab/>
              <w:t>Monitor and control burnt lime conveyor/flow system for clear flo</w:t>
            </w:r>
            <w:r w:rsidRPr="00D4253A">
              <w:t>w and delivery of burnt lime using DCS</w:t>
            </w:r>
          </w:p>
          <w:p w:rsidR="00000000" w:rsidRPr="00D4253A" w:rsidP="00D4253A">
            <w:pPr>
              <w:pStyle w:val="BodyText"/>
            </w:pPr>
            <w:r w:rsidRPr="00D4253A">
              <w:t>4.2.</w:t>
            </w:r>
            <w:r w:rsidRPr="00D4253A">
              <w:tab/>
              <w:t>Monitor and control the temperature of burnt lime to ensure it does not exceed maximum allowable temperature using DCS</w:t>
            </w:r>
          </w:p>
          <w:p w:rsidR="00000000" w:rsidRPr="00D4253A" w:rsidP="00D4253A">
            <w:pPr>
              <w:pStyle w:val="BodyText"/>
            </w:pPr>
            <w:r w:rsidRPr="00D4253A">
              <w:t>4.3.</w:t>
            </w:r>
            <w:r w:rsidRPr="00D4253A">
              <w:tab/>
              <w:t>Interpret and respond to alarms and indicators</w:t>
            </w:r>
          </w:p>
          <w:p w:rsidR="00000000" w:rsidRPr="00D4253A" w:rsidP="00D4253A">
            <w:pPr>
              <w:pStyle w:val="BodyText"/>
            </w:pPr>
            <w:r w:rsidRPr="00D4253A">
              <w:t>4.4.</w:t>
            </w:r>
            <w:r w:rsidRPr="00D4253A">
              <w:tab/>
              <w:t>Monitor and control crushing plant</w:t>
            </w:r>
          </w:p>
          <w:p w:rsidR="00000000" w:rsidRPr="00D4253A" w:rsidP="00D4253A">
            <w:pPr>
              <w:pStyle w:val="BodyText"/>
            </w:pPr>
            <w:r w:rsidRPr="00D4253A">
              <w:t>4</w:t>
            </w:r>
            <w:r w:rsidRPr="00D4253A">
              <w:t>.5.</w:t>
            </w:r>
            <w:r w:rsidRPr="00D4253A">
              <w:tab/>
              <w:t>Monitor and control input and discharge of silos</w:t>
            </w:r>
          </w:p>
          <w:p w:rsidR="00000000" w:rsidRPr="00D4253A" w:rsidP="00D4253A">
            <w:pPr>
              <w:pStyle w:val="BodyText"/>
            </w:pPr>
            <w:r w:rsidRPr="00D4253A">
              <w:t>4.6.</w:t>
            </w:r>
            <w:r w:rsidRPr="00D4253A">
              <w:tab/>
              <w:t>Monitor and control dust extraction plant and equipment to maintain a safe atmosphere and minimise product loss</w:t>
            </w:r>
          </w:p>
          <w:p w:rsidR="00000000" w:rsidP="00D4253A">
            <w:pPr>
              <w:pStyle w:val="BodyText"/>
              <w:rPr>
                <w:lang w:val="en-NZ"/>
              </w:rPr>
            </w:pPr>
            <w:r w:rsidRPr="00D4253A">
              <w:t>4.7.</w:t>
            </w:r>
            <w:r w:rsidRPr="00D4253A">
              <w:tab/>
              <w:t>Observe safety procedures when working with burnt limestone</w:t>
            </w:r>
          </w:p>
        </w:tc>
      </w:tr>
      <w:tr w:rsidTr="00D425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53A">
            <w:pPr>
              <w:pStyle w:val="BodyText"/>
              <w:rPr>
                <w:lang w:val="en-NZ"/>
              </w:rPr>
            </w:pPr>
            <w:r w:rsidRPr="00D4253A">
              <w:t>5.</w:t>
            </w:r>
            <w:r w:rsidRPr="00D4253A">
              <w:tab/>
            </w:r>
            <w:r w:rsidRPr="00D4253A">
              <w:t>Monitor and control milk of lime plant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53A" w:rsidP="00D4253A">
            <w:pPr>
              <w:pStyle w:val="BodyText"/>
            </w:pPr>
            <w:r w:rsidRPr="00D4253A">
              <w:t>5.1.</w:t>
            </w:r>
            <w:r w:rsidRPr="00D4253A">
              <w:tab/>
              <w:t>Monitor and control the process stream through the milk of lime plant</w:t>
            </w:r>
          </w:p>
          <w:p w:rsidR="00000000" w:rsidRPr="00D4253A" w:rsidP="00D4253A">
            <w:pPr>
              <w:pStyle w:val="BodyText"/>
            </w:pPr>
            <w:r w:rsidRPr="00D4253A">
              <w:t>5.2.</w:t>
            </w:r>
            <w:r w:rsidRPr="00D4253A">
              <w:tab/>
              <w:t>Interpret and respond to alarms and indicators</w:t>
            </w:r>
          </w:p>
          <w:p w:rsidR="00000000" w:rsidRPr="00D4253A" w:rsidP="00D4253A">
            <w:pPr>
              <w:pStyle w:val="BodyText"/>
            </w:pPr>
            <w:r w:rsidRPr="00D4253A">
              <w:t>5.3.</w:t>
            </w:r>
            <w:r w:rsidRPr="00D4253A">
              <w:tab/>
              <w:t>Control slaking plant operation</w:t>
            </w:r>
          </w:p>
          <w:p w:rsidR="00000000" w:rsidRPr="00D4253A" w:rsidP="00D4253A">
            <w:pPr>
              <w:pStyle w:val="BodyText"/>
            </w:pPr>
            <w:r w:rsidRPr="00D4253A">
              <w:t>5.4.</w:t>
            </w:r>
            <w:r w:rsidRPr="00D4253A">
              <w:tab/>
              <w:t xml:space="preserve">Monitor and adjust milk of lime density to meet </w:t>
            </w:r>
            <w:r w:rsidRPr="00D4253A">
              <w:t>specification</w:t>
            </w:r>
          </w:p>
          <w:p w:rsidR="00000000" w:rsidRPr="00D4253A" w:rsidP="00D4253A">
            <w:pPr>
              <w:pStyle w:val="BodyText"/>
            </w:pPr>
            <w:r w:rsidRPr="00D4253A">
              <w:t>5.5.</w:t>
            </w:r>
            <w:r w:rsidRPr="00D4253A">
              <w:tab/>
              <w:t>Monitor and control pumping of milk of lime</w:t>
            </w:r>
          </w:p>
          <w:p w:rsidR="00000000" w:rsidRPr="00D4253A" w:rsidP="00D4253A">
            <w:pPr>
              <w:pStyle w:val="BodyText"/>
            </w:pPr>
            <w:r w:rsidRPr="00D4253A">
              <w:t>5.6.</w:t>
            </w:r>
            <w:r w:rsidRPr="00D4253A">
              <w:tab/>
              <w:t>Observe safety procedures when working with radiation devices</w:t>
            </w:r>
          </w:p>
        </w:tc>
      </w:tr>
    </w:tbl>
    <w:p w:rsidR="00000000" w:rsidRPr="00D4253A" w:rsidP="00D4253A">
      <w:pPr>
        <w:pStyle w:val="BodyText"/>
      </w:pPr>
    </w:p>
    <w:p w:rsidR="00000000" w:rsidRPr="00D4253A" w:rsidP="00D4253A">
      <w:pPr>
        <w:pStyle w:val="AllowPageBreak"/>
      </w:pPr>
    </w:p>
    <w:p w:rsidR="00000000" w:rsidRPr="00D4253A" w:rsidP="00D4253A">
      <w:pPr>
        <w:pStyle w:val="Heading1"/>
      </w:pPr>
      <w:bookmarkStart w:id="5" w:name="O_686892"/>
      <w:bookmarkEnd w:id="5"/>
      <w:r w:rsidRPr="00D4253A">
        <w:t>Foundation Skills</w:t>
      </w:r>
    </w:p>
    <w:p w:rsidR="00000000" w:rsidRPr="00D4253A" w:rsidP="00410F30">
      <w:pPr>
        <w:pStyle w:val="BodyText"/>
      </w:pPr>
      <w:r w:rsidRPr="00D4253A">
        <w:t>Foundation skills essential to performance are explicit in the performance criteria of th</w:t>
      </w:r>
      <w:r w:rsidRPr="00D4253A">
        <w:t>is unit. Further information is available in the Resources and Infrastructure Industry Training Package Companion Volume.</w:t>
      </w:r>
    </w:p>
    <w:p w:rsidR="00000000" w:rsidRPr="00D4253A" w:rsidP="00D4253A">
      <w:pPr>
        <w:pStyle w:val="Heading1"/>
      </w:pPr>
      <w:bookmarkStart w:id="6" w:name="O_686891"/>
      <w:bookmarkEnd w:id="6"/>
      <w:r w:rsidRPr="00D4253A">
        <w:t>Unit Mapping Information</w:t>
      </w:r>
    </w:p>
    <w:p w:rsidR="00000000" w:rsidRPr="00D4253A" w:rsidP="00410F30">
      <w:pPr>
        <w:pStyle w:val="BodyText"/>
      </w:pPr>
      <w:r w:rsidRPr="00D4253A">
        <w:t>RIIPBP301A Process lime products</w:t>
      </w:r>
    </w:p>
    <w:p w:rsidR="00000000" w:rsidRPr="00D4253A" w:rsidP="00D4253A">
      <w:pPr>
        <w:pStyle w:val="Heading1"/>
      </w:pPr>
      <w:bookmarkStart w:id="7" w:name="O_686897"/>
      <w:bookmarkEnd w:id="7"/>
      <w:r w:rsidRPr="00D4253A">
        <w:t>Links</w:t>
      </w:r>
    </w:p>
    <w:p w:rsidR="00000000" w:rsidRPr="00D4253A" w:rsidP="00410F30">
      <w:pPr>
        <w:pStyle w:val="BodyText"/>
      </w:pPr>
      <w:r w:rsidRPr="00D4253A">
        <w:t>Companion Volume implementation guid</w:t>
      </w:r>
      <w:r w:rsidRPr="00D4253A">
        <w:t xml:space="preserve">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3246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4253A" w:rsidP="00D4253A"/>
    <w:sectPr w:rsidSect="00D425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5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53A" w:rsidRPr="00410F30" w:rsidP="00410F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5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F30" w:rsidP="00D425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0F30" w:rsidP="00D425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0F30" w:rsidP="00D425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5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F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253A" w:rsidRPr="00410F30" w:rsidP="00410F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5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F30" w:rsidRPr="002D2AF8" w:rsidP="00D425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RIIPBP301D Process lime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410F30" w:rsidP="00D425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5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25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25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25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25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25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25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25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25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25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25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253A"/>
  </w:style>
  <w:style w:type="character" w:customStyle="1" w:styleId="Heading1Char">
    <w:name w:val="Heading 1 Char"/>
    <w:basedOn w:val="DefaultParagraphFont"/>
    <w:link w:val="Heading1"/>
    <w:rsid w:val="00D425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253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425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253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425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25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25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25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25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25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25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25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25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25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25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25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25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25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25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25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25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25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25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25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253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425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253A"/>
    <w:rPr>
      <w:b/>
      <w:spacing w:val="0"/>
    </w:rPr>
  </w:style>
  <w:style w:type="paragraph" w:customStyle="1" w:styleId="SuperTitle">
    <w:name w:val="SuperTitle"/>
    <w:basedOn w:val="Title"/>
    <w:rsid w:val="00D425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25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25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253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25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25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25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25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25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25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25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25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25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253A"/>
    <w:rPr>
      <w:i/>
    </w:rPr>
  </w:style>
  <w:style w:type="paragraph" w:styleId="Caption">
    <w:name w:val="caption"/>
    <w:basedOn w:val="BodyText"/>
    <w:next w:val="Normal"/>
    <w:qFormat/>
    <w:rsid w:val="00D425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25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25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253A"/>
  </w:style>
  <w:style w:type="paragraph" w:styleId="TableofFigures">
    <w:name w:val="table of figures"/>
    <w:basedOn w:val="Normal"/>
    <w:next w:val="Normal"/>
    <w:semiHidden/>
    <w:rsid w:val="00D425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253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4253A"/>
    <w:rPr>
      <w:rFonts w:ascii="Wingdings" w:hAnsi="Wingdings"/>
    </w:rPr>
  </w:style>
  <w:style w:type="paragraph" w:customStyle="1" w:styleId="TableHeading">
    <w:name w:val="Table Heading"/>
    <w:basedOn w:val="HeadingBase"/>
    <w:rsid w:val="00D425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253A"/>
    <w:rPr>
      <w:color w:val="0033CC"/>
      <w:u w:val="none"/>
    </w:rPr>
  </w:style>
  <w:style w:type="paragraph" w:customStyle="1" w:styleId="BodyTextRight">
    <w:name w:val="Body Text Right"/>
    <w:basedOn w:val="BodyText"/>
    <w:rsid w:val="00D425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25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253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25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25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25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253A"/>
    <w:rPr>
      <w:sz w:val="32"/>
    </w:rPr>
  </w:style>
  <w:style w:type="paragraph" w:customStyle="1" w:styleId="HeadingProcedure">
    <w:name w:val="Heading Procedure"/>
    <w:basedOn w:val="HeadingBase"/>
    <w:next w:val="Normal"/>
    <w:rsid w:val="00D425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253A"/>
    <w:pPr>
      <w:spacing w:before="60" w:after="60"/>
    </w:pPr>
  </w:style>
  <w:style w:type="paragraph" w:styleId="ListContinue">
    <w:name w:val="List Continue"/>
    <w:basedOn w:val="List"/>
    <w:rsid w:val="00D4253A"/>
    <w:pPr>
      <w:ind w:firstLine="0"/>
    </w:pPr>
  </w:style>
  <w:style w:type="paragraph" w:customStyle="1" w:styleId="ListNote">
    <w:name w:val="List Note"/>
    <w:basedOn w:val="List"/>
    <w:rsid w:val="00D425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25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25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253A"/>
    <w:rPr>
      <w:rFonts w:ascii="Courier New" w:hAnsi="Courier New"/>
    </w:rPr>
  </w:style>
  <w:style w:type="paragraph" w:customStyle="1" w:styleId="NoteBullet">
    <w:name w:val="Note Bullet"/>
    <w:basedOn w:val="Note"/>
    <w:rsid w:val="00D425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25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25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25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253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425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25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253A"/>
    <w:rPr>
      <w:b/>
      <w:smallCaps/>
    </w:rPr>
  </w:style>
  <w:style w:type="paragraph" w:customStyle="1" w:styleId="TableListNumber">
    <w:name w:val="Table List Number"/>
    <w:basedOn w:val="ListNumber"/>
    <w:rsid w:val="00D425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25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253A"/>
    <w:pPr>
      <w:numPr>
        <w:numId w:val="7"/>
      </w:numPr>
    </w:pPr>
  </w:style>
  <w:style w:type="paragraph" w:customStyle="1" w:styleId="ListAlpha2">
    <w:name w:val="List Alpha 2"/>
    <w:basedOn w:val="List2"/>
    <w:rsid w:val="00D4253A"/>
    <w:pPr>
      <w:numPr>
        <w:numId w:val="6"/>
      </w:numPr>
    </w:pPr>
  </w:style>
  <w:style w:type="paragraph" w:styleId="List2">
    <w:name w:val="List 2"/>
    <w:basedOn w:val="BodyText"/>
    <w:rsid w:val="00D425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25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25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25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253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253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4253A"/>
    <w:pPr>
      <w:numPr>
        <w:numId w:val="2"/>
      </w:numPr>
    </w:pPr>
  </w:style>
  <w:style w:type="paragraph" w:styleId="ListContinue2">
    <w:name w:val="List Continue 2"/>
    <w:basedOn w:val="List2"/>
    <w:rsid w:val="00D4253A"/>
    <w:pPr>
      <w:ind w:firstLine="0"/>
    </w:pPr>
  </w:style>
  <w:style w:type="paragraph" w:styleId="ListContinue3">
    <w:name w:val="List Continue 3"/>
    <w:basedOn w:val="List3"/>
    <w:rsid w:val="00D4253A"/>
    <w:pPr>
      <w:ind w:left="1021" w:firstLine="0"/>
    </w:pPr>
  </w:style>
  <w:style w:type="paragraph" w:styleId="ListContinue4">
    <w:name w:val="List Continue 4"/>
    <w:basedOn w:val="List4"/>
    <w:rsid w:val="00D4253A"/>
    <w:pPr>
      <w:ind w:firstLine="0"/>
    </w:pPr>
  </w:style>
  <w:style w:type="paragraph" w:styleId="ListContinue5">
    <w:name w:val="List Continue 5"/>
    <w:basedOn w:val="List5"/>
    <w:rsid w:val="00D4253A"/>
    <w:pPr>
      <w:ind w:firstLine="0"/>
    </w:pPr>
  </w:style>
  <w:style w:type="paragraph" w:styleId="ListNumber3">
    <w:name w:val="List Number 3"/>
    <w:basedOn w:val="List3"/>
    <w:rsid w:val="00D4253A"/>
    <w:pPr>
      <w:numPr>
        <w:numId w:val="3"/>
      </w:numPr>
    </w:pPr>
  </w:style>
  <w:style w:type="paragraph" w:styleId="ListNumber4">
    <w:name w:val="List Number 4"/>
    <w:basedOn w:val="List4"/>
    <w:rsid w:val="00D4253A"/>
    <w:pPr>
      <w:numPr>
        <w:numId w:val="4"/>
      </w:numPr>
    </w:pPr>
  </w:style>
  <w:style w:type="paragraph" w:styleId="ListNumber5">
    <w:name w:val="List Number 5"/>
    <w:basedOn w:val="List5"/>
    <w:rsid w:val="00D4253A"/>
    <w:pPr>
      <w:numPr>
        <w:numId w:val="5"/>
      </w:numPr>
    </w:pPr>
  </w:style>
  <w:style w:type="paragraph" w:styleId="BlockText">
    <w:name w:val="Block Text"/>
    <w:basedOn w:val="Normal"/>
    <w:rsid w:val="00D425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25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253A"/>
    <w:rPr>
      <w:sz w:val="16"/>
      <w:vertAlign w:val="superscript"/>
    </w:rPr>
  </w:style>
  <w:style w:type="character" w:customStyle="1" w:styleId="Symbols">
    <w:name w:val="Symbols"/>
    <w:basedOn w:val="DefaultParagraphFont"/>
    <w:rsid w:val="00D4253A"/>
    <w:rPr>
      <w:rFonts w:ascii="Symbol" w:hAnsi="Symbol"/>
    </w:rPr>
  </w:style>
  <w:style w:type="character" w:customStyle="1" w:styleId="MenuOptions">
    <w:name w:val="Menu Options"/>
    <w:basedOn w:val="DefaultParagraphFont"/>
    <w:rsid w:val="00D425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253A"/>
    <w:rPr>
      <w:b/>
    </w:rPr>
  </w:style>
  <w:style w:type="character" w:customStyle="1" w:styleId="Underlined">
    <w:name w:val="Underlined"/>
    <w:basedOn w:val="DefaultParagraphFont"/>
    <w:rsid w:val="00D4253A"/>
    <w:rPr>
      <w:u w:val="single"/>
    </w:rPr>
  </w:style>
  <w:style w:type="paragraph" w:customStyle="1" w:styleId="TableBodyTextRight">
    <w:name w:val="Table Body Text Right"/>
    <w:basedOn w:val="TableBodyText"/>
    <w:rsid w:val="00D425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253A"/>
    <w:rPr>
      <w:sz w:val="18"/>
    </w:rPr>
  </w:style>
  <w:style w:type="paragraph" w:customStyle="1" w:styleId="BodySmallRight">
    <w:name w:val="Body Small Right"/>
    <w:basedOn w:val="BodyTextRight"/>
    <w:rsid w:val="00D4253A"/>
    <w:rPr>
      <w:sz w:val="18"/>
      <w:szCs w:val="18"/>
    </w:rPr>
  </w:style>
  <w:style w:type="paragraph" w:customStyle="1" w:styleId="MarginEdition">
    <w:name w:val="Margin Edition"/>
    <w:basedOn w:val="MarginNote"/>
    <w:rsid w:val="00D425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253A"/>
    <w:rPr>
      <w:sz w:val="2"/>
      <w:szCs w:val="2"/>
    </w:rPr>
  </w:style>
  <w:style w:type="character" w:customStyle="1" w:styleId="Small">
    <w:name w:val="Small"/>
    <w:basedOn w:val="DefaultParagraphFont"/>
    <w:rsid w:val="00D4253A"/>
    <w:rPr>
      <w:sz w:val="16"/>
    </w:rPr>
  </w:style>
  <w:style w:type="paragraph" w:customStyle="1" w:styleId="WideTable">
    <w:name w:val="Wide Table"/>
    <w:basedOn w:val="Normal"/>
    <w:rsid w:val="00D425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253A"/>
  </w:style>
  <w:style w:type="paragraph" w:styleId="Quote">
    <w:name w:val="Quote"/>
    <w:basedOn w:val="Heading1"/>
    <w:link w:val="QuoteChar"/>
    <w:qFormat/>
    <w:rsid w:val="00D425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25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253A"/>
    <w:pPr>
      <w:pageBreakBefore/>
    </w:pPr>
  </w:style>
  <w:style w:type="paragraph" w:customStyle="1" w:styleId="Border">
    <w:name w:val="Border"/>
    <w:basedOn w:val="Normal"/>
    <w:qFormat/>
    <w:rsid w:val="00D425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25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5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5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25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25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25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25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25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253A"/>
    <w:rPr>
      <w:u w:val="single"/>
    </w:rPr>
  </w:style>
  <w:style w:type="character" w:customStyle="1" w:styleId="BoldandItalics">
    <w:name w:val="Bold and Italics"/>
    <w:qFormat/>
    <w:rsid w:val="00D4253A"/>
    <w:rPr>
      <w:b/>
      <w:i/>
      <w:u w:val="none"/>
    </w:rPr>
  </w:style>
  <w:style w:type="paragraph" w:styleId="BalloonText">
    <w:name w:val="Balloon Text"/>
    <w:basedOn w:val="Normal"/>
    <w:link w:val="BalloonTextChar"/>
    <w:rsid w:val="00D425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25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25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25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25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25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253A"/>
    <w:pPr>
      <w:spacing w:before="0" w:after="0"/>
    </w:pPr>
  </w:style>
  <w:style w:type="paragraph" w:customStyle="1" w:styleId="BodyTextBold">
    <w:name w:val="Body Text Bold"/>
    <w:basedOn w:val="BodyText"/>
    <w:qFormat/>
    <w:rsid w:val="00D4253A"/>
    <w:rPr>
      <w:b/>
    </w:rPr>
  </w:style>
  <w:style w:type="character" w:styleId="Hyperlink">
    <w:name w:val="Hyperlink"/>
    <w:basedOn w:val="DefaultParagraphFont"/>
    <w:uiPriority w:val="99"/>
    <w:unhideWhenUsed/>
    <w:rsid w:val="00410F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3657</Characters>
  <Application>Microsoft Office Word</Application>
  <DocSecurity>0</DocSecurity>
  <Lines>114</Lines>
  <Paragraphs>73</Paragraphs>
  <ScaleCrop>false</ScaleCrop>
  <Company>Author-it Software Corporation Ltd.</Company>
  <LinksUpToDate>false</LinksUpToDate>
  <CharactersWithSpaces>4183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RIIPBP301D Process lime products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2021-01-25T10:36:00Z</dcterms:created>
  <dcterms:modified xsi:type="dcterms:W3CDTF">2021-01-25T10:36:00Z</dcterms:modified>
</cp:coreProperties>
</file>