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1D2" w:rsidP="000E31D2">
      <w:pPr>
        <w:pStyle w:val="Title"/>
      </w:pPr>
      <w:r>
        <w:fldChar w:fldCharType="begin"/>
      </w:r>
      <w:r>
        <w:instrText xml:space="preserve"> TITLE   \* MERGEFORMAT </w:instrText>
      </w:r>
      <w:r>
        <w:fldChar w:fldCharType="separate"/>
      </w:r>
      <w:r>
        <w:t>RIIPBE203D Conduct precipitation operations</w:t>
      </w:r>
      <w:r>
        <w:fldChar w:fldCharType="end"/>
      </w:r>
    </w:p>
    <w:p w:rsidR="000E31D2" w:rsidP="000E31D2">
      <w:pPr>
        <w:pStyle w:val="Version"/>
        <w:sectPr w:rsidSect="003B16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1692" w:rsidP="003B1692">
      <w:pPr>
        <w:pStyle w:val="SuperHeading"/>
      </w:pPr>
      <w:r w:rsidRPr="003B1692">
        <w:t>RIIPBE203D Conduct precipitation operations</w:t>
      </w:r>
    </w:p>
    <w:p w:rsidR="00000000" w:rsidRPr="003B1692" w:rsidP="003B1692">
      <w:pPr>
        <w:pStyle w:val="Heading1"/>
      </w:pPr>
      <w:bookmarkStart w:id="1" w:name="O_691874"/>
      <w:bookmarkEnd w:id="1"/>
      <w:r w:rsidRPr="003B1692">
        <w:t>Modification History</w:t>
      </w:r>
    </w:p>
    <w:tbl>
      <w:tblPr>
        <w:tblW w:w="0" w:type="auto"/>
        <w:tblCellMar>
          <w:left w:w="62" w:type="dxa"/>
          <w:right w:w="62" w:type="dxa"/>
        </w:tblCellMar>
        <w:tblLook w:val="0000"/>
      </w:tblPr>
      <w:tblGrid>
        <w:gridCol w:w="1107"/>
        <w:gridCol w:w="8089"/>
      </w:tblGrid>
      <w:tr w:rsidTr="000E31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692">
            <w:pPr>
              <w:pStyle w:val="Heading4"/>
              <w:rPr>
                <w:lang w:val="en-NZ"/>
              </w:rPr>
            </w:pPr>
            <w:r w:rsidRPr="003B169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692">
            <w:pPr>
              <w:pStyle w:val="Heading4"/>
              <w:rPr>
                <w:lang w:val="en-NZ"/>
              </w:rPr>
            </w:pPr>
            <w:r w:rsidRPr="003B1692">
              <w:t>Comment</w:t>
            </w:r>
          </w:p>
        </w:tc>
      </w:tr>
      <w:tr w:rsidTr="000E31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692">
            <w:pPr>
              <w:pStyle w:val="BodyText"/>
              <w:rPr>
                <w:lang w:val="en-NZ"/>
              </w:rPr>
            </w:pPr>
            <w:r w:rsidRPr="003B169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692">
            <w:pPr>
              <w:pStyle w:val="BodyText"/>
              <w:rPr>
                <w:lang w:val="en-NZ"/>
              </w:rPr>
            </w:pPr>
            <w:r w:rsidRPr="003B1692">
              <w:t>This unit replaces RIIPBE203A Conduct precipitation operations</w:t>
            </w:r>
          </w:p>
        </w:tc>
      </w:tr>
      <w:tr w:rsidTr="000E31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692">
            <w:pPr>
              <w:pStyle w:val="BodyText"/>
              <w:rPr>
                <w:lang w:val="en-NZ"/>
              </w:rPr>
            </w:pPr>
            <w:r w:rsidRPr="003B169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692" w:rsidP="003B1692">
            <w:pPr>
              <w:pStyle w:val="BodyText"/>
            </w:pPr>
            <w:r w:rsidRPr="003B1692">
              <w:t>Required frequency and volume of evidence amended in Performance evidence.</w:t>
            </w:r>
          </w:p>
          <w:p w:rsidR="00000000" w:rsidRPr="003B1692" w:rsidP="003B1692">
            <w:pPr>
              <w:pStyle w:val="BodyText"/>
            </w:pPr>
            <w:r w:rsidRPr="003B1692">
              <w:t>Substantial amendments made in Assessment Conditions field, including: refe</w:t>
            </w:r>
            <w:r w:rsidRPr="003B1692">
              <w:t>rences to Industry Sectors, assessor and subject matter expert experience requirements, how assessment should be conducted and what it should confirm.</w:t>
            </w:r>
          </w:p>
        </w:tc>
      </w:tr>
    </w:tbl>
    <w:p w:rsidR="00000000" w:rsidRPr="003B1692" w:rsidP="003B1692">
      <w:pPr>
        <w:pStyle w:val="BodyText"/>
      </w:pPr>
    </w:p>
    <w:p w:rsidR="00000000" w:rsidRPr="003B1692" w:rsidP="003B1692">
      <w:pPr>
        <w:pStyle w:val="AllowPageBreak"/>
      </w:pPr>
    </w:p>
    <w:p w:rsidR="00000000" w:rsidRPr="003B1692" w:rsidP="003B1692">
      <w:pPr>
        <w:pStyle w:val="Heading1"/>
      </w:pPr>
      <w:bookmarkStart w:id="2" w:name="O_691873"/>
      <w:bookmarkEnd w:id="2"/>
      <w:r w:rsidRPr="003B1692">
        <w:t>Application</w:t>
      </w:r>
    </w:p>
    <w:p w:rsidR="00000000" w:rsidRPr="003B1692" w:rsidP="000E31D2">
      <w:pPr>
        <w:pStyle w:val="BodyText"/>
      </w:pPr>
      <w:r w:rsidRPr="003B1692">
        <w:t>This unit describes a participant’s skills and knowledge required to condu</w:t>
      </w:r>
      <w:r w:rsidRPr="003B1692">
        <w:t xml:space="preserve">ct precipitation operations in Metalliferous mining. </w:t>
      </w:r>
    </w:p>
    <w:p w:rsidR="00000000" w:rsidRPr="003B1692" w:rsidP="000E31D2">
      <w:pPr>
        <w:pStyle w:val="BodyText"/>
      </w:pPr>
      <w:r w:rsidRPr="003B1692">
        <w:t>This unit is appropriate for those working in operational roles.</w:t>
      </w:r>
    </w:p>
    <w:p w:rsidR="00000000" w:rsidRPr="003B1692" w:rsidP="000E31D2">
      <w:pPr>
        <w:pStyle w:val="BodyText"/>
      </w:pPr>
      <w:r w:rsidRPr="003B1692">
        <w:t>Licensing, legislative, regulatory and certification requirements that apply to this unit can vary between states, territories, and indus</w:t>
      </w:r>
      <w:r w:rsidRPr="003B1692">
        <w:t>try sectors. Relevant information must be sourced prior to application of the unit.</w:t>
      </w:r>
    </w:p>
    <w:p w:rsidR="00000000" w:rsidRPr="003B1692" w:rsidP="003B1692">
      <w:pPr>
        <w:pStyle w:val="Heading1"/>
      </w:pPr>
      <w:bookmarkStart w:id="3" w:name="O_691872"/>
      <w:bookmarkEnd w:id="3"/>
      <w:r w:rsidRPr="003B1692">
        <w:t>Unit Sector</w:t>
      </w:r>
    </w:p>
    <w:p w:rsidR="00000000" w:rsidRPr="003B1692" w:rsidP="000E31D2">
      <w:pPr>
        <w:pStyle w:val="BodyText"/>
      </w:pPr>
      <w:r w:rsidRPr="003B1692">
        <w:t>Metalliferous mining</w:t>
      </w:r>
    </w:p>
    <w:p w:rsidR="00000000" w:rsidRPr="003B1692" w:rsidP="003B1692">
      <w:pPr>
        <w:pStyle w:val="Heading1"/>
      </w:pPr>
      <w:bookmarkStart w:id="4" w:name="O_691871"/>
      <w:bookmarkEnd w:id="4"/>
      <w:r w:rsidRPr="003B1692">
        <w:t>Elements and Performance Criteria</w:t>
      </w:r>
    </w:p>
    <w:tbl>
      <w:tblPr>
        <w:tblW w:w="9322" w:type="dxa"/>
        <w:tblLayout w:type="fixed"/>
        <w:tblCellMar>
          <w:left w:w="62" w:type="dxa"/>
          <w:right w:w="62" w:type="dxa"/>
        </w:tblCellMar>
        <w:tblLook w:val="0000"/>
      </w:tblPr>
      <w:tblGrid>
        <w:gridCol w:w="2438"/>
        <w:gridCol w:w="6884"/>
      </w:tblGrid>
      <w:tr w:rsidTr="003B16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692">
            <w:pPr>
              <w:pStyle w:val="BodyText"/>
              <w:rPr>
                <w:lang w:val="en-NZ"/>
              </w:rPr>
            </w:pPr>
            <w:r w:rsidRPr="003B1692">
              <w:t>1.</w:t>
            </w:r>
            <w:r w:rsidRPr="003B1692">
              <w:tab/>
              <w:t>Plan and prepare for precipitation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692" w:rsidP="003B1692">
            <w:pPr>
              <w:pStyle w:val="BodyText"/>
            </w:pPr>
            <w:r w:rsidRPr="003B1692">
              <w:t>1.1</w:t>
            </w:r>
            <w:r w:rsidRPr="003B1692">
              <w:tab/>
            </w:r>
            <w:r w:rsidRPr="003B1692">
              <w:t xml:space="preserve">Access, interpret and apply precipitation operation documentation and ensure the work activity is compliant </w:t>
            </w:r>
          </w:p>
          <w:p w:rsidR="00000000" w:rsidRPr="003B1692" w:rsidP="003B1692">
            <w:pPr>
              <w:pStyle w:val="BodyText"/>
            </w:pPr>
            <w:r w:rsidRPr="003B1692">
              <w:t>1.2.</w:t>
            </w:r>
            <w:r w:rsidRPr="003B1692">
              <w:tab/>
              <w:t xml:space="preserve">Obtain, read, interpret, clarify and confirm work requirements </w:t>
            </w:r>
          </w:p>
          <w:p w:rsidR="00000000" w:rsidRPr="003B1692" w:rsidP="003B1692">
            <w:pPr>
              <w:pStyle w:val="BodyText"/>
            </w:pPr>
            <w:r w:rsidRPr="003B1692">
              <w:t>1.3.</w:t>
            </w:r>
            <w:r w:rsidRPr="003B1692">
              <w:tab/>
              <w:t>Coordinate and communicate with other personnel using approved communicat</w:t>
            </w:r>
            <w:r w:rsidRPr="003B1692">
              <w:t>ion methods</w:t>
            </w:r>
          </w:p>
          <w:p w:rsidR="00000000" w:rsidRPr="003B1692" w:rsidP="003B1692">
            <w:pPr>
              <w:pStyle w:val="BodyText"/>
            </w:pPr>
            <w:r w:rsidRPr="003B1692">
              <w:t>1.4.</w:t>
            </w:r>
            <w:r w:rsidRPr="003B1692">
              <w:tab/>
              <w:t>Select and wear personal protective equipment appropriate for work activities</w:t>
            </w:r>
          </w:p>
          <w:p w:rsidR="00000000" w:rsidRPr="003B1692" w:rsidP="003B1692">
            <w:pPr>
              <w:pStyle w:val="BodyText"/>
            </w:pPr>
            <w:r w:rsidRPr="003B1692">
              <w:t>1.5.</w:t>
            </w:r>
            <w:r w:rsidRPr="003B1692">
              <w:tab/>
              <w:t>Select and use appropriate type of auxiliary equipment for work activities</w:t>
            </w:r>
          </w:p>
          <w:p w:rsidR="00000000" w:rsidRPr="003B1692" w:rsidP="003B1692">
            <w:pPr>
              <w:pStyle w:val="BodyText"/>
            </w:pPr>
            <w:r w:rsidRPr="003B1692">
              <w:t>1.6.</w:t>
            </w:r>
            <w:r w:rsidRPr="003B1692">
              <w:tab/>
              <w:t>Perform equipment pre-start checks to ensure equipment is ready for operatio</w:t>
            </w:r>
            <w:r w:rsidRPr="003B1692">
              <w:t>n</w:t>
            </w:r>
          </w:p>
          <w:p w:rsidR="00000000" w:rsidRPr="003B1692" w:rsidP="003B1692">
            <w:pPr>
              <w:pStyle w:val="BodyText"/>
            </w:pPr>
            <w:r w:rsidRPr="003B1692">
              <w:t>1.7.</w:t>
            </w:r>
            <w:r w:rsidRPr="003B1692">
              <w:tab/>
              <w:t>Identify and address potential risks, hazards and environmental issues, and implement control measures</w:t>
            </w:r>
          </w:p>
          <w:p w:rsidR="00000000" w:rsidRPr="003B1692" w:rsidP="003B1692">
            <w:pPr>
              <w:pStyle w:val="BodyText"/>
            </w:pPr>
            <w:r w:rsidRPr="003B1692">
              <w:t>1.8.</w:t>
            </w:r>
            <w:r w:rsidRPr="003B1692">
              <w:tab/>
              <w:t>Obtain and interpret emergency procedures and be prepared for fire/accident/emergency</w:t>
            </w:r>
          </w:p>
          <w:p w:rsidR="00000000" w:rsidRPr="003B1692" w:rsidP="003B1692">
            <w:pPr>
              <w:pStyle w:val="BodyText"/>
            </w:pPr>
            <w:r w:rsidRPr="003B1692">
              <w:t>1.9.</w:t>
            </w:r>
            <w:r w:rsidRPr="003B1692">
              <w:tab/>
              <w:t>Use approved dust suppression and extraction metho</w:t>
            </w:r>
            <w:r w:rsidRPr="003B1692">
              <w:t>ds</w:t>
            </w:r>
          </w:p>
          <w:p w:rsidR="00000000" w:rsidP="003B1692">
            <w:pPr>
              <w:pStyle w:val="BodyText"/>
              <w:rPr>
                <w:lang w:val="en-NZ"/>
              </w:rPr>
            </w:pPr>
            <w:r w:rsidRPr="003B1692">
              <w:t>1.10.</w:t>
            </w:r>
            <w:r w:rsidRPr="003B1692">
              <w:tab/>
              <w:t>Ensure area is well ventilated before entry into work area</w:t>
            </w:r>
          </w:p>
        </w:tc>
      </w:tr>
      <w:tr w:rsidTr="003B16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692">
            <w:pPr>
              <w:pStyle w:val="BodyText"/>
              <w:rPr>
                <w:lang w:val="en-NZ"/>
              </w:rPr>
            </w:pPr>
            <w:r w:rsidRPr="003B1692">
              <w:t>2.</w:t>
            </w:r>
            <w:r w:rsidRPr="003B1692">
              <w:tab/>
              <w:t>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692" w:rsidP="003B1692">
            <w:pPr>
              <w:pStyle w:val="BodyText"/>
            </w:pPr>
            <w:r w:rsidRPr="003B1692">
              <w:t>2.1.</w:t>
            </w:r>
            <w:r w:rsidRPr="003B1692">
              <w:tab/>
              <w:t xml:space="preserve">Carry out start-up procedures and complete start-up checks according to plant configurations and system requirements </w:t>
            </w:r>
          </w:p>
          <w:p w:rsidR="00000000" w:rsidP="003B1692">
            <w:pPr>
              <w:pStyle w:val="BodyText"/>
              <w:rPr>
                <w:lang w:val="en-NZ"/>
              </w:rPr>
            </w:pPr>
            <w:r w:rsidRPr="003B1692">
              <w:t>2.2.</w:t>
            </w:r>
            <w:r w:rsidRPr="003B1692">
              <w:tab/>
              <w:t>Confirm plant is operatio</w:t>
            </w:r>
            <w:r w:rsidRPr="003B1692">
              <w:t xml:space="preserve">nal </w:t>
            </w:r>
          </w:p>
        </w:tc>
      </w:tr>
      <w:tr w:rsidTr="003B16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692">
            <w:pPr>
              <w:pStyle w:val="BodyText"/>
              <w:rPr>
                <w:lang w:val="en-NZ"/>
              </w:rPr>
            </w:pPr>
            <w:r w:rsidRPr="003B1692">
              <w:t>3.</w:t>
            </w:r>
            <w:r w:rsidRPr="003B1692">
              <w:tab/>
              <w:t>Operate and monitor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692" w:rsidP="003B1692">
            <w:pPr>
              <w:pStyle w:val="BodyText"/>
            </w:pPr>
            <w:r w:rsidRPr="003B1692">
              <w:t>3.1.</w:t>
            </w:r>
            <w:r w:rsidRPr="003B1692">
              <w:tab/>
              <w:t xml:space="preserve">Read and interpret and apply data from equipment indicators to determine precipitation efficiency </w:t>
            </w:r>
          </w:p>
          <w:p w:rsidR="00000000" w:rsidRPr="003B1692" w:rsidP="003B1692">
            <w:pPr>
              <w:pStyle w:val="BodyText"/>
            </w:pPr>
            <w:r w:rsidRPr="003B1692">
              <w:t>3.2.</w:t>
            </w:r>
            <w:r w:rsidRPr="003B1692">
              <w:tab/>
              <w:t>Continuously inspect and monitor operations/plant and</w:t>
            </w:r>
            <w:r w:rsidRPr="003B1692">
              <w:t xml:space="preserve"> catchment areas to identify defects and potential problems </w:t>
            </w:r>
          </w:p>
          <w:p w:rsidR="00000000" w:rsidRPr="003B1692" w:rsidP="003B1692">
            <w:pPr>
              <w:pStyle w:val="BodyText"/>
            </w:pPr>
            <w:r w:rsidRPr="003B1692">
              <w:t>3.3.</w:t>
            </w:r>
            <w:r w:rsidRPr="003B1692">
              <w:tab/>
              <w:t xml:space="preserve">Adjust equipment to approved operating parameters to optimise and maintain efficient precipitation </w:t>
            </w:r>
          </w:p>
          <w:p w:rsidR="00000000" w:rsidRPr="003B1692" w:rsidP="003B1692">
            <w:pPr>
              <w:pStyle w:val="BodyText"/>
            </w:pPr>
            <w:r w:rsidRPr="003B1692">
              <w:t>3.4.</w:t>
            </w:r>
            <w:r w:rsidRPr="003B1692">
              <w:tab/>
              <w:t>Add reagents to approved operating parameters</w:t>
            </w:r>
          </w:p>
          <w:p w:rsidR="00000000" w:rsidRPr="003B1692" w:rsidP="003B1692">
            <w:pPr>
              <w:pStyle w:val="BodyText"/>
            </w:pPr>
            <w:r w:rsidRPr="003B1692">
              <w:t>3.5.</w:t>
            </w:r>
            <w:r w:rsidRPr="003B1692">
              <w:tab/>
              <w:t xml:space="preserve">Determine the effects adjustments </w:t>
            </w:r>
            <w:r w:rsidRPr="003B1692">
              <w:t>have on upstream or downstream outputs and communicate to others</w:t>
            </w:r>
          </w:p>
          <w:p w:rsidR="00000000" w:rsidRPr="003B1692" w:rsidP="003B1692">
            <w:pPr>
              <w:pStyle w:val="BodyText"/>
            </w:pPr>
            <w:r w:rsidRPr="003B1692">
              <w:t>3.6.</w:t>
            </w:r>
            <w:r w:rsidRPr="003B1692">
              <w:tab/>
              <w:t xml:space="preserve">Complete all required documentation clearly, concisely and on time </w:t>
            </w:r>
          </w:p>
          <w:p w:rsidR="00000000" w:rsidP="003B1692">
            <w:pPr>
              <w:pStyle w:val="BodyText"/>
              <w:rPr>
                <w:lang w:val="en-NZ"/>
              </w:rPr>
            </w:pPr>
            <w:r w:rsidRPr="003B1692">
              <w:t>3.7.</w:t>
            </w:r>
            <w:r w:rsidRPr="003B1692">
              <w:tab/>
              <w:t>Pass on end of shift information verbally or in writing to oncoming shift</w:t>
            </w:r>
          </w:p>
        </w:tc>
      </w:tr>
      <w:tr w:rsidTr="003B16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692">
            <w:pPr>
              <w:pStyle w:val="BodyText"/>
              <w:rPr>
                <w:lang w:val="en-NZ"/>
              </w:rPr>
            </w:pPr>
            <w:r w:rsidRPr="003B1692">
              <w:t>4.</w:t>
            </w:r>
            <w:r w:rsidRPr="003B1692">
              <w:tab/>
              <w:t>Shutdown in sequence and/or isolate</w:t>
            </w:r>
            <w:r w:rsidRPr="003B1692">
              <w:t xml:space="preserv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692" w:rsidP="003B1692">
            <w:pPr>
              <w:pStyle w:val="BodyText"/>
            </w:pPr>
            <w:r w:rsidRPr="003B1692">
              <w:t>4.1.</w:t>
            </w:r>
            <w:r w:rsidRPr="003B1692">
              <w:tab/>
              <w:t xml:space="preserve">Shutdown or isolates equipment based on process and safety requirements </w:t>
            </w:r>
          </w:p>
          <w:p w:rsidR="00000000" w:rsidRPr="003B1692" w:rsidP="003B1692">
            <w:pPr>
              <w:pStyle w:val="BodyText"/>
            </w:pPr>
            <w:r w:rsidRPr="003B1692">
              <w:t>4.2.</w:t>
            </w:r>
            <w:r w:rsidRPr="003B1692">
              <w:tab/>
              <w:t xml:space="preserve">Perform post shutdown or isolation checks </w:t>
            </w:r>
          </w:p>
          <w:p w:rsidR="00000000" w:rsidP="003B1692">
            <w:pPr>
              <w:pStyle w:val="BodyText"/>
              <w:rPr>
                <w:lang w:val="en-NZ"/>
              </w:rPr>
            </w:pPr>
            <w:r w:rsidRPr="003B1692">
              <w:t>4.3.</w:t>
            </w:r>
            <w:r w:rsidRPr="003B1692">
              <w:tab/>
              <w:t>Returns equipment to service</w:t>
            </w:r>
          </w:p>
        </w:tc>
      </w:tr>
      <w:tr w:rsidTr="003B169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692">
            <w:pPr>
              <w:pStyle w:val="BodyText"/>
              <w:rPr>
                <w:lang w:val="en-NZ"/>
              </w:rPr>
            </w:pPr>
            <w:r w:rsidRPr="003B1692">
              <w:t>5.</w:t>
            </w:r>
            <w:r w:rsidRPr="003B1692">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692" w:rsidP="003B1692">
            <w:pPr>
              <w:pStyle w:val="BodyText"/>
            </w:pPr>
            <w:r w:rsidRPr="003B1692">
              <w:t>5.1.</w:t>
            </w:r>
            <w:r w:rsidRPr="003B1692">
              <w:tab/>
              <w:t>Clear work area and dispose of or recycle ma</w:t>
            </w:r>
            <w:r w:rsidRPr="003B1692">
              <w:t>terials</w:t>
            </w:r>
          </w:p>
          <w:p w:rsidR="00000000" w:rsidRPr="003B1692" w:rsidP="003B1692">
            <w:pPr>
              <w:pStyle w:val="BodyText"/>
            </w:pPr>
            <w:r w:rsidRPr="003B1692">
              <w:t>5.2.</w:t>
            </w:r>
            <w:r w:rsidRPr="003B1692">
              <w:tab/>
              <w:t>Clean and maintain condition of equipment, ensure suitability for use, and address/report issues</w:t>
            </w:r>
          </w:p>
          <w:p w:rsidR="00000000" w:rsidRPr="003B1692" w:rsidP="003B1692">
            <w:pPr>
              <w:pStyle w:val="BodyText"/>
            </w:pPr>
            <w:r w:rsidRPr="003B1692">
              <w:t>5.3.</w:t>
            </w:r>
            <w:r w:rsidRPr="003B1692">
              <w:tab/>
              <w:t>Manage and/or report hazards, and maintain a safe working environment</w:t>
            </w:r>
          </w:p>
          <w:p w:rsidR="00000000" w:rsidRPr="003B1692" w:rsidP="003B1692">
            <w:pPr>
              <w:pStyle w:val="BodyText"/>
            </w:pPr>
            <w:r w:rsidRPr="003B1692">
              <w:t>5.4.</w:t>
            </w:r>
            <w:r w:rsidRPr="003B1692">
              <w:tab/>
              <w:t>Process records</w:t>
            </w:r>
          </w:p>
        </w:tc>
      </w:tr>
    </w:tbl>
    <w:p w:rsidR="00000000" w:rsidRPr="003B1692" w:rsidP="003B1692">
      <w:pPr>
        <w:pStyle w:val="BodyText"/>
      </w:pPr>
    </w:p>
    <w:p w:rsidR="00000000" w:rsidRPr="003B1692" w:rsidP="003B1692">
      <w:pPr>
        <w:pStyle w:val="AllowPageBreak"/>
      </w:pPr>
    </w:p>
    <w:p w:rsidR="00000000" w:rsidRPr="003B1692" w:rsidP="003B1692">
      <w:pPr>
        <w:pStyle w:val="Heading1"/>
      </w:pPr>
      <w:bookmarkStart w:id="5" w:name="O_691870"/>
      <w:bookmarkEnd w:id="5"/>
      <w:r w:rsidRPr="003B1692">
        <w:t>Foundation Skills</w:t>
      </w:r>
    </w:p>
    <w:p w:rsidR="00000000" w:rsidRPr="003B1692" w:rsidP="000E31D2">
      <w:pPr>
        <w:pStyle w:val="BodyText"/>
      </w:pPr>
      <w:r w:rsidRPr="003B1692">
        <w:t>Fou</w:t>
      </w:r>
      <w:r w:rsidRPr="003B1692">
        <w:t>ndation skills essential to performance are explicit in the performance criteria of this unit. Further information is available in the Resources and Infrastructure Industry Training Package Companion Volume.</w:t>
      </w:r>
    </w:p>
    <w:p w:rsidR="00000000" w:rsidRPr="003B1692" w:rsidP="003B1692">
      <w:pPr>
        <w:pStyle w:val="Heading1"/>
      </w:pPr>
      <w:bookmarkStart w:id="6" w:name="O_691869"/>
      <w:bookmarkEnd w:id="6"/>
      <w:r w:rsidRPr="003B1692">
        <w:t>Unit Mapping Information</w:t>
      </w:r>
    </w:p>
    <w:p w:rsidR="00000000" w:rsidRPr="003B1692" w:rsidP="000E31D2">
      <w:pPr>
        <w:pStyle w:val="BodyText"/>
      </w:pPr>
      <w:r w:rsidRPr="003B1692">
        <w:t>RIIPBE</w:t>
      </w:r>
      <w:r w:rsidRPr="003B1692">
        <w:t>203A Conduct precipitation operations</w:t>
      </w:r>
    </w:p>
    <w:p w:rsidR="00000000" w:rsidRPr="003B1692" w:rsidP="003B1692">
      <w:pPr>
        <w:pStyle w:val="Heading1"/>
      </w:pPr>
      <w:bookmarkStart w:id="7" w:name="O_691875"/>
      <w:bookmarkEnd w:id="7"/>
      <w:r w:rsidRPr="003B1692">
        <w:t>Links</w:t>
      </w:r>
    </w:p>
    <w:p w:rsidR="00000000" w:rsidRPr="003B1692" w:rsidP="000E31D2">
      <w:pPr>
        <w:pStyle w:val="BodyText"/>
      </w:pPr>
      <w:r w:rsidRPr="003B169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558A8">
        <w:rPr>
          <w:rStyle w:val="Hyperlink"/>
        </w:rPr>
        <w:t>https://vetnet.gov.au/Pages/TrainingDocs.aspx?q=88a61002-9a21-4386-aaf8-69c76e675272</w:t>
      </w:r>
      <w:r>
        <w:fldChar w:fldCharType="end"/>
      </w:r>
    </w:p>
    <w:p w:rsidR="00000000" w:rsidRPr="003B1692" w:rsidP="000E31D2">
      <w:pPr>
        <w:pStyle w:val="BodyText"/>
        <w:sectPr w:rsidSect="003B1692">
          <w:headerReference w:type="default" r:id="rId10"/>
          <w:footerReference w:type="default" r:id="rId11"/>
          <w:pgSz w:w="11908" w:h="16833"/>
          <w:pgMar w:top="1702" w:right="1418" w:bottom="1702" w:left="1418" w:header="992" w:footer="992" w:gutter="0"/>
          <w:cols w:space="720"/>
          <w:noEndnote/>
          <w:docGrid w:linePitch="299"/>
        </w:sectPr>
      </w:pPr>
    </w:p>
    <w:p w:rsidR="00000000" w:rsidRPr="003B1692" w:rsidP="003B1692">
      <w:pPr>
        <w:pStyle w:val="SuperHeading"/>
      </w:pPr>
      <w:r w:rsidRPr="003B1692">
        <w:t>As</w:t>
      </w:r>
      <w:r w:rsidRPr="003B1692">
        <w:t>sessment Requirements for RIIPBE203D Conduct precipitation operations</w:t>
      </w:r>
    </w:p>
    <w:p w:rsidR="00000000" w:rsidRPr="003B1692" w:rsidP="003B1692">
      <w:pPr>
        <w:pStyle w:val="Heading1"/>
      </w:pPr>
      <w:bookmarkStart w:id="8" w:name="O_691867"/>
      <w:bookmarkEnd w:id="8"/>
      <w:r w:rsidRPr="003B1692">
        <w:t>Modification History</w:t>
      </w:r>
    </w:p>
    <w:tbl>
      <w:tblPr>
        <w:tblW w:w="0" w:type="auto"/>
        <w:tblCellMar>
          <w:left w:w="62" w:type="dxa"/>
          <w:right w:w="62" w:type="dxa"/>
        </w:tblCellMar>
        <w:tblLook w:val="0000"/>
      </w:tblPr>
      <w:tblGrid>
        <w:gridCol w:w="1107"/>
        <w:gridCol w:w="8089"/>
      </w:tblGrid>
      <w:tr w:rsidTr="000E31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692">
            <w:pPr>
              <w:pStyle w:val="Heading4"/>
              <w:rPr>
                <w:lang w:val="en-NZ"/>
              </w:rPr>
            </w:pPr>
            <w:r w:rsidRPr="003B169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692">
            <w:pPr>
              <w:pStyle w:val="Heading4"/>
              <w:rPr>
                <w:lang w:val="en-NZ"/>
              </w:rPr>
            </w:pPr>
            <w:r w:rsidRPr="003B1692">
              <w:t>Comment</w:t>
            </w:r>
          </w:p>
        </w:tc>
      </w:tr>
      <w:tr w:rsidTr="000E31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692">
            <w:pPr>
              <w:pStyle w:val="BodyText"/>
              <w:rPr>
                <w:lang w:val="en-NZ"/>
              </w:rPr>
            </w:pPr>
            <w:r w:rsidRPr="003B169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692">
            <w:pPr>
              <w:pStyle w:val="BodyText"/>
              <w:rPr>
                <w:lang w:val="en-NZ"/>
              </w:rPr>
            </w:pPr>
            <w:r w:rsidRPr="003B1692">
              <w:t>This unit replaces RIIPBE202A Conduct precipitation operations</w:t>
            </w:r>
          </w:p>
        </w:tc>
      </w:tr>
      <w:tr w:rsidTr="000E31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692">
            <w:pPr>
              <w:pStyle w:val="BodyText"/>
              <w:rPr>
                <w:lang w:val="en-NZ"/>
              </w:rPr>
            </w:pPr>
            <w:r w:rsidRPr="003B169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692" w:rsidP="003B1692">
            <w:pPr>
              <w:pStyle w:val="BodyText"/>
            </w:pPr>
            <w:r w:rsidRPr="003B1692">
              <w:t>Required frequency and volume of evidence amended in Performance evidence.</w:t>
            </w:r>
          </w:p>
          <w:p w:rsidR="00000000" w:rsidRPr="003B1692" w:rsidP="003B1692">
            <w:pPr>
              <w:pStyle w:val="BodyText"/>
            </w:pPr>
            <w:r w:rsidRPr="003B1692">
              <w:t>Substantial amendments made in Assessment Conditions field, including: references to Industry Sectors, assessor and subject matter expert experience requirements, how assessment sho</w:t>
            </w:r>
            <w:r w:rsidRPr="003B1692">
              <w:t>uld be conducted and what it should confirm.</w:t>
            </w:r>
          </w:p>
        </w:tc>
      </w:tr>
    </w:tbl>
    <w:p w:rsidR="00000000" w:rsidRPr="003B1692" w:rsidP="003B1692">
      <w:pPr>
        <w:pStyle w:val="BodyText"/>
      </w:pPr>
    </w:p>
    <w:p w:rsidR="00000000" w:rsidRPr="003B1692" w:rsidP="003B1692">
      <w:pPr>
        <w:pStyle w:val="AllowPageBreak"/>
      </w:pPr>
    </w:p>
    <w:p w:rsidR="00000000" w:rsidRPr="003B1692" w:rsidP="003B1692">
      <w:pPr>
        <w:pStyle w:val="Heading1"/>
      </w:pPr>
      <w:bookmarkStart w:id="9" w:name="O_691866"/>
      <w:bookmarkEnd w:id="9"/>
      <w:r w:rsidRPr="003B1692">
        <w:t>Performance Evidence</w:t>
      </w:r>
    </w:p>
    <w:p w:rsidR="00000000" w:rsidRPr="003B1692" w:rsidP="000E31D2">
      <w:pPr>
        <w:pStyle w:val="BodyText"/>
      </w:pPr>
      <w:r w:rsidRPr="003B1692">
        <w:t>Evidence is required to be collected that demonstrates a candidate’s competency in this unit. Evidence must be relevant to the roles within this sector’s work operations a</w:t>
      </w:r>
      <w:r w:rsidRPr="003B1692">
        <w:t>nd satisfy all of the requirements of the performance criteria of this unit and include evidence that the candidate:</w:t>
      </w:r>
    </w:p>
    <w:p w:rsidR="00000000" w:rsidRPr="003B1692" w:rsidP="003B1692">
      <w:pPr>
        <w:pStyle w:val="ListBullet"/>
      </w:pPr>
      <w:r w:rsidRPr="003B1692">
        <w:t>locates and applies applicable documentation, policies and procedures</w:t>
      </w:r>
    </w:p>
    <w:p w:rsidR="00000000" w:rsidRPr="003B1692" w:rsidP="003B1692">
      <w:pPr>
        <w:pStyle w:val="ListBullet"/>
      </w:pPr>
      <w:r w:rsidRPr="003B1692">
        <w:t>implements the requirements, procedures and techniques for the safe,</w:t>
      </w:r>
      <w:r w:rsidRPr="003B1692">
        <w:t xml:space="preserve"> effective and efficient completion of precipitation operations including:</w:t>
      </w:r>
    </w:p>
    <w:p w:rsidR="00000000" w:rsidRPr="003B1692" w:rsidP="003B1692">
      <w:pPr>
        <w:pStyle w:val="ListBullet2"/>
      </w:pPr>
      <w:r w:rsidRPr="003B1692">
        <w:t xml:space="preserve">conducting prestart, shutdown and secure of equipment </w:t>
      </w:r>
    </w:p>
    <w:p w:rsidR="00000000" w:rsidRPr="003B1692" w:rsidP="003B1692">
      <w:pPr>
        <w:pStyle w:val="ListBullet2"/>
      </w:pPr>
      <w:r w:rsidRPr="003B1692">
        <w:t>identifying and reporting all potential hazards, risks, environmental issues</w:t>
      </w:r>
    </w:p>
    <w:p w:rsidR="00000000" w:rsidRPr="003B1692" w:rsidP="003B1692">
      <w:pPr>
        <w:pStyle w:val="ListBullet2"/>
      </w:pPr>
      <w:r w:rsidRPr="003B1692">
        <w:t>applying operational safety requirements</w:t>
      </w:r>
    </w:p>
    <w:p w:rsidR="00000000" w:rsidRPr="003B1692" w:rsidP="003B1692">
      <w:pPr>
        <w:pStyle w:val="ListBullet2"/>
      </w:pPr>
      <w:r w:rsidRPr="003B1692">
        <w:t xml:space="preserve">accessing, interpreting and applying technical information </w:t>
      </w:r>
    </w:p>
    <w:p w:rsidR="00000000" w:rsidRPr="003B1692" w:rsidP="003B1692">
      <w:pPr>
        <w:pStyle w:val="ListBullet"/>
      </w:pPr>
      <w:r w:rsidRPr="003B1692">
        <w:t>works effectively with others to undertake and complete the precipitation operations that meets all of the required outcomes including:</w:t>
      </w:r>
    </w:p>
    <w:p w:rsidR="00000000" w:rsidRPr="003B1692" w:rsidP="003B1692">
      <w:pPr>
        <w:pStyle w:val="ListBullet2"/>
      </w:pPr>
      <w:r w:rsidRPr="003B1692">
        <w:t>using a range of communications techniques and equipment t</w:t>
      </w:r>
      <w:r w:rsidRPr="003B1692">
        <w:t>o convey information to others</w:t>
      </w:r>
    </w:p>
    <w:p w:rsidR="00000000" w:rsidRPr="003B1692" w:rsidP="003B1692">
      <w:pPr>
        <w:pStyle w:val="ListBullet2"/>
      </w:pPr>
      <w:r w:rsidRPr="003B1692">
        <w:t>maintaining written and verbal reporting requirements and procedures</w:t>
      </w:r>
    </w:p>
    <w:p w:rsidR="00000000" w:rsidRPr="003B1692" w:rsidP="003B1692">
      <w:pPr>
        <w:pStyle w:val="ListBullet2"/>
      </w:pPr>
      <w:r w:rsidRPr="003B1692">
        <w:t>communicating clearly and concisely with others to receive and clarify work instruction</w:t>
      </w:r>
    </w:p>
    <w:p w:rsidR="00000000" w:rsidRPr="003B1692" w:rsidP="003B1692">
      <w:pPr>
        <w:pStyle w:val="ListBullet"/>
      </w:pPr>
      <w:r w:rsidRPr="003B1692">
        <w:t>demonstrates completion of the conduction of precipitation operatio</w:t>
      </w:r>
      <w:r w:rsidRPr="003B1692">
        <w:t>ns that safely, effectively and efficiently meets all of the required outcomes on more than one (1) occasion including:</w:t>
      </w:r>
    </w:p>
    <w:p w:rsidR="00000000" w:rsidRPr="003B1692" w:rsidP="003B1692">
      <w:pPr>
        <w:pStyle w:val="ListBullet2"/>
      </w:pPr>
      <w:r w:rsidRPr="003B1692">
        <w:t>coordinating precipitation activity with others</w:t>
      </w:r>
    </w:p>
    <w:p w:rsidR="00000000" w:rsidRPr="003B1692" w:rsidP="003B1692">
      <w:pPr>
        <w:pStyle w:val="ListBullet2"/>
      </w:pPr>
      <w:r w:rsidRPr="003B1692">
        <w:t>adjusting equipment and communicating effects upstream and downstream</w:t>
      </w:r>
    </w:p>
    <w:p w:rsidR="00000000" w:rsidRPr="003B1692" w:rsidP="003B1692">
      <w:pPr>
        <w:pStyle w:val="ListBullet2"/>
      </w:pPr>
      <w:r w:rsidRPr="003B1692">
        <w:t>adding reagents</w:t>
      </w:r>
    </w:p>
    <w:p w:rsidR="00000000" w:rsidRPr="003B1692" w:rsidP="003B1692">
      <w:pPr>
        <w:pStyle w:val="ListBullet2"/>
      </w:pPr>
      <w:r w:rsidRPr="003B1692">
        <w:t>i</w:t>
      </w:r>
      <w:r w:rsidRPr="003B1692">
        <w:t>solating and shutting down precipitation equipment in sequence and perform checks</w:t>
      </w:r>
    </w:p>
    <w:p w:rsidR="00000000" w:rsidRPr="003B1692" w:rsidP="003B1692">
      <w:pPr>
        <w:pStyle w:val="ListBullet2"/>
      </w:pPr>
      <w:r w:rsidRPr="003B1692">
        <w:t>performing minor maintenance</w:t>
      </w:r>
    </w:p>
    <w:p w:rsidR="00000000" w:rsidRPr="003B1692" w:rsidP="003B1692">
      <w:pPr>
        <w:pStyle w:val="ListBullet2"/>
      </w:pPr>
      <w:r w:rsidRPr="003B1692">
        <w:t>returning digestion equipment to service</w:t>
      </w:r>
    </w:p>
    <w:p w:rsidR="00000000" w:rsidRPr="003B1692" w:rsidP="003B1692">
      <w:pPr>
        <w:pStyle w:val="AllowPageBreak"/>
      </w:pPr>
    </w:p>
    <w:p w:rsidR="00000000" w:rsidRPr="003B1692" w:rsidP="003B1692">
      <w:pPr>
        <w:pStyle w:val="Heading1"/>
      </w:pPr>
      <w:bookmarkStart w:id="10" w:name="O_691865"/>
      <w:bookmarkEnd w:id="10"/>
      <w:r w:rsidRPr="003B1692">
        <w:t>Knowledge Evidence</w:t>
      </w:r>
    </w:p>
    <w:p w:rsidR="00000000" w:rsidRPr="003B1692" w:rsidP="000E31D2">
      <w:pPr>
        <w:pStyle w:val="BodyText"/>
      </w:pPr>
      <w:r w:rsidRPr="003B1692">
        <w:t>The candidate must demonstrate knowledge of conducting precipitation operations through:</w:t>
      </w:r>
    </w:p>
    <w:p w:rsidR="00000000" w:rsidRPr="003B1692" w:rsidP="003B1692">
      <w:pPr>
        <w:pStyle w:val="ListBullet"/>
      </w:pPr>
      <w:r w:rsidRPr="003B1692">
        <w:t>apply organisation and site requirements and procedures for conducting precipitation operations including:</w:t>
      </w:r>
    </w:p>
    <w:p w:rsidR="00000000" w:rsidRPr="003B1692" w:rsidP="003B1692">
      <w:pPr>
        <w:pStyle w:val="ListBullet2"/>
      </w:pPr>
      <w:r w:rsidRPr="003B1692">
        <w:t>end-point identification</w:t>
      </w:r>
    </w:p>
    <w:p w:rsidR="00000000" w:rsidRPr="003B1692" w:rsidP="003B1692">
      <w:pPr>
        <w:pStyle w:val="ListBullet2"/>
      </w:pPr>
      <w:r w:rsidRPr="003B1692">
        <w:t>diagnosing faults</w:t>
      </w:r>
    </w:p>
    <w:p w:rsidR="00000000" w:rsidRPr="003B1692" w:rsidP="003B1692">
      <w:pPr>
        <w:pStyle w:val="ListBullet2"/>
      </w:pPr>
      <w:r w:rsidRPr="003B1692">
        <w:t>identifying and</w:t>
      </w:r>
      <w:r w:rsidRPr="003B1692">
        <w:t xml:space="preserve"> address hazards </w:t>
      </w:r>
    </w:p>
    <w:p w:rsidR="00000000" w:rsidRPr="003B1692" w:rsidP="003B1692">
      <w:pPr>
        <w:pStyle w:val="ListBullet2"/>
      </w:pPr>
      <w:r w:rsidRPr="003B1692">
        <w:t>interpreting reports</w:t>
      </w:r>
    </w:p>
    <w:p w:rsidR="00000000" w:rsidRPr="003B1692" w:rsidP="003B1692">
      <w:pPr>
        <w:pStyle w:val="ListBullet2"/>
      </w:pPr>
      <w:r w:rsidRPr="003B1692">
        <w:t>lift (manual, cranes and loads)</w:t>
      </w:r>
    </w:p>
    <w:p w:rsidR="00000000" w:rsidRPr="003B1692" w:rsidP="003B1692">
      <w:pPr>
        <w:pStyle w:val="ListBullet2"/>
      </w:pPr>
      <w:r w:rsidRPr="003B1692">
        <w:t>maintaining records</w:t>
      </w:r>
    </w:p>
    <w:p w:rsidR="00000000" w:rsidRPr="003B1692" w:rsidP="003B1692">
      <w:pPr>
        <w:pStyle w:val="ListBullet2"/>
      </w:pPr>
      <w:r w:rsidRPr="003B1692">
        <w:t>reporting defects</w:t>
      </w:r>
    </w:p>
    <w:p w:rsidR="00000000" w:rsidRPr="003B1692" w:rsidP="003B1692">
      <w:pPr>
        <w:pStyle w:val="ListBullet2"/>
      </w:pPr>
      <w:r w:rsidRPr="003B1692">
        <w:t>using relevant hand and power tools</w:t>
      </w:r>
    </w:p>
    <w:p w:rsidR="00000000" w:rsidRPr="003B1692" w:rsidP="003B1692">
      <w:pPr>
        <w:pStyle w:val="ListBullet2"/>
      </w:pPr>
      <w:r w:rsidRPr="003B1692">
        <w:t>breakdown procedures</w:t>
      </w:r>
    </w:p>
    <w:p w:rsidR="00000000" w:rsidRPr="003B1692" w:rsidP="003B1692">
      <w:pPr>
        <w:pStyle w:val="ListBullet2"/>
      </w:pPr>
      <w:r w:rsidRPr="003B1692">
        <w:t>contaminant identification</w:t>
      </w:r>
    </w:p>
    <w:p w:rsidR="00000000" w:rsidRPr="003B1692" w:rsidP="003B1692">
      <w:pPr>
        <w:pStyle w:val="ListBullet2"/>
      </w:pPr>
      <w:r w:rsidRPr="003B1692">
        <w:t>precipitation process</w:t>
      </w:r>
    </w:p>
    <w:p w:rsidR="00000000" w:rsidRPr="003B1692" w:rsidP="003B1692">
      <w:pPr>
        <w:pStyle w:val="ListBullet2"/>
      </w:pPr>
      <w:r w:rsidRPr="003B1692">
        <w:t>chemistry - basic solubility</w:t>
      </w:r>
    </w:p>
    <w:p w:rsidR="00000000" w:rsidRPr="003B1692" w:rsidP="003B1692">
      <w:pPr>
        <w:pStyle w:val="ListBullet2"/>
      </w:pPr>
      <w:r w:rsidRPr="003B1692">
        <w:t>sulphide precipitation</w:t>
      </w:r>
    </w:p>
    <w:p w:rsidR="00000000" w:rsidRPr="003B1692" w:rsidP="003B1692">
      <w:pPr>
        <w:pStyle w:val="ListBullet2"/>
      </w:pPr>
      <w:r w:rsidRPr="003B1692">
        <w:t>neutralisation precipitation</w:t>
      </w:r>
    </w:p>
    <w:p w:rsidR="00000000" w:rsidRPr="003B1692" w:rsidP="003B1692">
      <w:pPr>
        <w:pStyle w:val="ListBullet2"/>
      </w:pPr>
      <w:r w:rsidRPr="003B1692">
        <w:t>liquid and solid separation processes in precipitation and crystallisation</w:t>
      </w:r>
    </w:p>
    <w:p w:rsidR="00000000" w:rsidRPr="003B1692" w:rsidP="003B1692">
      <w:pPr>
        <w:pStyle w:val="ListBullet2"/>
      </w:pPr>
      <w:r w:rsidRPr="003B1692">
        <w:t>flocculation agents</w:t>
      </w:r>
    </w:p>
    <w:p w:rsidR="00000000" w:rsidRPr="003B1692" w:rsidP="003B1692">
      <w:pPr>
        <w:pStyle w:val="ListBullet2"/>
      </w:pPr>
      <w:r w:rsidRPr="003B1692">
        <w:t>filtration methods</w:t>
      </w:r>
    </w:p>
    <w:p w:rsidR="00000000" w:rsidRPr="003B1692" w:rsidP="003B1692">
      <w:pPr>
        <w:pStyle w:val="ListBullet2"/>
      </w:pPr>
      <w:r w:rsidRPr="003B1692">
        <w:t>emergency procedures</w:t>
      </w:r>
    </w:p>
    <w:p w:rsidR="00000000" w:rsidRPr="003B1692" w:rsidP="003B1692">
      <w:pPr>
        <w:pStyle w:val="ListBullet2"/>
      </w:pPr>
      <w:r w:rsidRPr="003B1692">
        <w:t>environmental procedures</w:t>
      </w:r>
    </w:p>
    <w:p w:rsidR="00000000" w:rsidRPr="003B1692" w:rsidP="003B1692">
      <w:pPr>
        <w:pStyle w:val="ListBullet2"/>
      </w:pPr>
      <w:r w:rsidRPr="003B1692">
        <w:t>equipment safety requirements</w:t>
      </w:r>
    </w:p>
    <w:p w:rsidR="00000000" w:rsidRPr="003B1692" w:rsidP="003B1692">
      <w:pPr>
        <w:pStyle w:val="ListBullet2"/>
      </w:pPr>
      <w:r w:rsidRPr="003B1692">
        <w:t>seeding and cr</w:t>
      </w:r>
      <w:r w:rsidRPr="003B1692">
        <w:t xml:space="preserve">ystallisation processes </w:t>
      </w:r>
    </w:p>
    <w:p w:rsidR="00000000" w:rsidRPr="003B1692" w:rsidP="003B1692">
      <w:pPr>
        <w:pStyle w:val="ListBullet2"/>
      </w:pPr>
      <w:r w:rsidRPr="003B1692">
        <w:t xml:space="preserve">wet and dry working procedures </w:t>
      </w:r>
    </w:p>
    <w:p w:rsidR="00000000" w:rsidRPr="003B1692" w:rsidP="003B1692">
      <w:pPr>
        <w:pStyle w:val="ListBullet"/>
      </w:pPr>
      <w:r w:rsidRPr="003B1692">
        <w:t>identifying equipment limitations and operating parameters</w:t>
      </w:r>
    </w:p>
    <w:p w:rsidR="00000000" w:rsidRPr="003B1692" w:rsidP="003B1692">
      <w:pPr>
        <w:pStyle w:val="ListBullet"/>
      </w:pPr>
      <w:r w:rsidRPr="003B1692">
        <w:t>identifying repair requirements</w:t>
      </w:r>
    </w:p>
    <w:p w:rsidR="00000000" w:rsidRPr="003B1692" w:rsidP="003B1692">
      <w:pPr>
        <w:pStyle w:val="ListBullet"/>
      </w:pPr>
      <w:r w:rsidRPr="003B1692">
        <w:t>interpreting and applying with isolation procedures</w:t>
      </w:r>
    </w:p>
    <w:p w:rsidR="00000000" w:rsidRPr="003B1692" w:rsidP="003B1692">
      <w:pPr>
        <w:pStyle w:val="ListBullet"/>
      </w:pPr>
      <w:r w:rsidRPr="003B1692">
        <w:t>interpreting and applying metallurgical and technical data (basic)</w:t>
      </w:r>
    </w:p>
    <w:p w:rsidR="00000000" w:rsidRPr="003B1692" w:rsidP="003B1692">
      <w:pPr>
        <w:pStyle w:val="ListBullet"/>
      </w:pPr>
      <w:r w:rsidRPr="003B1692">
        <w:t>describing pumping system and flow charts (pipeline and sprinkler systems)</w:t>
      </w:r>
    </w:p>
    <w:p w:rsidR="00000000" w:rsidRPr="003B1692" w:rsidP="003B1692">
      <w:pPr>
        <w:pStyle w:val="ListBullet"/>
      </w:pPr>
      <w:r w:rsidRPr="003B1692">
        <w:t>identifying reagent types</w:t>
      </w:r>
    </w:p>
    <w:p w:rsidR="00000000" w:rsidRPr="003B1692" w:rsidP="003B1692">
      <w:pPr>
        <w:pStyle w:val="ListBullet"/>
      </w:pPr>
      <w:r w:rsidRPr="003B1692">
        <w:t>monitoring sampling</w:t>
      </w:r>
    </w:p>
    <w:p w:rsidR="00000000" w:rsidRPr="003B1692" w:rsidP="003B1692">
      <w:pPr>
        <w:pStyle w:val="ListBullet"/>
      </w:pPr>
      <w:r w:rsidRPr="003B1692">
        <w:t>identifying types of ores (basic)</w:t>
      </w:r>
    </w:p>
    <w:p w:rsidR="00000000" w:rsidRPr="003B1692" w:rsidP="003B1692">
      <w:pPr>
        <w:pStyle w:val="AllowPageBreak"/>
      </w:pPr>
    </w:p>
    <w:p w:rsidR="00000000" w:rsidRPr="003B1692" w:rsidP="003B1692">
      <w:pPr>
        <w:pStyle w:val="Heading1"/>
      </w:pPr>
      <w:bookmarkStart w:id="11" w:name="O_691864"/>
      <w:bookmarkEnd w:id="11"/>
      <w:r w:rsidRPr="003B1692">
        <w:t>Assessment Condit</w:t>
      </w:r>
      <w:r w:rsidRPr="003B1692">
        <w:t>ions</w:t>
      </w:r>
    </w:p>
    <w:p w:rsidR="00000000" w:rsidRPr="003B1692" w:rsidP="003B1692">
      <w:pPr>
        <w:pStyle w:val="ListBullet"/>
      </w:pPr>
      <w:r w:rsidRPr="003B1692">
        <w:t xml:space="preserve">An assessor of this unit must satisfy the requirements of the NVR/AQTF or their successors; and Industry regulations for certification and licensing; and, </w:t>
      </w:r>
    </w:p>
    <w:p w:rsidR="00000000" w:rsidRPr="003B1692" w:rsidP="003B1692">
      <w:pPr>
        <w:pStyle w:val="ListBullet"/>
      </w:pPr>
      <w:r w:rsidRPr="003B1692">
        <w:t>this unit must be assessed in the context of this sector’s work environment; and,</w:t>
      </w:r>
    </w:p>
    <w:p w:rsidR="00000000" w:rsidRPr="003B1692" w:rsidP="003B1692">
      <w:pPr>
        <w:pStyle w:val="ListBullet"/>
      </w:pPr>
      <w:r w:rsidRPr="003B1692">
        <w:t>this unit mu</w:t>
      </w:r>
      <w:r w:rsidRPr="003B1692">
        <w:t>st be assessed in compliance with relevant legislation/regulation and using policies, procedures, processes and operational manuals directly related to the industry sector for which it is being assessed; and,</w:t>
      </w:r>
    </w:p>
    <w:p w:rsidR="00000000" w:rsidRPr="003B1692" w:rsidP="003B1692">
      <w:pPr>
        <w:pStyle w:val="ListBullet"/>
      </w:pPr>
      <w:r w:rsidRPr="003B1692">
        <w:t>assessment may be conducted in conjunction with</w:t>
      </w:r>
      <w:r w:rsidRPr="003B1692">
        <w:t xml:space="preserve"> the assessment of other Units of Competency; and,</w:t>
      </w:r>
    </w:p>
    <w:p w:rsidR="00000000" w:rsidRPr="003B1692" w:rsidP="003B1692">
      <w:pPr>
        <w:pStyle w:val="ListBullet"/>
      </w:pPr>
      <w:r w:rsidRPr="003B1692">
        <w:t>assessment must confirm consistent performance can be applied in a range of relevant workplace circumstances; and,</w:t>
      </w:r>
    </w:p>
    <w:p w:rsidR="00000000" w:rsidRPr="003B1692" w:rsidP="003B1692">
      <w:pPr>
        <w:pStyle w:val="ListBullet"/>
      </w:pPr>
      <w:r w:rsidRPr="003B1692">
        <w:t>assessors must demonstrate the performance evidence, and knowledge evidence as outlined in</w:t>
      </w:r>
      <w:r w:rsidRPr="003B1692">
        <w:t xml:space="preserve"> this Unit of Competency, and through the minimum years of current* work experience specified below in an Industry sector relevant to the outcomes of the unit; or,</w:t>
      </w:r>
    </w:p>
    <w:p w:rsidR="00000000" w:rsidRPr="003B1692" w:rsidP="003B1692">
      <w:pPr>
        <w:pStyle w:val="ListBullet"/>
      </w:pPr>
      <w:r w:rsidRPr="003B1692">
        <w:t>where the assessor does not meet experience requirements a co-assessment or partnership arra</w:t>
      </w:r>
      <w:r w:rsidRPr="003B1692">
        <w:t>ngement must exist between the qualified assessor and an Industry subject matter expert. The Industry subject matter expert should hold the unit being assessed (or an equivalent unit) and/or demonstrate equivalence of skills and knowledge at the unit level</w:t>
      </w:r>
      <w:r w:rsidRPr="003B1692">
        <w:t>. An Industry technical expert must also demonstrate skills and knowledge from the minimum years of current work experience specified below in the Industry sector, including time spent in roles related to the unit being assessed; and,</w:t>
      </w:r>
    </w:p>
    <w:p w:rsidR="00000000" w:rsidRPr="003B1692" w:rsidP="003B1692">
      <w:pPr>
        <w:pStyle w:val="ListBullet"/>
      </w:pPr>
      <w:r w:rsidRPr="003B1692">
        <w:t>assessor and Industry</w:t>
      </w:r>
      <w:r w:rsidRPr="003B1692">
        <w:t xml:space="preserve">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B16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692">
            <w:pPr>
              <w:pStyle w:val="SubHeading1"/>
              <w:rPr>
                <w:lang w:val="en-NZ"/>
              </w:rPr>
            </w:pPr>
            <w:r w:rsidRPr="003B169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692">
            <w:pPr>
              <w:pStyle w:val="SubHeading1"/>
              <w:rPr>
                <w:lang w:val="en-NZ"/>
              </w:rPr>
            </w:pPr>
            <w:r w:rsidRPr="003B169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692">
            <w:pPr>
              <w:pStyle w:val="SubHeading1"/>
              <w:rPr>
                <w:lang w:val="en-NZ"/>
              </w:rPr>
            </w:pPr>
            <w:r w:rsidRPr="003B1692">
              <w:t xml:space="preserve">Required assessor or </w:t>
            </w:r>
            <w:r w:rsidRPr="003B1692">
              <w:t>Industry subject m</w:t>
            </w:r>
            <w:r w:rsidRPr="003B1692">
              <w:t>atter expert experience</w:t>
            </w:r>
          </w:p>
        </w:tc>
      </w:tr>
      <w:tr w:rsidTr="003B169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692">
            <w:pPr>
              <w:pStyle w:val="BodyText"/>
              <w:rPr>
                <w:lang w:val="en-NZ"/>
              </w:rPr>
            </w:pPr>
            <w:r w:rsidRPr="003B169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692">
            <w:pPr>
              <w:pStyle w:val="BodyText"/>
              <w:rPr>
                <w:lang w:val="en-NZ"/>
              </w:rPr>
            </w:pPr>
            <w:r w:rsidRPr="003B169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692">
            <w:pPr>
              <w:pStyle w:val="BodyText"/>
              <w:rPr>
                <w:lang w:val="en-NZ"/>
              </w:rPr>
            </w:pPr>
            <w:r w:rsidRPr="003B1692">
              <w:t>1 Year</w:t>
            </w:r>
          </w:p>
        </w:tc>
      </w:tr>
      <w:tr w:rsidTr="003B169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692">
            <w:pPr>
              <w:pStyle w:val="BodyText"/>
              <w:rPr>
                <w:lang w:val="en-NZ"/>
              </w:rPr>
            </w:pPr>
            <w:r w:rsidRPr="003B169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692">
            <w:pPr>
              <w:pStyle w:val="BodyText"/>
              <w:rPr>
                <w:lang w:val="en-NZ"/>
              </w:rPr>
            </w:pPr>
            <w:r w:rsidRPr="003B1692">
              <w:t>2 Years</w:t>
            </w:r>
          </w:p>
        </w:tc>
      </w:tr>
      <w:tr w:rsidTr="003B16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692">
            <w:pPr>
              <w:pStyle w:val="BodyText"/>
              <w:rPr>
                <w:lang w:val="en-NZ"/>
              </w:rPr>
            </w:pPr>
            <w:r w:rsidRPr="003B169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692">
            <w:pPr>
              <w:pStyle w:val="BodyText"/>
              <w:rPr>
                <w:lang w:val="en-NZ"/>
              </w:rPr>
            </w:pPr>
            <w:r w:rsidRPr="003B16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692">
            <w:pPr>
              <w:pStyle w:val="BodyText"/>
              <w:rPr>
                <w:lang w:val="en-NZ"/>
              </w:rPr>
            </w:pPr>
            <w:r w:rsidRPr="003B1692">
              <w:t>3 Years</w:t>
            </w:r>
          </w:p>
        </w:tc>
      </w:tr>
      <w:tr w:rsidTr="003B16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692">
            <w:pPr>
              <w:pStyle w:val="BodyText"/>
              <w:rPr>
                <w:lang w:val="en-NZ"/>
              </w:rPr>
            </w:pPr>
            <w:r w:rsidRPr="003B169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692">
            <w:pPr>
              <w:pStyle w:val="BodyText"/>
              <w:rPr>
                <w:lang w:val="en-NZ"/>
              </w:rPr>
            </w:pPr>
            <w:r w:rsidRPr="003B16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692">
            <w:pPr>
              <w:pStyle w:val="BodyText"/>
              <w:rPr>
                <w:lang w:val="en-NZ"/>
              </w:rPr>
            </w:pPr>
            <w:r w:rsidRPr="003B1692">
              <w:t>5 Years</w:t>
            </w:r>
          </w:p>
        </w:tc>
      </w:tr>
      <w:tr w:rsidTr="003B169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692">
            <w:pPr>
              <w:pStyle w:val="BodyText"/>
              <w:rPr>
                <w:lang w:val="en-NZ"/>
              </w:rPr>
            </w:pPr>
            <w:r w:rsidRPr="003B169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1692" w:rsidP="003B1692">
            <w:pPr>
              <w:pStyle w:val="BodyText"/>
            </w:pPr>
            <w:r w:rsidRPr="003B1692">
              <w:t>Where this Unit is being assessed outside of the Resources and Infrastructure Sectors assessor and/or Industry subject matter expert experience should be in-line with industry standards for the sector in which it is being assessed and where</w:t>
            </w:r>
            <w:r w:rsidRPr="003B1692">
              <w:t xml:space="preserve"> no Industry standard is specified should comply with any relevant regulation.</w:t>
            </w:r>
          </w:p>
        </w:tc>
      </w:tr>
    </w:tbl>
    <w:p w:rsidR="00000000" w:rsidRPr="003B1692" w:rsidP="000E31D2">
      <w:pPr>
        <w:pStyle w:val="BodyText"/>
      </w:pPr>
      <w:r w:rsidRPr="003B1692">
        <w:t xml:space="preserve">*Assessors can demonstrate current work experience through employment within Industry in a role relevant to the outcomes of the Unit; or, for external assessors </w:t>
      </w:r>
      <w:r w:rsidRPr="003B1692">
        <w:t>this can be demonstrated through exposure to Industry by conducting frequent site assessments across various locations.</w:t>
      </w:r>
    </w:p>
    <w:p w:rsidR="000E31D2" w:rsidP="000E31D2">
      <w:pPr>
        <w:pStyle w:val="BodyText"/>
      </w:pPr>
      <w:r w:rsidRPr="003B1692">
        <w:t>**Where a unit is being delivered outside of a Qualification the first numeric character in the Unit code should be considered to indica</w:t>
      </w:r>
      <w:r w:rsidRPr="003B1692">
        <w:t>te the AQF level</w:t>
      </w:r>
    </w:p>
    <w:p w:rsidR="00000000" w:rsidRPr="003B1692" w:rsidP="003B1692">
      <w:pPr>
        <w:pStyle w:val="Heading1"/>
      </w:pPr>
      <w:bookmarkStart w:id="12" w:name="O_691876"/>
      <w:bookmarkEnd w:id="12"/>
      <w:r w:rsidRPr="003B1692">
        <w:t>Links</w:t>
      </w:r>
    </w:p>
    <w:p w:rsidR="00000000" w:rsidRPr="003B1692" w:rsidP="000E31D2">
      <w:pPr>
        <w:pStyle w:val="BodyText"/>
      </w:pPr>
      <w:r w:rsidRPr="003B169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558A8">
        <w:rPr>
          <w:rStyle w:val="Hyperlink"/>
        </w:rPr>
        <w:t>https://vetnet.gov.au/Pages/TrainingDocs.aspx?q=88a61002-9a21-4386-aaf8-69c76e675272</w:t>
      </w:r>
      <w:r>
        <w:fldChar w:fldCharType="end"/>
      </w:r>
    </w:p>
    <w:p w:rsidR="00000000" w:rsidRPr="003B1692" w:rsidP="003B1692"/>
    <w:sectPr w:rsidSect="003B16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6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692" w:rsidRPr="000E31D2" w:rsidP="000E31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6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1D2" w:rsidP="003B16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31D2" w:rsidP="003B16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E31D2" w:rsidP="003B16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692" w:rsidP="003B1692">
    <w:pPr>
      <w:pStyle w:val="Footer"/>
      <w:framePr w:wrap="around"/>
    </w:pPr>
    <w:r>
      <w:fldChar w:fldCharType="begin"/>
    </w:r>
    <w:r>
      <w:instrText xml:space="preserve"> DOCPROPERTY  Subject  \* MERGEFORMAT </w:instrText>
    </w:r>
    <w:r>
      <w:fldChar w:fldCharType="separate"/>
    </w:r>
    <w:r w:rsidR="000E31D2">
      <w:t>Approved</w:t>
    </w:r>
    <w:r w:rsidR="000E31D2">
      <w:fldChar w:fldCharType="end"/>
    </w:r>
    <w:r>
      <w:tab/>
      <w:t xml:space="preserve">Page </w:t>
    </w:r>
    <w:r>
      <w:fldChar w:fldCharType="begin"/>
    </w:r>
    <w:r>
      <w:instrText xml:space="preserve"> PAGE  \* Arabic  \* MERGEFORMAT </w:instrText>
    </w:r>
    <w:r>
      <w:fldChar w:fldCharType="separate"/>
    </w:r>
    <w:r w:rsidR="000E31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31D2">
      <w:rPr>
        <w:noProof/>
      </w:rPr>
      <w:t>5</w:t>
    </w:r>
    <w:r>
      <w:rPr>
        <w:noProof/>
      </w:rPr>
      <w:fldChar w:fldCharType="end"/>
    </w:r>
  </w:p>
  <w:p w:rsidR="003B1692" w:rsidP="003B1692">
    <w:pPr>
      <w:pStyle w:val="Footer"/>
      <w:framePr w:wrap="around"/>
    </w:pPr>
    <w:r>
      <w:t xml:space="preserve">© Commonwealth of Australia, </w:t>
    </w:r>
    <w:r>
      <w:fldChar w:fldCharType="begin"/>
    </w:r>
    <w:r>
      <w:instrText xml:space="preserve"> DATE  \@ "yyyy"  \* MERGEFORMAT </w:instrText>
    </w:r>
    <w:r>
      <w:fldChar w:fldCharType="separate"/>
    </w:r>
    <w:r w:rsidR="000E31D2">
      <w:rPr>
        <w:noProof/>
      </w:rPr>
      <w:t>2025</w:t>
    </w:r>
    <w:r>
      <w:fldChar w:fldCharType="end"/>
    </w:r>
    <w:r>
      <w:tab/>
    </w:r>
    <w:r>
      <w:fldChar w:fldCharType="begin"/>
    </w:r>
    <w:r>
      <w:instrText xml:space="preserve"> DOCPROPERTY  Author  \* MERGEFORMAT </w:instrText>
    </w:r>
    <w:r>
      <w:fldChar w:fldCharType="separate"/>
    </w:r>
    <w:r w:rsidR="000E31D2">
      <w:t>Mining and Automotive Skills Alliance</w:t>
    </w:r>
    <w:r w:rsidR="000E31D2">
      <w:fldChar w:fldCharType="end"/>
    </w:r>
  </w:p>
  <w:p w:rsidR="003B1692" w:rsidP="003B16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6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1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1692" w:rsidRPr="000E31D2" w:rsidP="000E31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6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1D2" w:rsidRPr="002D2AF8" w:rsidP="003B1692">
    <w:pPr>
      <w:pStyle w:val="Header"/>
      <w:framePr w:wrap="around"/>
    </w:pPr>
    <w:r>
      <w:fldChar w:fldCharType="begin"/>
    </w:r>
    <w:r>
      <w:instrText xml:space="preserve"> TITLE   \* MERGEFORMAT </w:instrText>
    </w:r>
    <w:r>
      <w:fldChar w:fldCharType="separate"/>
    </w:r>
    <w:r>
      <w:t>RIIPBE203D Conduct precipitation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31D2" w:rsidP="003B16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692" w:rsidRPr="002D2AF8" w:rsidP="003B1692">
    <w:pPr>
      <w:pStyle w:val="Header"/>
      <w:framePr w:wrap="around"/>
    </w:pPr>
    <w:r>
      <w:fldChar w:fldCharType="begin"/>
    </w:r>
    <w:r>
      <w:instrText xml:space="preserve"> TITLE   \* MERGEFORMAT </w:instrText>
    </w:r>
    <w:r>
      <w:fldChar w:fldCharType="separate"/>
    </w:r>
    <w:r w:rsidR="000E31D2">
      <w:t>RIIPBE203D Conduct precipitation operations</w:t>
    </w:r>
    <w:r w:rsidR="000E31D2">
      <w:fldChar w:fldCharType="end"/>
    </w:r>
    <w:r>
      <w:tab/>
      <w:t xml:space="preserve">Date this document was generated: </w:t>
    </w:r>
    <w:r>
      <w:fldChar w:fldCharType="begin"/>
    </w:r>
    <w:r>
      <w:instrText xml:space="preserve"> CREATEDATE  \@ "d MMMM yyyy"  \* MERGEFORMAT </w:instrText>
    </w:r>
    <w:r>
      <w:fldChar w:fldCharType="separate"/>
    </w:r>
    <w:r w:rsidR="000E31D2">
      <w:rPr>
        <w:noProof/>
      </w:rPr>
      <w:t>2 March 2025</w:t>
    </w:r>
    <w:r>
      <w:fldChar w:fldCharType="end"/>
    </w:r>
  </w:p>
  <w:p w:rsidR="003B1692" w:rsidP="003B16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88E0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7C3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E4F8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6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692"/>
    <w:pPr>
      <w:spacing w:before="360" w:after="60"/>
      <w:outlineLvl w:val="0"/>
    </w:pPr>
    <w:rPr>
      <w:sz w:val="32"/>
    </w:rPr>
  </w:style>
  <w:style w:type="paragraph" w:styleId="Heading2">
    <w:name w:val="heading 2"/>
    <w:basedOn w:val="HeadingBase"/>
    <w:next w:val="BodyText"/>
    <w:link w:val="Heading2Char"/>
    <w:qFormat/>
    <w:rsid w:val="003B1692"/>
    <w:pPr>
      <w:keepLines/>
      <w:spacing w:before="240" w:after="120"/>
      <w:outlineLvl w:val="1"/>
    </w:pPr>
    <w:rPr>
      <w:sz w:val="28"/>
      <w:szCs w:val="40"/>
    </w:rPr>
  </w:style>
  <w:style w:type="paragraph" w:styleId="Heading3">
    <w:name w:val="heading 3"/>
    <w:basedOn w:val="HeadingBase"/>
    <w:next w:val="BodyText"/>
    <w:link w:val="Heading3Char"/>
    <w:qFormat/>
    <w:rsid w:val="003B1692"/>
    <w:pPr>
      <w:spacing w:before="180" w:after="120"/>
      <w:outlineLvl w:val="2"/>
    </w:pPr>
    <w:rPr>
      <w:spacing w:val="-10"/>
      <w:kern w:val="32"/>
    </w:rPr>
  </w:style>
  <w:style w:type="paragraph" w:styleId="Heading4">
    <w:name w:val="heading 4"/>
    <w:basedOn w:val="HeadingBase"/>
    <w:next w:val="BodyText"/>
    <w:link w:val="Heading4Char"/>
    <w:qFormat/>
    <w:rsid w:val="003B1692"/>
    <w:pPr>
      <w:spacing w:before="160" w:after="120"/>
      <w:outlineLvl w:val="3"/>
    </w:pPr>
    <w:rPr>
      <w:sz w:val="22"/>
    </w:rPr>
  </w:style>
  <w:style w:type="paragraph" w:styleId="Heading5">
    <w:name w:val="heading 5"/>
    <w:basedOn w:val="HeadingBase"/>
    <w:next w:val="Normal"/>
    <w:link w:val="Heading5Char"/>
    <w:qFormat/>
    <w:rsid w:val="003B1692"/>
    <w:pPr>
      <w:spacing w:before="80"/>
      <w:outlineLvl w:val="4"/>
    </w:pPr>
    <w:rPr>
      <w:color w:val="918585"/>
      <w:sz w:val="20"/>
    </w:rPr>
  </w:style>
  <w:style w:type="paragraph" w:styleId="Heading6">
    <w:name w:val="heading 6"/>
    <w:basedOn w:val="HeadingBase"/>
    <w:next w:val="Normal"/>
    <w:link w:val="Heading6Char"/>
    <w:qFormat/>
    <w:rsid w:val="003B1692"/>
    <w:pPr>
      <w:spacing w:before="60"/>
      <w:outlineLvl w:val="5"/>
    </w:pPr>
    <w:rPr>
      <w:color w:val="918585"/>
      <w:sz w:val="20"/>
    </w:rPr>
  </w:style>
  <w:style w:type="paragraph" w:styleId="Heading7">
    <w:name w:val="heading 7"/>
    <w:basedOn w:val="Normal"/>
    <w:next w:val="Normal"/>
    <w:link w:val="Heading7Char"/>
    <w:qFormat/>
    <w:rsid w:val="003B1692"/>
    <w:pPr>
      <w:ind w:left="720"/>
      <w:outlineLvl w:val="6"/>
    </w:pPr>
    <w:rPr>
      <w:i/>
    </w:rPr>
  </w:style>
  <w:style w:type="paragraph" w:styleId="Heading8">
    <w:name w:val="heading 8"/>
    <w:basedOn w:val="Normal"/>
    <w:next w:val="Normal"/>
    <w:link w:val="Heading8Char"/>
    <w:qFormat/>
    <w:rsid w:val="003B1692"/>
    <w:pPr>
      <w:ind w:left="720"/>
      <w:outlineLvl w:val="7"/>
    </w:pPr>
    <w:rPr>
      <w:i/>
    </w:rPr>
  </w:style>
  <w:style w:type="paragraph" w:styleId="Heading9">
    <w:name w:val="heading 9"/>
    <w:basedOn w:val="Normal"/>
    <w:next w:val="Normal"/>
    <w:link w:val="Heading9Char"/>
    <w:qFormat/>
    <w:rsid w:val="003B1692"/>
    <w:pPr>
      <w:ind w:left="720"/>
      <w:outlineLvl w:val="8"/>
    </w:pPr>
    <w:rPr>
      <w:i/>
    </w:rPr>
  </w:style>
  <w:style w:type="character" w:default="1" w:styleId="DefaultParagraphFont">
    <w:name w:val="Default Paragraph Font"/>
    <w:uiPriority w:val="1"/>
    <w:unhideWhenUsed/>
    <w:rsid w:val="003B16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692"/>
  </w:style>
  <w:style w:type="character" w:customStyle="1" w:styleId="Heading1Char">
    <w:name w:val="Heading 1 Char"/>
    <w:basedOn w:val="DefaultParagraphFont"/>
    <w:link w:val="Heading1"/>
    <w:rsid w:val="003B169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B1692"/>
    <w:rPr>
      <w:rFonts w:ascii="Times New Roman" w:eastAsia="Times New Roman" w:hAnsi="Times New Roman" w:cs="Times New Roman"/>
      <w:b/>
      <w:szCs w:val="20"/>
      <w:lang w:eastAsia="en-US"/>
    </w:rPr>
  </w:style>
  <w:style w:type="paragraph" w:styleId="BodyText">
    <w:name w:val="Body Text"/>
    <w:basedOn w:val="Normal"/>
    <w:link w:val="BodyTextChar"/>
    <w:rsid w:val="003B16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1692"/>
    <w:rPr>
      <w:rFonts w:ascii="Times New Roman" w:eastAsia="Times New Roman" w:hAnsi="Times New Roman" w:cs="Times New Roman"/>
      <w:sz w:val="24"/>
      <w:lang w:eastAsia="en-US"/>
    </w:rPr>
  </w:style>
  <w:style w:type="paragraph" w:styleId="ListBullet">
    <w:name w:val="List Bullet"/>
    <w:basedOn w:val="List"/>
    <w:rsid w:val="003B1692"/>
    <w:pPr>
      <w:numPr>
        <w:numId w:val="12"/>
      </w:numPr>
      <w:tabs>
        <w:tab w:val="clear" w:pos="340"/>
      </w:tabs>
      <w:spacing w:before="40" w:after="40"/>
    </w:pPr>
  </w:style>
  <w:style w:type="paragraph" w:styleId="ListBullet2">
    <w:name w:val="List Bullet 2"/>
    <w:basedOn w:val="List2"/>
    <w:rsid w:val="003B1692"/>
    <w:pPr>
      <w:numPr>
        <w:numId w:val="13"/>
      </w:numPr>
      <w:tabs>
        <w:tab w:val="clear" w:pos="680"/>
      </w:tabs>
    </w:pPr>
  </w:style>
  <w:style w:type="paragraph" w:customStyle="1" w:styleId="SuperHeading">
    <w:name w:val="SuperHeading"/>
    <w:basedOn w:val="Normal"/>
    <w:rsid w:val="003B1692"/>
    <w:pPr>
      <w:spacing w:before="240" w:after="120"/>
      <w:outlineLvl w:val="0"/>
    </w:pPr>
    <w:rPr>
      <w:rFonts w:ascii="Times New Roman" w:hAnsi="Times New Roman"/>
      <w:b/>
      <w:sz w:val="32"/>
    </w:rPr>
  </w:style>
  <w:style w:type="paragraph" w:customStyle="1" w:styleId="AllowPageBreak">
    <w:name w:val="AllowPageBreak"/>
    <w:rsid w:val="003B16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B1692"/>
    <w:pPr>
      <w:spacing w:before="240" w:after="60"/>
    </w:pPr>
    <w:rPr>
      <w:color w:val="918585"/>
      <w:sz w:val="22"/>
    </w:rPr>
  </w:style>
  <w:style w:type="character" w:customStyle="1" w:styleId="Heading2Char">
    <w:name w:val="Heading 2 Char"/>
    <w:basedOn w:val="DefaultParagraphFont"/>
    <w:link w:val="Heading2"/>
    <w:rsid w:val="003B16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69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B16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6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6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6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692"/>
    <w:rPr>
      <w:rFonts w:ascii="Courier New" w:eastAsia="Times New Roman" w:hAnsi="Courier New" w:cs="Times New Roman"/>
      <w:i/>
      <w:szCs w:val="20"/>
      <w:lang w:eastAsia="en-US"/>
    </w:rPr>
  </w:style>
  <w:style w:type="paragraph" w:customStyle="1" w:styleId="HeadingBase">
    <w:name w:val="Heading Base"/>
    <w:rsid w:val="003B16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692"/>
    <w:pPr>
      <w:tabs>
        <w:tab w:val="right" w:leader="dot" w:pos="9072"/>
      </w:tabs>
      <w:ind w:left="567"/>
    </w:pPr>
    <w:rPr>
      <w:szCs w:val="22"/>
    </w:rPr>
  </w:style>
  <w:style w:type="paragraph" w:customStyle="1" w:styleId="TOCBase">
    <w:name w:val="TOC Base"/>
    <w:rsid w:val="003B16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692"/>
    <w:pPr>
      <w:tabs>
        <w:tab w:val="right" w:leader="dot" w:pos="9072"/>
      </w:tabs>
      <w:spacing w:before="40" w:after="40"/>
      <w:ind w:left="284"/>
    </w:pPr>
    <w:rPr>
      <w:rFonts w:ascii="Times New Roman" w:hAnsi="Times New Roman"/>
    </w:rPr>
  </w:style>
  <w:style w:type="paragraph" w:styleId="TOC1">
    <w:name w:val="toc 1"/>
    <w:basedOn w:val="TOCBase"/>
    <w:next w:val="Normal"/>
    <w:rsid w:val="003B16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6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692"/>
    <w:rPr>
      <w:rFonts w:ascii="Times New Roman" w:eastAsia="Times New Roman" w:hAnsi="Times New Roman" w:cs="Times New Roman"/>
      <w:sz w:val="16"/>
      <w:lang w:eastAsia="en-US"/>
    </w:rPr>
  </w:style>
  <w:style w:type="paragraph" w:styleId="Title">
    <w:name w:val="Title"/>
    <w:basedOn w:val="HeadingBase"/>
    <w:link w:val="TitleChar"/>
    <w:qFormat/>
    <w:rsid w:val="003B1692"/>
    <w:pPr>
      <w:spacing w:before="5040"/>
      <w:jc w:val="center"/>
    </w:pPr>
    <w:rPr>
      <w:sz w:val="48"/>
      <w:szCs w:val="72"/>
      <w:lang w:val="en-US"/>
    </w:rPr>
  </w:style>
  <w:style w:type="character" w:customStyle="1" w:styleId="TitleChar">
    <w:name w:val="Title Char"/>
    <w:basedOn w:val="DefaultParagraphFont"/>
    <w:link w:val="Title"/>
    <w:rsid w:val="003B16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692"/>
    <w:pPr>
      <w:tabs>
        <w:tab w:val="left" w:pos="3600"/>
        <w:tab w:val="left" w:pos="3958"/>
      </w:tabs>
    </w:pPr>
  </w:style>
  <w:style w:type="paragraph" w:styleId="List">
    <w:name w:val="List"/>
    <w:basedOn w:val="BodyText"/>
    <w:next w:val="BodyText"/>
    <w:rsid w:val="003B1692"/>
    <w:pPr>
      <w:tabs>
        <w:tab w:val="left" w:pos="340"/>
      </w:tabs>
      <w:spacing w:before="60" w:after="60"/>
      <w:ind w:left="340" w:hanging="340"/>
    </w:pPr>
  </w:style>
  <w:style w:type="paragraph" w:customStyle="1" w:styleId="Note">
    <w:name w:val="Note"/>
    <w:basedOn w:val="BodyText"/>
    <w:rsid w:val="003B16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1692"/>
    <w:rPr>
      <w:b/>
      <w:spacing w:val="0"/>
    </w:rPr>
  </w:style>
  <w:style w:type="paragraph" w:customStyle="1" w:styleId="SuperTitle">
    <w:name w:val="SuperTitle"/>
    <w:basedOn w:val="Title"/>
    <w:rsid w:val="003B1692"/>
    <w:pPr>
      <w:framePr w:wrap="auto" w:hAnchor="text" w:y="6049"/>
    </w:pPr>
    <w:rPr>
      <w:color w:val="000000"/>
      <w:sz w:val="40"/>
    </w:rPr>
  </w:style>
  <w:style w:type="paragraph" w:customStyle="1" w:styleId="TOCTitle">
    <w:name w:val="TOCTitle"/>
    <w:basedOn w:val="Heading1"/>
    <w:rsid w:val="003B1692"/>
    <w:pPr>
      <w:spacing w:after="240"/>
      <w:jc w:val="center"/>
      <w:outlineLvl w:val="9"/>
    </w:pPr>
    <w:rPr>
      <w:caps/>
    </w:rPr>
  </w:style>
  <w:style w:type="paragraph" w:customStyle="1" w:styleId="Version">
    <w:name w:val="Version"/>
    <w:rsid w:val="003B16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692"/>
    <w:pPr>
      <w:keepNext w:val="0"/>
      <w:tabs>
        <w:tab w:val="right" w:pos="4176"/>
      </w:tabs>
      <w:ind w:left="198" w:hanging="198"/>
    </w:pPr>
    <w:rPr>
      <w:rFonts w:ascii="Garamond" w:hAnsi="Garamond"/>
    </w:rPr>
  </w:style>
  <w:style w:type="paragraph" w:styleId="IndexHeading">
    <w:name w:val="index heading"/>
    <w:basedOn w:val="Normal"/>
    <w:next w:val="Index1"/>
    <w:semiHidden/>
    <w:rsid w:val="003B1692"/>
    <w:pPr>
      <w:spacing w:before="120" w:after="120"/>
    </w:pPr>
    <w:rPr>
      <w:rFonts w:ascii="Arial" w:hAnsi="Arial"/>
      <w:b/>
      <w:color w:val="918585"/>
      <w:sz w:val="24"/>
    </w:rPr>
  </w:style>
  <w:style w:type="paragraph" w:styleId="Header">
    <w:name w:val="header"/>
    <w:basedOn w:val="Normal"/>
    <w:link w:val="HeaderChar"/>
    <w:rsid w:val="003B16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692"/>
    <w:rPr>
      <w:rFonts w:ascii="Times New Roman" w:eastAsia="Times New Roman" w:hAnsi="Times New Roman" w:cs="Times New Roman"/>
      <w:sz w:val="16"/>
      <w:szCs w:val="20"/>
      <w:lang w:val="en-GB" w:eastAsia="en-US"/>
    </w:rPr>
  </w:style>
  <w:style w:type="paragraph" w:customStyle="1" w:styleId="Chapter">
    <w:name w:val="Chapter"/>
    <w:basedOn w:val="Normal"/>
    <w:rsid w:val="003B1692"/>
    <w:pPr>
      <w:spacing w:before="240"/>
    </w:pPr>
    <w:rPr>
      <w:rFonts w:ascii="Times New Roman" w:hAnsi="Times New Roman"/>
      <w:smallCaps/>
      <w:spacing w:val="80"/>
      <w:sz w:val="28"/>
    </w:rPr>
  </w:style>
  <w:style w:type="paragraph" w:customStyle="1" w:styleId="InChapter">
    <w:name w:val="InChapter"/>
    <w:basedOn w:val="Heading3"/>
    <w:rsid w:val="003B1692"/>
    <w:pPr>
      <w:spacing w:after="240"/>
      <w:outlineLvl w:val="9"/>
    </w:pPr>
    <w:rPr>
      <w:noProof/>
    </w:rPr>
  </w:style>
  <w:style w:type="paragraph" w:styleId="Index2">
    <w:name w:val="index 2"/>
    <w:basedOn w:val="Normal"/>
    <w:next w:val="Normal"/>
    <w:semiHidden/>
    <w:rsid w:val="003B1692"/>
    <w:pPr>
      <w:tabs>
        <w:tab w:val="right" w:pos="4176"/>
      </w:tabs>
      <w:ind w:left="568" w:hanging="284"/>
    </w:pPr>
    <w:rPr>
      <w:rFonts w:ascii="Garamond" w:hAnsi="Garamond"/>
    </w:rPr>
  </w:style>
  <w:style w:type="paragraph" w:customStyle="1" w:styleId="Byline">
    <w:name w:val="Byline"/>
    <w:rsid w:val="003B16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692"/>
    <w:pPr>
      <w:tabs>
        <w:tab w:val="clear" w:pos="3600"/>
        <w:tab w:val="clear" w:pos="3958"/>
      </w:tabs>
      <w:jc w:val="right"/>
    </w:pPr>
  </w:style>
  <w:style w:type="character" w:styleId="Emphasis">
    <w:name w:val="Emphasis"/>
    <w:basedOn w:val="DefaultParagraphFont"/>
    <w:qFormat/>
    <w:rsid w:val="003B1692"/>
    <w:rPr>
      <w:i/>
    </w:rPr>
  </w:style>
  <w:style w:type="paragraph" w:styleId="Caption">
    <w:name w:val="caption"/>
    <w:basedOn w:val="BodyText"/>
    <w:next w:val="Normal"/>
    <w:qFormat/>
    <w:rsid w:val="003B1692"/>
    <w:pPr>
      <w:framePr w:w="2268" w:hSpace="181" w:vSpace="181" w:wrap="around" w:vAnchor="text" w:hAnchor="page" w:x="1135" w:y="285" w:anchorLock="1"/>
    </w:pPr>
    <w:rPr>
      <w:i/>
    </w:rPr>
  </w:style>
  <w:style w:type="paragraph" w:customStyle="1" w:styleId="MiniTOCTitle">
    <w:name w:val="MiniTOCTitle"/>
    <w:basedOn w:val="Heading4"/>
    <w:rsid w:val="003B1692"/>
    <w:pPr>
      <w:spacing w:before="240"/>
      <w:outlineLvl w:val="9"/>
    </w:pPr>
    <w:rPr>
      <w:noProof/>
      <w:sz w:val="24"/>
    </w:rPr>
  </w:style>
  <w:style w:type="paragraph" w:customStyle="1" w:styleId="MiniTOCItem">
    <w:name w:val="MiniTOCItem"/>
    <w:basedOn w:val="ListBullet"/>
    <w:rsid w:val="003B1692"/>
    <w:pPr>
      <w:numPr>
        <w:numId w:val="0"/>
      </w:numPr>
      <w:tabs>
        <w:tab w:val="right" w:leader="dot" w:pos="6521"/>
      </w:tabs>
      <w:spacing w:before="0" w:after="0"/>
    </w:pPr>
  </w:style>
  <w:style w:type="paragraph" w:customStyle="1" w:styleId="TOFTitle">
    <w:name w:val="TOFTitle"/>
    <w:basedOn w:val="TOCTitle"/>
    <w:rsid w:val="003B1692"/>
  </w:style>
  <w:style w:type="paragraph" w:styleId="TableofFigures">
    <w:name w:val="table of figures"/>
    <w:basedOn w:val="Normal"/>
    <w:next w:val="Normal"/>
    <w:semiHidden/>
    <w:rsid w:val="003B1692"/>
    <w:pPr>
      <w:tabs>
        <w:tab w:val="right" w:leader="dot" w:pos="9072"/>
      </w:tabs>
      <w:ind w:left="970" w:hanging="403"/>
    </w:pPr>
    <w:rPr>
      <w:rFonts w:ascii="Times New Roman" w:hAnsi="Times New Roman"/>
      <w:b/>
    </w:rPr>
  </w:style>
  <w:style w:type="paragraph" w:styleId="ListNumber">
    <w:name w:val="List Number"/>
    <w:basedOn w:val="List"/>
    <w:rsid w:val="003B1692"/>
    <w:pPr>
      <w:numPr>
        <w:numId w:val="15"/>
      </w:numPr>
      <w:tabs>
        <w:tab w:val="clear" w:pos="340"/>
      </w:tabs>
    </w:pPr>
  </w:style>
  <w:style w:type="character" w:customStyle="1" w:styleId="WingdingSymbols">
    <w:name w:val="Wingding Symbols"/>
    <w:rsid w:val="003B1692"/>
    <w:rPr>
      <w:rFonts w:ascii="Wingdings" w:hAnsi="Wingdings"/>
    </w:rPr>
  </w:style>
  <w:style w:type="paragraph" w:customStyle="1" w:styleId="TableHeading">
    <w:name w:val="Table Heading"/>
    <w:basedOn w:val="HeadingBase"/>
    <w:rsid w:val="003B1692"/>
    <w:pPr>
      <w:keepLines/>
      <w:pBdr>
        <w:bottom w:val="single" w:sz="6" w:space="1" w:color="918585"/>
      </w:pBdr>
      <w:spacing w:before="240"/>
    </w:pPr>
  </w:style>
  <w:style w:type="character" w:customStyle="1" w:styleId="HotSpot">
    <w:name w:val="HotSpot"/>
    <w:rsid w:val="003B1692"/>
    <w:rPr>
      <w:color w:val="0033CC"/>
      <w:u w:val="none"/>
    </w:rPr>
  </w:style>
  <w:style w:type="paragraph" w:customStyle="1" w:styleId="BodyTextRight">
    <w:name w:val="Body Text Right"/>
    <w:basedOn w:val="BodyText"/>
    <w:rsid w:val="003B1692"/>
    <w:pPr>
      <w:spacing w:before="0" w:after="0"/>
      <w:jc w:val="right"/>
    </w:pPr>
  </w:style>
  <w:style w:type="paragraph" w:styleId="Index3">
    <w:name w:val="index 3"/>
    <w:basedOn w:val="ListNumber2"/>
    <w:next w:val="Normal"/>
    <w:semiHidden/>
    <w:rsid w:val="003B1692"/>
    <w:pPr>
      <w:numPr>
        <w:numId w:val="0"/>
      </w:numPr>
      <w:tabs>
        <w:tab w:val="right" w:leader="dot" w:pos="4176"/>
      </w:tabs>
    </w:pPr>
  </w:style>
  <w:style w:type="paragraph" w:styleId="ListNumber2">
    <w:name w:val="List Number 2"/>
    <w:basedOn w:val="List2"/>
    <w:rsid w:val="003B1692"/>
    <w:pPr>
      <w:numPr>
        <w:numId w:val="10"/>
      </w:numPr>
      <w:tabs>
        <w:tab w:val="clear" w:pos="1060"/>
      </w:tabs>
    </w:pPr>
  </w:style>
  <w:style w:type="paragraph" w:customStyle="1" w:styleId="MarginNote">
    <w:name w:val="Margin Note"/>
    <w:basedOn w:val="BodyText"/>
    <w:rsid w:val="003B16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6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6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692"/>
    <w:rPr>
      <w:sz w:val="32"/>
    </w:rPr>
  </w:style>
  <w:style w:type="paragraph" w:customStyle="1" w:styleId="HeadingProcedure">
    <w:name w:val="Heading Procedure"/>
    <w:basedOn w:val="HeadingBase"/>
    <w:next w:val="Normal"/>
    <w:rsid w:val="003B1692"/>
    <w:pPr>
      <w:tabs>
        <w:tab w:val="left" w:pos="0"/>
      </w:tabs>
      <w:spacing w:before="120" w:after="60"/>
    </w:pPr>
    <w:rPr>
      <w:i/>
      <w:color w:val="918585"/>
      <w:sz w:val="22"/>
    </w:rPr>
  </w:style>
  <w:style w:type="paragraph" w:customStyle="1" w:styleId="TableBodyText">
    <w:name w:val="Table Body Text"/>
    <w:basedOn w:val="BodyText"/>
    <w:rsid w:val="003B1692"/>
    <w:pPr>
      <w:spacing w:before="60" w:after="60"/>
    </w:pPr>
  </w:style>
  <w:style w:type="paragraph" w:styleId="ListContinue">
    <w:name w:val="List Continue"/>
    <w:basedOn w:val="List"/>
    <w:rsid w:val="003B1692"/>
    <w:pPr>
      <w:ind w:firstLine="0"/>
    </w:pPr>
  </w:style>
  <w:style w:type="paragraph" w:customStyle="1" w:styleId="ListNote">
    <w:name w:val="List Note"/>
    <w:basedOn w:val="List"/>
    <w:rsid w:val="003B1692"/>
    <w:pPr>
      <w:pBdr>
        <w:top w:val="single" w:sz="6" w:space="2" w:color="918585"/>
        <w:bottom w:val="single" w:sz="6" w:space="2" w:color="918585"/>
      </w:pBdr>
      <w:tabs>
        <w:tab w:val="left" w:pos="1021"/>
      </w:tabs>
      <w:ind w:firstLine="0"/>
    </w:pPr>
  </w:style>
  <w:style w:type="paragraph" w:customStyle="1" w:styleId="Warning">
    <w:name w:val="Warning"/>
    <w:basedOn w:val="BodyText"/>
    <w:rsid w:val="003B1692"/>
    <w:pPr>
      <w:shd w:val="clear" w:color="auto" w:fill="D9D9D9"/>
      <w:tabs>
        <w:tab w:val="left" w:pos="992"/>
      </w:tabs>
      <w:ind w:left="119" w:right="119"/>
    </w:pPr>
    <w:rPr>
      <w:sz w:val="20"/>
    </w:rPr>
  </w:style>
  <w:style w:type="paragraph" w:customStyle="1" w:styleId="MarginIcons">
    <w:name w:val="Margin Icons"/>
    <w:basedOn w:val="BodyText"/>
    <w:rsid w:val="003B16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692"/>
    <w:rPr>
      <w:rFonts w:ascii="Courier New" w:hAnsi="Courier New"/>
    </w:rPr>
  </w:style>
  <w:style w:type="paragraph" w:customStyle="1" w:styleId="NoteBullet">
    <w:name w:val="Note Bullet"/>
    <w:basedOn w:val="Note"/>
    <w:rsid w:val="003B1692"/>
    <w:pPr>
      <w:tabs>
        <w:tab w:val="clear" w:pos="680"/>
      </w:tabs>
      <w:spacing w:before="60" w:after="60"/>
    </w:pPr>
  </w:style>
  <w:style w:type="paragraph" w:customStyle="1" w:styleId="SubHeading2">
    <w:name w:val="SubHeading2"/>
    <w:basedOn w:val="HeadingBase"/>
    <w:rsid w:val="003B1692"/>
    <w:pPr>
      <w:spacing w:before="240" w:after="60"/>
    </w:pPr>
    <w:rPr>
      <w:sz w:val="20"/>
    </w:rPr>
  </w:style>
  <w:style w:type="paragraph" w:customStyle="1" w:styleId="SideHeading">
    <w:name w:val="Side Heading"/>
    <w:basedOn w:val="HeadingBase"/>
    <w:rsid w:val="003B16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692"/>
    <w:pPr>
      <w:tabs>
        <w:tab w:val="num" w:pos="360"/>
      </w:tabs>
    </w:pPr>
  </w:style>
  <w:style w:type="paragraph" w:styleId="PlainText">
    <w:name w:val="Plain Text"/>
    <w:basedOn w:val="Normal"/>
    <w:link w:val="PlainTextChar"/>
    <w:rsid w:val="003B1692"/>
    <w:rPr>
      <w:sz w:val="20"/>
    </w:rPr>
  </w:style>
  <w:style w:type="character" w:customStyle="1" w:styleId="PlainTextChar">
    <w:name w:val="Plain Text Char"/>
    <w:basedOn w:val="DefaultParagraphFont"/>
    <w:link w:val="PlainText"/>
    <w:rsid w:val="003B1692"/>
    <w:rPr>
      <w:rFonts w:ascii="Courier New" w:eastAsia="Times New Roman" w:hAnsi="Courier New" w:cs="Times New Roman"/>
      <w:sz w:val="20"/>
      <w:szCs w:val="20"/>
      <w:lang w:eastAsia="en-US"/>
    </w:rPr>
  </w:style>
  <w:style w:type="character" w:customStyle="1" w:styleId="MenuOption">
    <w:name w:val="Menu Option"/>
    <w:basedOn w:val="DefaultParagraphFont"/>
    <w:rsid w:val="003B1692"/>
    <w:rPr>
      <w:b/>
      <w:smallCaps/>
    </w:rPr>
  </w:style>
  <w:style w:type="paragraph" w:customStyle="1" w:styleId="TableListNumber">
    <w:name w:val="Table List Number"/>
    <w:basedOn w:val="ListNumber"/>
    <w:rsid w:val="003B1692"/>
    <w:pPr>
      <w:numPr>
        <w:numId w:val="0"/>
      </w:numPr>
    </w:pPr>
  </w:style>
  <w:style w:type="paragraph" w:styleId="TOC4">
    <w:name w:val="toc 4"/>
    <w:basedOn w:val="TOCBase"/>
    <w:next w:val="Normal"/>
    <w:semiHidden/>
    <w:rsid w:val="003B1692"/>
    <w:pPr>
      <w:tabs>
        <w:tab w:val="right" w:leader="dot" w:pos="9071"/>
      </w:tabs>
      <w:ind w:left="1701"/>
    </w:pPr>
  </w:style>
  <w:style w:type="paragraph" w:customStyle="1" w:styleId="ListAlpha">
    <w:name w:val="List Alpha"/>
    <w:basedOn w:val="List"/>
    <w:rsid w:val="003B1692"/>
    <w:pPr>
      <w:numPr>
        <w:numId w:val="9"/>
      </w:numPr>
    </w:pPr>
  </w:style>
  <w:style w:type="paragraph" w:customStyle="1" w:styleId="ListAlpha2">
    <w:name w:val="List Alpha 2"/>
    <w:basedOn w:val="List2"/>
    <w:rsid w:val="003B1692"/>
    <w:pPr>
      <w:numPr>
        <w:numId w:val="8"/>
      </w:numPr>
    </w:pPr>
  </w:style>
  <w:style w:type="paragraph" w:styleId="List2">
    <w:name w:val="List 2"/>
    <w:basedOn w:val="BodyText"/>
    <w:rsid w:val="003B1692"/>
    <w:pPr>
      <w:tabs>
        <w:tab w:val="left" w:pos="680"/>
      </w:tabs>
      <w:spacing w:before="60" w:after="60"/>
      <w:ind w:left="680" w:hanging="340"/>
    </w:pPr>
  </w:style>
  <w:style w:type="paragraph" w:styleId="List3">
    <w:name w:val="List 3"/>
    <w:basedOn w:val="BodyText"/>
    <w:rsid w:val="003B1692"/>
    <w:pPr>
      <w:tabs>
        <w:tab w:val="left" w:pos="1021"/>
      </w:tabs>
      <w:spacing w:before="60" w:after="60"/>
      <w:ind w:left="1020" w:hanging="340"/>
    </w:pPr>
  </w:style>
  <w:style w:type="paragraph" w:styleId="List4">
    <w:name w:val="List 4"/>
    <w:basedOn w:val="BodyText"/>
    <w:rsid w:val="003B1692"/>
    <w:pPr>
      <w:tabs>
        <w:tab w:val="left" w:pos="1361"/>
      </w:tabs>
      <w:spacing w:before="60" w:after="60"/>
      <w:ind w:left="1361" w:hanging="340"/>
    </w:pPr>
  </w:style>
  <w:style w:type="paragraph" w:styleId="List5">
    <w:name w:val="List 5"/>
    <w:basedOn w:val="BodyText"/>
    <w:rsid w:val="003B1692"/>
    <w:pPr>
      <w:tabs>
        <w:tab w:val="left" w:pos="1701"/>
      </w:tabs>
      <w:spacing w:before="60" w:after="60"/>
      <w:ind w:left="1701" w:hanging="340"/>
    </w:pPr>
  </w:style>
  <w:style w:type="paragraph" w:styleId="ListBullet3">
    <w:name w:val="List Bullet 3"/>
    <w:basedOn w:val="List3"/>
    <w:rsid w:val="003B1692"/>
    <w:pPr>
      <w:numPr>
        <w:numId w:val="14"/>
      </w:numPr>
      <w:tabs>
        <w:tab w:val="clear" w:pos="1021"/>
      </w:tabs>
      <w:ind w:left="1037" w:hanging="357"/>
    </w:pPr>
  </w:style>
  <w:style w:type="paragraph" w:styleId="ListBullet4">
    <w:name w:val="List Bullet 4"/>
    <w:basedOn w:val="List4"/>
    <w:rsid w:val="003B1692"/>
    <w:pPr>
      <w:numPr>
        <w:numId w:val="3"/>
      </w:numPr>
      <w:tabs>
        <w:tab w:val="clear" w:pos="1361"/>
      </w:tabs>
    </w:pPr>
  </w:style>
  <w:style w:type="paragraph" w:styleId="ListBullet5">
    <w:name w:val="List Bullet 5"/>
    <w:basedOn w:val="List5"/>
    <w:rsid w:val="003B1692"/>
    <w:pPr>
      <w:numPr>
        <w:numId w:val="4"/>
      </w:numPr>
    </w:pPr>
  </w:style>
  <w:style w:type="paragraph" w:styleId="ListContinue2">
    <w:name w:val="List Continue 2"/>
    <w:basedOn w:val="List2"/>
    <w:rsid w:val="003B1692"/>
    <w:pPr>
      <w:ind w:firstLine="0"/>
    </w:pPr>
  </w:style>
  <w:style w:type="paragraph" w:styleId="ListContinue3">
    <w:name w:val="List Continue 3"/>
    <w:basedOn w:val="List3"/>
    <w:rsid w:val="003B1692"/>
    <w:pPr>
      <w:ind w:left="1021" w:firstLine="0"/>
    </w:pPr>
  </w:style>
  <w:style w:type="paragraph" w:styleId="ListContinue4">
    <w:name w:val="List Continue 4"/>
    <w:basedOn w:val="List4"/>
    <w:rsid w:val="003B1692"/>
    <w:pPr>
      <w:ind w:firstLine="0"/>
    </w:pPr>
  </w:style>
  <w:style w:type="paragraph" w:styleId="ListContinue5">
    <w:name w:val="List Continue 5"/>
    <w:basedOn w:val="List5"/>
    <w:rsid w:val="003B1692"/>
    <w:pPr>
      <w:ind w:firstLine="0"/>
    </w:pPr>
  </w:style>
  <w:style w:type="paragraph" w:styleId="ListNumber3">
    <w:name w:val="List Number 3"/>
    <w:basedOn w:val="List3"/>
    <w:rsid w:val="003B1692"/>
    <w:pPr>
      <w:numPr>
        <w:numId w:val="5"/>
      </w:numPr>
    </w:pPr>
  </w:style>
  <w:style w:type="paragraph" w:styleId="ListNumber4">
    <w:name w:val="List Number 4"/>
    <w:basedOn w:val="List4"/>
    <w:rsid w:val="003B1692"/>
    <w:pPr>
      <w:numPr>
        <w:numId w:val="6"/>
      </w:numPr>
    </w:pPr>
  </w:style>
  <w:style w:type="paragraph" w:styleId="ListNumber5">
    <w:name w:val="List Number 5"/>
    <w:basedOn w:val="List5"/>
    <w:rsid w:val="003B1692"/>
    <w:pPr>
      <w:numPr>
        <w:numId w:val="7"/>
      </w:numPr>
    </w:pPr>
  </w:style>
  <w:style w:type="paragraph" w:styleId="BlockText">
    <w:name w:val="Block Text"/>
    <w:basedOn w:val="Normal"/>
    <w:rsid w:val="003B1692"/>
    <w:pPr>
      <w:spacing w:after="120"/>
      <w:ind w:left="1440" w:right="1440"/>
    </w:pPr>
  </w:style>
  <w:style w:type="character" w:customStyle="1" w:styleId="Subscript">
    <w:name w:val="Subscript"/>
    <w:basedOn w:val="DefaultParagraphFont"/>
    <w:rsid w:val="003B1692"/>
    <w:rPr>
      <w:sz w:val="16"/>
      <w:vertAlign w:val="subscript"/>
    </w:rPr>
  </w:style>
  <w:style w:type="character" w:customStyle="1" w:styleId="Superscript">
    <w:name w:val="Superscript"/>
    <w:basedOn w:val="DefaultParagraphFont"/>
    <w:rsid w:val="003B1692"/>
    <w:rPr>
      <w:sz w:val="16"/>
      <w:vertAlign w:val="superscript"/>
    </w:rPr>
  </w:style>
  <w:style w:type="character" w:customStyle="1" w:styleId="Symbols">
    <w:name w:val="Symbols"/>
    <w:basedOn w:val="DefaultParagraphFont"/>
    <w:rsid w:val="003B1692"/>
    <w:rPr>
      <w:rFonts w:ascii="Symbol" w:hAnsi="Symbol"/>
    </w:rPr>
  </w:style>
  <w:style w:type="character" w:customStyle="1" w:styleId="MenuOptions">
    <w:name w:val="Menu Options"/>
    <w:basedOn w:val="DefaultParagraphFont"/>
    <w:rsid w:val="003B1692"/>
    <w:rPr>
      <w:rFonts w:ascii="Arial Narrow" w:hAnsi="Arial Narrow"/>
      <w:smallCaps/>
    </w:rPr>
  </w:style>
  <w:style w:type="character" w:customStyle="1" w:styleId="Buttons">
    <w:name w:val="Buttons"/>
    <w:basedOn w:val="DefaultParagraphFont"/>
    <w:rsid w:val="003B1692"/>
    <w:rPr>
      <w:b/>
    </w:rPr>
  </w:style>
  <w:style w:type="character" w:customStyle="1" w:styleId="Underlined">
    <w:name w:val="Underlined"/>
    <w:basedOn w:val="DefaultParagraphFont"/>
    <w:rsid w:val="003B1692"/>
    <w:rPr>
      <w:u w:val="single"/>
    </w:rPr>
  </w:style>
  <w:style w:type="paragraph" w:customStyle="1" w:styleId="TableBodyTextRight">
    <w:name w:val="Table Body Text Right"/>
    <w:basedOn w:val="TableBodyText"/>
    <w:rsid w:val="003B1692"/>
    <w:pPr>
      <w:widowControl w:val="0"/>
      <w:autoSpaceDE w:val="0"/>
      <w:autoSpaceDN w:val="0"/>
      <w:adjustRightInd w:val="0"/>
      <w:jc w:val="right"/>
    </w:pPr>
    <w:rPr>
      <w:rFonts w:cs="Arial"/>
      <w:szCs w:val="18"/>
    </w:rPr>
  </w:style>
  <w:style w:type="paragraph" w:customStyle="1" w:styleId="CopyrightText">
    <w:name w:val="Copyright Text"/>
    <w:basedOn w:val="BodyText"/>
    <w:rsid w:val="003B1692"/>
    <w:rPr>
      <w:sz w:val="18"/>
    </w:rPr>
  </w:style>
  <w:style w:type="paragraph" w:customStyle="1" w:styleId="BodySmallRight">
    <w:name w:val="Body Small Right"/>
    <w:basedOn w:val="BodyTextRight"/>
    <w:rsid w:val="003B1692"/>
    <w:rPr>
      <w:sz w:val="18"/>
      <w:szCs w:val="18"/>
    </w:rPr>
  </w:style>
  <w:style w:type="paragraph" w:customStyle="1" w:styleId="MarginEdition">
    <w:name w:val="Margin Edition"/>
    <w:basedOn w:val="MarginNote"/>
    <w:rsid w:val="003B1692"/>
    <w:pPr>
      <w:spacing w:before="0" w:after="0"/>
    </w:pPr>
    <w:rPr>
      <w:rFonts w:ascii="Times New Roman" w:hAnsi="Times New Roman"/>
      <w:color w:val="999999"/>
    </w:rPr>
  </w:style>
  <w:style w:type="paragraph" w:customStyle="1" w:styleId="Spacer">
    <w:name w:val="Spacer"/>
    <w:basedOn w:val="Normal"/>
    <w:rsid w:val="003B1692"/>
    <w:rPr>
      <w:sz w:val="2"/>
      <w:szCs w:val="2"/>
    </w:rPr>
  </w:style>
  <w:style w:type="character" w:customStyle="1" w:styleId="Small">
    <w:name w:val="Small"/>
    <w:basedOn w:val="DefaultParagraphFont"/>
    <w:rsid w:val="003B1692"/>
    <w:rPr>
      <w:sz w:val="16"/>
    </w:rPr>
  </w:style>
  <w:style w:type="paragraph" w:customStyle="1" w:styleId="WideTable">
    <w:name w:val="Wide Table"/>
    <w:basedOn w:val="Normal"/>
    <w:rsid w:val="003B1692"/>
    <w:pPr>
      <w:ind w:left="-1418"/>
    </w:pPr>
    <w:rPr>
      <w:sz w:val="2"/>
      <w:szCs w:val="2"/>
    </w:rPr>
  </w:style>
  <w:style w:type="character" w:styleId="PageNumber">
    <w:name w:val="page number"/>
    <w:basedOn w:val="DefaultParagraphFont"/>
    <w:rsid w:val="003B1692"/>
  </w:style>
  <w:style w:type="paragraph" w:styleId="Quote">
    <w:name w:val="Quote"/>
    <w:basedOn w:val="Heading1"/>
    <w:link w:val="QuoteChar"/>
    <w:qFormat/>
    <w:rsid w:val="003B1692"/>
    <w:rPr>
      <w:b w:val="0"/>
      <w:sz w:val="72"/>
      <w:szCs w:val="72"/>
      <w:lang w:val="en-NZ"/>
    </w:rPr>
  </w:style>
  <w:style w:type="character" w:customStyle="1" w:styleId="QuoteChar">
    <w:name w:val="Quote Char"/>
    <w:basedOn w:val="DefaultParagraphFont"/>
    <w:link w:val="Quote"/>
    <w:rsid w:val="003B16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692"/>
    <w:pPr>
      <w:pageBreakBefore/>
    </w:pPr>
  </w:style>
  <w:style w:type="paragraph" w:customStyle="1" w:styleId="Border">
    <w:name w:val="Border"/>
    <w:basedOn w:val="Normal"/>
    <w:qFormat/>
    <w:rsid w:val="003B16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692"/>
    <w:rPr>
      <w:b/>
      <w:bCs/>
      <w:i/>
      <w:iCs/>
      <w:color w:val="auto"/>
    </w:rPr>
  </w:style>
  <w:style w:type="paragraph" w:styleId="IntenseQuote">
    <w:name w:val="Intense Quote"/>
    <w:basedOn w:val="Normal"/>
    <w:next w:val="Normal"/>
    <w:link w:val="IntenseQuoteChar"/>
    <w:uiPriority w:val="30"/>
    <w:qFormat/>
    <w:rsid w:val="003B16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6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692"/>
    <w:rPr>
      <w:smallCaps/>
      <w:color w:val="auto"/>
      <w:u w:val="single"/>
    </w:rPr>
  </w:style>
  <w:style w:type="character" w:styleId="IntenseReference">
    <w:name w:val="Intense Reference"/>
    <w:basedOn w:val="DefaultParagraphFont"/>
    <w:uiPriority w:val="32"/>
    <w:qFormat/>
    <w:rsid w:val="003B1692"/>
    <w:rPr>
      <w:b/>
      <w:bCs/>
      <w:smallCaps/>
      <w:color w:val="auto"/>
      <w:spacing w:val="5"/>
      <w:u w:val="single"/>
    </w:rPr>
  </w:style>
  <w:style w:type="paragraph" w:customStyle="1" w:styleId="2ColumnHeading">
    <w:name w:val="2Column Heading"/>
    <w:basedOn w:val="BodyText"/>
    <w:qFormat/>
    <w:rsid w:val="003B1692"/>
    <w:pPr>
      <w:spacing w:after="60"/>
      <w:ind w:left="-2268"/>
    </w:pPr>
    <w:rPr>
      <w:b/>
    </w:rPr>
  </w:style>
  <w:style w:type="paragraph" w:customStyle="1" w:styleId="Heading1TOC">
    <w:name w:val="Heading1 TOC"/>
    <w:basedOn w:val="Normal"/>
    <w:qFormat/>
    <w:rsid w:val="003B1692"/>
    <w:pPr>
      <w:spacing w:before="240" w:after="120"/>
    </w:pPr>
    <w:rPr>
      <w:rFonts w:ascii="Times New Roman" w:hAnsi="Times New Roman"/>
      <w:b/>
      <w:sz w:val="32"/>
    </w:rPr>
  </w:style>
  <w:style w:type="paragraph" w:customStyle="1" w:styleId="Heading2TOC">
    <w:name w:val="Heading2 TOC"/>
    <w:basedOn w:val="Normal"/>
    <w:qFormat/>
    <w:rsid w:val="003B1692"/>
    <w:pPr>
      <w:spacing w:before="240" w:after="60"/>
    </w:pPr>
    <w:rPr>
      <w:rFonts w:ascii="Times New Roman" w:hAnsi="Times New Roman"/>
      <w:b/>
      <w:sz w:val="28"/>
    </w:rPr>
  </w:style>
  <w:style w:type="character" w:customStyle="1" w:styleId="Underline">
    <w:name w:val="Underline"/>
    <w:basedOn w:val="DefaultParagraphFont"/>
    <w:qFormat/>
    <w:rsid w:val="003B1692"/>
    <w:rPr>
      <w:u w:val="single"/>
    </w:rPr>
  </w:style>
  <w:style w:type="character" w:customStyle="1" w:styleId="BoldandItalics">
    <w:name w:val="Bold and Italics"/>
    <w:qFormat/>
    <w:rsid w:val="003B1692"/>
    <w:rPr>
      <w:b/>
      <w:i/>
      <w:u w:val="none"/>
    </w:rPr>
  </w:style>
  <w:style w:type="paragraph" w:styleId="BalloonText">
    <w:name w:val="Balloon Text"/>
    <w:basedOn w:val="Normal"/>
    <w:link w:val="BalloonTextChar"/>
    <w:rsid w:val="003B1692"/>
    <w:rPr>
      <w:rFonts w:ascii="Tahoma" w:hAnsi="Tahoma" w:cs="Tahoma"/>
      <w:sz w:val="16"/>
      <w:szCs w:val="16"/>
    </w:rPr>
  </w:style>
  <w:style w:type="character" w:customStyle="1" w:styleId="BalloonTextChar">
    <w:name w:val="Balloon Text Char"/>
    <w:basedOn w:val="DefaultParagraphFont"/>
    <w:link w:val="BalloonText"/>
    <w:rsid w:val="003B16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6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16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692"/>
    <w:rPr>
      <w:b/>
      <w:color w:val="660033"/>
      <w:spacing w:val="0"/>
    </w:rPr>
  </w:style>
  <w:style w:type="paragraph" w:customStyle="1" w:styleId="Nameditemlist">
    <w:name w:val="Named item list"/>
    <w:basedOn w:val="BodyText"/>
    <w:qFormat/>
    <w:rsid w:val="003B1692"/>
    <w:pPr>
      <w:tabs>
        <w:tab w:val="left" w:pos="2835"/>
      </w:tabs>
      <w:ind w:left="2835" w:hanging="2835"/>
    </w:pPr>
  </w:style>
  <w:style w:type="paragraph" w:customStyle="1" w:styleId="BodyTextnopadding">
    <w:name w:val="Body Text no padding"/>
    <w:basedOn w:val="BodyText"/>
    <w:qFormat/>
    <w:rsid w:val="003B1692"/>
    <w:pPr>
      <w:spacing w:before="0" w:after="0"/>
    </w:pPr>
  </w:style>
  <w:style w:type="paragraph" w:customStyle="1" w:styleId="BodyTextBold">
    <w:name w:val="Body Text Bold"/>
    <w:basedOn w:val="BodyText"/>
    <w:qFormat/>
    <w:rsid w:val="003B1692"/>
    <w:rPr>
      <w:b/>
    </w:rPr>
  </w:style>
  <w:style w:type="character" w:styleId="Hyperlink">
    <w:name w:val="Hyperlink"/>
    <w:basedOn w:val="DefaultParagraphFont"/>
    <w:uiPriority w:val="99"/>
    <w:unhideWhenUsed/>
    <w:rsid w:val="000E31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1351</Words>
  <Characters>8895</Characters>
  <Application>Microsoft Office Word</Application>
  <DocSecurity>0</DocSecurity>
  <Lines>254</Lines>
  <Paragraphs>170</Paragraphs>
  <ScaleCrop>false</ScaleCrop>
  <Company>Author-it Software Corporation Ltd.</Company>
  <LinksUpToDate>false</LinksUpToDate>
  <CharactersWithSpaces>10076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RIIPBE203D Conduct precipitation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2025-03-02T00:37:00Z</dcterms:created>
  <dcterms:modified xsi:type="dcterms:W3CDTF">2025-03-02T00:37:00Z</dcterms:modified>
</cp:coreProperties>
</file>