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208" w:rsidP="00F26208">
      <w:pPr>
        <w:pStyle w:val="Title"/>
      </w:pPr>
      <w:r>
        <w:fldChar w:fldCharType="begin"/>
      </w:r>
      <w:r>
        <w:instrText xml:space="preserve"> TITLE   \* MERGEFORMAT </w:instrText>
      </w:r>
      <w:r>
        <w:fldChar w:fldCharType="separate"/>
      </w:r>
      <w:r>
        <w:t>RIIOGN302E Operate mud pumps</w:t>
      </w:r>
      <w:r>
        <w:fldChar w:fldCharType="end"/>
      </w:r>
    </w:p>
    <w:p w:rsidR="00F26208" w:rsidP="00F26208">
      <w:pPr>
        <w:pStyle w:val="Version"/>
        <w:sectPr w:rsidSect="009F1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240" w:rsidP="009F1240">
      <w:pPr>
        <w:pStyle w:val="SuperHeading"/>
      </w:pPr>
      <w:r w:rsidRPr="009F1240">
        <w:t>RIIOGN302E Operate mud pumps</w:t>
      </w:r>
    </w:p>
    <w:p w:rsidR="00000000" w:rsidRPr="009F1240" w:rsidP="009F1240">
      <w:pPr>
        <w:pStyle w:val="Heading1"/>
      </w:pPr>
      <w:bookmarkStart w:id="1" w:name="O_851591"/>
      <w:bookmarkEnd w:id="1"/>
      <w:r w:rsidRPr="009F1240">
        <w:t>Modification History</w:t>
      </w:r>
    </w:p>
    <w:tbl>
      <w:tblPr>
        <w:tblW w:w="0" w:type="auto"/>
        <w:tblCellMar>
          <w:left w:w="62" w:type="dxa"/>
          <w:right w:w="62" w:type="dxa"/>
        </w:tblCellMar>
        <w:tblLook w:val="0000"/>
      </w:tblPr>
      <w:tblGrid>
        <w:gridCol w:w="636"/>
        <w:gridCol w:w="8560"/>
      </w:tblGrid>
      <w:tr w:rsidTr="00F262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Heading4"/>
              <w:rPr>
                <w:lang w:val="en-NZ"/>
              </w:rPr>
            </w:pPr>
            <w:r w:rsidRPr="009F124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Heading4"/>
              <w:rPr>
                <w:lang w:val="en-NZ"/>
              </w:rPr>
            </w:pPr>
            <w:r w:rsidRPr="009F1240">
              <w:t>Comment</w:t>
            </w:r>
          </w:p>
        </w:tc>
      </w:tr>
      <w:tr w:rsidTr="00F262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BodyText"/>
              <w:rPr>
                <w:lang w:val="en-NZ"/>
              </w:rPr>
            </w:pPr>
            <w:r w:rsidRPr="009F124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240" w:rsidP="009F1240">
            <w:pPr>
              <w:pStyle w:val="BodyText"/>
            </w:pPr>
            <w:r w:rsidRPr="009F1240">
              <w:t>This unit replaces RIIOGN302D Operate mud pumps. Amendments made to performance criteria 3.1 and performance evidence, removal of ‘pony rod’. Added mapping table.</w:t>
            </w:r>
          </w:p>
        </w:tc>
      </w:tr>
    </w:tbl>
    <w:p w:rsidR="00000000" w:rsidRPr="009F1240" w:rsidP="009F1240">
      <w:pPr>
        <w:pStyle w:val="BodyText"/>
      </w:pPr>
    </w:p>
    <w:p w:rsidR="00000000" w:rsidRPr="009F1240" w:rsidP="009F1240">
      <w:pPr>
        <w:pStyle w:val="AllowPageBreak"/>
      </w:pPr>
    </w:p>
    <w:p w:rsidR="00000000" w:rsidRPr="009F1240" w:rsidP="009F1240">
      <w:pPr>
        <w:pStyle w:val="Heading1"/>
      </w:pPr>
      <w:bookmarkStart w:id="2" w:name="O_851596"/>
      <w:bookmarkEnd w:id="2"/>
      <w:r w:rsidRPr="009F1240">
        <w:t>Application</w:t>
      </w:r>
    </w:p>
    <w:p w:rsidR="00000000" w:rsidRPr="009F1240" w:rsidP="00F26208">
      <w:pPr>
        <w:pStyle w:val="BodyText"/>
      </w:pPr>
      <w:r w:rsidRPr="009F1240">
        <w:t xml:space="preserve">This unit describes a </w:t>
      </w:r>
      <w:r w:rsidRPr="009F1240">
        <w:t>participant’s skills and knowledge required to apply operate mud pumps in drilling.</w:t>
      </w:r>
    </w:p>
    <w:p w:rsidR="00000000" w:rsidRPr="009F1240" w:rsidP="00F26208">
      <w:pPr>
        <w:pStyle w:val="BodyText"/>
      </w:pPr>
      <w:r w:rsidRPr="009F1240">
        <w:t>This unit is appropriate for those working in operational roles.</w:t>
      </w:r>
    </w:p>
    <w:p w:rsidR="00000000" w:rsidRPr="009F1240" w:rsidP="00F26208">
      <w:pPr>
        <w:pStyle w:val="BodyText"/>
      </w:pPr>
      <w:r w:rsidRPr="009F1240">
        <w:t xml:space="preserve">Licensing, legislative, regulatory and certification requirements that apply to this unit can vary between </w:t>
      </w:r>
      <w:r w:rsidRPr="009F1240">
        <w:t>states, territories, and industry sectors. Relevant information must be sourced prior to application of the unit.</w:t>
      </w:r>
    </w:p>
    <w:p w:rsidR="00000000" w:rsidRPr="009F1240" w:rsidP="009F1240">
      <w:pPr>
        <w:pStyle w:val="Heading1"/>
      </w:pPr>
      <w:bookmarkStart w:id="3" w:name="O_851595"/>
      <w:bookmarkEnd w:id="3"/>
      <w:r w:rsidRPr="009F1240">
        <w:t>Unit Sector</w:t>
      </w:r>
    </w:p>
    <w:p w:rsidR="00000000" w:rsidRPr="009F1240" w:rsidP="00F26208">
      <w:pPr>
        <w:pStyle w:val="BodyText"/>
      </w:pPr>
      <w:r w:rsidRPr="009F1240">
        <w:t>Drilling</w:t>
      </w:r>
    </w:p>
    <w:p w:rsidR="00000000" w:rsidRPr="009F1240" w:rsidP="009F1240">
      <w:pPr>
        <w:pStyle w:val="Heading1"/>
      </w:pPr>
      <w:bookmarkStart w:id="4" w:name="O_851594"/>
      <w:bookmarkEnd w:id="4"/>
      <w:r w:rsidRPr="009F1240">
        <w:t>Elements and Performance Criteria</w:t>
      </w:r>
    </w:p>
    <w:tbl>
      <w:tblPr>
        <w:tblW w:w="9322" w:type="dxa"/>
        <w:tblLayout w:type="fixed"/>
        <w:tblCellMar>
          <w:left w:w="62" w:type="dxa"/>
          <w:right w:w="62" w:type="dxa"/>
        </w:tblCellMar>
        <w:tblLook w:val="0000"/>
      </w:tblPr>
      <w:tblGrid>
        <w:gridCol w:w="2392"/>
        <w:gridCol w:w="6930"/>
      </w:tblGrid>
      <w:tr w:rsidTr="009F124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40">
            <w:pPr>
              <w:pStyle w:val="BodyText"/>
              <w:rPr>
                <w:lang w:val="en-NZ"/>
              </w:rPr>
            </w:pPr>
            <w:r w:rsidRPr="009F1240">
              <w:t xml:space="preserve">1. Plan and prepare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40" w:rsidP="009F1240">
            <w:pPr>
              <w:pStyle w:val="BodyText"/>
            </w:pPr>
            <w:r w:rsidRPr="009F1240">
              <w:t>1.1.</w:t>
            </w:r>
            <w:r w:rsidRPr="009F1240">
              <w:tab/>
            </w:r>
            <w:r w:rsidRPr="009F1240">
              <w:t xml:space="preserve">Access, interpret and apply operational mud pump documentation and ensure the work activity is compliant </w:t>
            </w:r>
          </w:p>
          <w:p w:rsidR="00000000" w:rsidRPr="009F1240" w:rsidP="009F1240">
            <w:pPr>
              <w:pStyle w:val="BodyText"/>
            </w:pPr>
            <w:r w:rsidRPr="009F1240">
              <w:t>1.2.</w:t>
            </w:r>
            <w:r w:rsidRPr="009F1240">
              <w:tab/>
              <w:t xml:space="preserve">Obtain, read, interpret, clarify and confirm work requirements </w:t>
            </w:r>
          </w:p>
          <w:p w:rsidR="00000000" w:rsidRPr="009F1240" w:rsidP="009F1240">
            <w:pPr>
              <w:pStyle w:val="BodyText"/>
            </w:pPr>
            <w:r w:rsidRPr="009F1240">
              <w:t>1.3.</w:t>
            </w:r>
            <w:r w:rsidRPr="009F1240">
              <w:tab/>
              <w:t>Identify, address and report potential hazards, risks and environmental issu</w:t>
            </w:r>
            <w:r w:rsidRPr="009F1240">
              <w:t>es and implement control measures</w:t>
            </w:r>
          </w:p>
          <w:p w:rsidR="00000000" w:rsidRPr="009F1240" w:rsidP="009F1240">
            <w:pPr>
              <w:pStyle w:val="BodyText"/>
            </w:pPr>
            <w:r w:rsidRPr="009F1240">
              <w:t>1.4.</w:t>
            </w:r>
            <w:r w:rsidRPr="009F1240">
              <w:tab/>
              <w:t>Select and wear personal protective equipment appropriate to the work activities</w:t>
            </w:r>
          </w:p>
          <w:p w:rsidR="00000000" w:rsidRPr="009F1240" w:rsidP="009F1240">
            <w:pPr>
              <w:pStyle w:val="BodyText"/>
            </w:pPr>
            <w:r w:rsidRPr="009F1240">
              <w:t>1.5.</w:t>
            </w:r>
            <w:r w:rsidRPr="009F1240">
              <w:tab/>
              <w:t>Conform to safe working practices and current legislative and operational requirements</w:t>
            </w:r>
          </w:p>
          <w:p w:rsidR="00000000" w:rsidRPr="009F1240" w:rsidP="009F1240">
            <w:pPr>
              <w:pStyle w:val="BodyText"/>
            </w:pPr>
            <w:r w:rsidRPr="009F1240">
              <w:t>1.6.</w:t>
            </w:r>
            <w:r w:rsidRPr="009F1240">
              <w:tab/>
              <w:t>Adhere to coordination requirements wit</w:t>
            </w:r>
            <w:r w:rsidRPr="009F1240">
              <w:t>h others at the site prior to, during and on completion of work activities and ensure briefings/handover details are communicated</w:t>
            </w:r>
          </w:p>
          <w:p w:rsidR="00000000" w:rsidP="009F1240">
            <w:pPr>
              <w:pStyle w:val="BodyText"/>
              <w:rPr>
                <w:lang w:val="en-NZ"/>
              </w:rPr>
            </w:pPr>
            <w:r w:rsidRPr="009F1240">
              <w:t>1.7.</w:t>
            </w:r>
            <w:r w:rsidRPr="009F1240">
              <w:tab/>
              <w:t xml:space="preserve">Confirm availability of necessary third party utilities </w:t>
            </w:r>
          </w:p>
        </w:tc>
      </w:tr>
      <w:tr w:rsidTr="009F124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40">
            <w:pPr>
              <w:pStyle w:val="BodyText"/>
              <w:rPr>
                <w:lang w:val="en-NZ"/>
              </w:rPr>
            </w:pPr>
            <w:r w:rsidRPr="009F1240">
              <w:t>2. Monitor mud pumps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40" w:rsidP="009F1240">
            <w:pPr>
              <w:pStyle w:val="BodyText"/>
            </w:pPr>
            <w:r w:rsidRPr="009F1240">
              <w:t>2.1.</w:t>
            </w:r>
            <w:r w:rsidRPr="009F1240">
              <w:tab/>
              <w:t>Visually inspect and listen to mud pu</w:t>
            </w:r>
            <w:r w:rsidRPr="009F1240">
              <w:t xml:space="preserve">mps for abnormal sounds </w:t>
            </w:r>
            <w:r w:rsidRPr="009F1240">
              <w:t>or noise</w:t>
            </w:r>
          </w:p>
          <w:p w:rsidR="00000000" w:rsidRPr="009F1240" w:rsidP="009F1240">
            <w:pPr>
              <w:pStyle w:val="BodyText"/>
            </w:pPr>
            <w:r w:rsidRPr="009F1240">
              <w:t>2.2.</w:t>
            </w:r>
            <w:r w:rsidRPr="009F1240">
              <w:tab/>
              <w:t>Check piston lubricating system</w:t>
            </w:r>
          </w:p>
          <w:p w:rsidR="00000000" w:rsidRPr="009F1240" w:rsidP="009F1240">
            <w:pPr>
              <w:pStyle w:val="BodyText"/>
            </w:pPr>
            <w:r w:rsidRPr="009F1240">
              <w:t>2.3.</w:t>
            </w:r>
            <w:r w:rsidRPr="009F1240">
              <w:tab/>
              <w:t>Check pop-off valve setting</w:t>
            </w:r>
          </w:p>
          <w:p w:rsidR="00000000" w:rsidRPr="009F1240" w:rsidP="009F1240">
            <w:pPr>
              <w:pStyle w:val="BodyText"/>
            </w:pPr>
            <w:r w:rsidRPr="009F1240">
              <w:t>2.4.</w:t>
            </w:r>
            <w:r w:rsidRPr="009F1240">
              <w:tab/>
              <w:t>Check pressure of suction and discharge dampeners</w:t>
            </w:r>
          </w:p>
          <w:p w:rsidR="00000000" w:rsidP="009F1240">
            <w:pPr>
              <w:pStyle w:val="BodyText"/>
              <w:rPr>
                <w:lang w:val="en-NZ"/>
              </w:rPr>
            </w:pPr>
            <w:r w:rsidRPr="009F1240">
              <w:t>2.5.</w:t>
            </w:r>
            <w:r w:rsidRPr="009F1240">
              <w:tab/>
              <w:t>Charge discharge dampener with nitrogen</w:t>
            </w:r>
          </w:p>
        </w:tc>
      </w:tr>
      <w:tr w:rsidTr="009F124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40">
            <w:pPr>
              <w:pStyle w:val="BodyText"/>
              <w:rPr>
                <w:lang w:val="en-NZ"/>
              </w:rPr>
            </w:pPr>
            <w:r w:rsidRPr="009F1240">
              <w:t>3. Maintain and repair mud pumps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40" w:rsidP="009F1240">
            <w:pPr>
              <w:pStyle w:val="BodyText"/>
            </w:pPr>
            <w:r w:rsidRPr="009F1240">
              <w:t>3.1.</w:t>
            </w:r>
            <w:r w:rsidRPr="009F1240">
              <w:tab/>
              <w:t>Check clamp wh</w:t>
            </w:r>
            <w:r w:rsidRPr="009F1240">
              <w:t>en pump is turned off</w:t>
            </w:r>
          </w:p>
          <w:p w:rsidR="00000000" w:rsidRPr="009F1240" w:rsidP="009F1240">
            <w:pPr>
              <w:pStyle w:val="BodyText"/>
            </w:pPr>
            <w:r w:rsidRPr="009F1240">
              <w:t>3.2.</w:t>
            </w:r>
            <w:r w:rsidRPr="009F1240">
              <w:tab/>
              <w:t>Lubricate gear end of pump and check oil levels in gear end of pump</w:t>
            </w:r>
          </w:p>
          <w:p w:rsidR="00000000" w:rsidRPr="009F1240" w:rsidP="009F1240">
            <w:pPr>
              <w:pStyle w:val="BodyText"/>
            </w:pPr>
            <w:r w:rsidRPr="009F1240">
              <w:t>3.3.</w:t>
            </w:r>
            <w:r w:rsidRPr="009F1240">
              <w:tab/>
              <w:t xml:space="preserve">Identify faults or potential faults, record and report </w:t>
            </w:r>
          </w:p>
          <w:p w:rsidR="00000000" w:rsidRPr="009F1240" w:rsidP="009F1240">
            <w:pPr>
              <w:pStyle w:val="BodyText"/>
            </w:pPr>
            <w:r w:rsidRPr="009F1240">
              <w:t>3.4.</w:t>
            </w:r>
            <w:r w:rsidRPr="009F1240">
              <w:tab/>
              <w:t>Identify, record and report requirement for repair or maintenance of mud pumps</w:t>
            </w:r>
          </w:p>
          <w:p w:rsidR="00000000" w:rsidRPr="009F1240" w:rsidP="009F1240">
            <w:pPr>
              <w:pStyle w:val="BodyText"/>
            </w:pPr>
            <w:r w:rsidRPr="009F1240">
              <w:t>3.5.</w:t>
            </w:r>
            <w:r w:rsidRPr="009F1240">
              <w:tab/>
              <w:t>Replace def</w:t>
            </w:r>
            <w:r w:rsidRPr="009F1240">
              <w:t>ective swabs, liner, valves, seats and wear plates of the fluid end of pump</w:t>
            </w:r>
          </w:p>
          <w:p w:rsidR="00000000" w:rsidRPr="009F1240" w:rsidP="009F1240">
            <w:pPr>
              <w:pStyle w:val="BodyText"/>
            </w:pPr>
            <w:r w:rsidRPr="009F1240">
              <w:t>3.6.</w:t>
            </w:r>
            <w:r w:rsidRPr="009F1240">
              <w:tab/>
              <w:t>Ready replacement parts for fluid end of pump</w:t>
            </w:r>
          </w:p>
          <w:p w:rsidR="00000000" w:rsidRPr="009F1240" w:rsidP="009F1240">
            <w:pPr>
              <w:pStyle w:val="BodyText"/>
            </w:pPr>
            <w:r w:rsidRPr="009F1240">
              <w:t>3.7.</w:t>
            </w:r>
            <w:r w:rsidRPr="009F1240">
              <w:tab/>
              <w:t>Select and use correct liners and swabs</w:t>
            </w:r>
          </w:p>
        </w:tc>
      </w:tr>
    </w:tbl>
    <w:p w:rsidR="00000000" w:rsidRPr="009F1240" w:rsidP="009F1240">
      <w:pPr>
        <w:pStyle w:val="BodyText"/>
      </w:pPr>
    </w:p>
    <w:p w:rsidR="00000000" w:rsidRPr="009F1240" w:rsidP="009F1240">
      <w:pPr>
        <w:pStyle w:val="AllowPageBreak"/>
      </w:pPr>
    </w:p>
    <w:p w:rsidR="00000000" w:rsidRPr="009F1240" w:rsidP="009F1240">
      <w:pPr>
        <w:pStyle w:val="Heading1"/>
      </w:pPr>
      <w:bookmarkStart w:id="5" w:name="O_851593"/>
      <w:bookmarkEnd w:id="5"/>
      <w:r w:rsidRPr="009F1240">
        <w:t>Foundation Skills</w:t>
      </w:r>
    </w:p>
    <w:p w:rsidR="00000000" w:rsidRPr="009F1240" w:rsidP="00F26208">
      <w:pPr>
        <w:pStyle w:val="BodyText"/>
      </w:pPr>
      <w:r w:rsidRPr="009F1240">
        <w:t>Foundation skills essential to performance are explicit in the performance criteria of this unit. Further information is available in the Resources and Infrastructure Industry Training Package Companion Volume.</w:t>
      </w:r>
    </w:p>
    <w:p w:rsidR="00000000" w:rsidRPr="009F1240" w:rsidP="009F1240">
      <w:pPr>
        <w:pStyle w:val="Heading1"/>
      </w:pPr>
      <w:bookmarkStart w:id="6" w:name="O_851592"/>
      <w:bookmarkEnd w:id="6"/>
      <w:r w:rsidRPr="009F1240">
        <w:t>Unit Mapping Information</w:t>
      </w:r>
    </w:p>
    <w:tbl>
      <w:tblPr>
        <w:tblW w:w="0" w:type="auto"/>
        <w:tblCellMar>
          <w:left w:w="62" w:type="dxa"/>
          <w:right w:w="62" w:type="dxa"/>
        </w:tblCellMar>
        <w:tblLook w:val="0000"/>
      </w:tblPr>
      <w:tblGrid>
        <w:gridCol w:w="1538"/>
        <w:gridCol w:w="1549"/>
        <w:gridCol w:w="5100"/>
        <w:gridCol w:w="1009"/>
      </w:tblGrid>
      <w:tr w:rsidTr="00F2620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240" w:rsidP="009F1240">
            <w:pPr>
              <w:pStyle w:val="Heading4"/>
            </w:pPr>
            <w:r w:rsidRPr="009F1240">
              <w:t>Cod</w:t>
            </w:r>
            <w:r w:rsidRPr="009F1240">
              <w:t>e and title</w:t>
            </w:r>
          </w:p>
          <w:p w:rsidR="00000000" w:rsidP="009F1240">
            <w:pPr>
              <w:pStyle w:val="Heading4"/>
              <w:rPr>
                <w:lang w:val="en-NZ"/>
              </w:rPr>
            </w:pPr>
            <w:r w:rsidRPr="009F1240">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240" w:rsidP="009F1240">
            <w:pPr>
              <w:pStyle w:val="Heading4"/>
            </w:pPr>
            <w:r w:rsidRPr="009F1240">
              <w:t>Code and title</w:t>
            </w:r>
          </w:p>
          <w:p w:rsidR="00000000" w:rsidP="009F1240">
            <w:pPr>
              <w:pStyle w:val="Heading4"/>
              <w:rPr>
                <w:lang w:val="en-NZ"/>
              </w:rPr>
            </w:pPr>
            <w:r w:rsidRPr="009F1240">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Heading4"/>
              <w:rPr>
                <w:lang w:val="en-NZ"/>
              </w:rPr>
            </w:pPr>
            <w:r w:rsidRPr="009F1240">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Heading4"/>
              <w:rPr>
                <w:lang w:val="en-NZ"/>
              </w:rPr>
            </w:pPr>
            <w:r w:rsidRPr="009F1240">
              <w:t>Equivalence status</w:t>
            </w:r>
          </w:p>
        </w:tc>
      </w:tr>
      <w:tr w:rsidTr="00F26208">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BodyText"/>
              <w:rPr>
                <w:lang w:val="en-NZ"/>
              </w:rPr>
            </w:pPr>
            <w:r w:rsidRPr="009F1240">
              <w:t>RIIOGN302E Operate mud pumps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BodyText"/>
              <w:rPr>
                <w:lang w:val="en-NZ"/>
              </w:rPr>
            </w:pPr>
            <w:r w:rsidRPr="009F1240">
              <w:t>RIIOGN302D Operate mud pumps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BodyText"/>
              <w:rPr>
                <w:lang w:val="en-NZ"/>
              </w:rPr>
            </w:pPr>
            <w:r w:rsidRPr="009F1240">
              <w:t>Amendments made to performance criteria 3.1 and performance evidence, removal of ‘pony rod’</w:t>
            </w:r>
            <w:r w:rsidRPr="009F1240">
              <w:t>. Add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240" w:rsidP="009F1240">
            <w:pPr>
              <w:pStyle w:val="BodyText"/>
            </w:pPr>
            <w:r w:rsidRPr="009F1240">
              <w:t>Equivalent</w:t>
            </w:r>
          </w:p>
        </w:tc>
      </w:tr>
    </w:tbl>
    <w:p w:rsidR="00000000" w:rsidRPr="009F1240" w:rsidP="009F1240">
      <w:pPr>
        <w:pStyle w:val="BodyText"/>
      </w:pPr>
    </w:p>
    <w:p w:rsidR="00000000" w:rsidRPr="009F1240" w:rsidP="009F1240">
      <w:pPr>
        <w:pStyle w:val="AllowPageBreak"/>
      </w:pPr>
    </w:p>
    <w:p w:rsidR="00000000" w:rsidRPr="009F1240" w:rsidP="009F1240">
      <w:pPr>
        <w:pStyle w:val="Heading1"/>
      </w:pPr>
      <w:bookmarkStart w:id="7" w:name="O_851585"/>
      <w:bookmarkEnd w:id="7"/>
      <w:r w:rsidRPr="009F1240">
        <w:t>Links</w:t>
      </w:r>
    </w:p>
    <w:p w:rsidR="00000000" w:rsidRPr="009F1240" w:rsidP="00F26208">
      <w:pPr>
        <w:pStyle w:val="BodyText"/>
      </w:pPr>
      <w:r w:rsidRPr="009F12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5AC2">
        <w:rPr>
          <w:rStyle w:val="Hyperlink"/>
        </w:rPr>
        <w:t>https://vetnet.gov.au/Pages/TrainingDocs.aspx?q=88a61002-9a21-4386-aaf8-69c76e675272</w:t>
      </w:r>
      <w:r>
        <w:fldChar w:fldCharType="end"/>
      </w:r>
    </w:p>
    <w:p w:rsidR="00000000" w:rsidRPr="009F1240" w:rsidP="00F26208">
      <w:pPr>
        <w:pStyle w:val="BodyText"/>
        <w:sectPr w:rsidSect="009F1240">
          <w:headerReference w:type="default" r:id="rId10"/>
          <w:footerReference w:type="default" r:id="rId11"/>
          <w:pgSz w:w="11908" w:h="16833"/>
          <w:pgMar w:top="1702" w:right="1418" w:bottom="1702" w:left="1418" w:header="992" w:footer="992" w:gutter="0"/>
          <w:cols w:space="720"/>
          <w:noEndnote/>
          <w:docGrid w:linePitch="299"/>
        </w:sectPr>
      </w:pPr>
    </w:p>
    <w:p w:rsidR="00000000" w:rsidRPr="009F1240" w:rsidP="009F1240">
      <w:pPr>
        <w:pStyle w:val="SuperHeading"/>
      </w:pPr>
      <w:r w:rsidRPr="009F1240">
        <w:t>Assess</w:t>
      </w:r>
      <w:r w:rsidRPr="009F1240">
        <w:t>ment Requirements for RIIOGN302E Operate mud pumps</w:t>
      </w:r>
    </w:p>
    <w:p w:rsidR="00000000" w:rsidRPr="009F1240" w:rsidP="009F1240">
      <w:pPr>
        <w:pStyle w:val="Heading1"/>
      </w:pPr>
      <w:bookmarkStart w:id="8" w:name="O_851587"/>
      <w:bookmarkEnd w:id="8"/>
      <w:r w:rsidRPr="009F1240">
        <w:t>Modification History</w:t>
      </w:r>
    </w:p>
    <w:tbl>
      <w:tblPr>
        <w:tblW w:w="0" w:type="auto"/>
        <w:tblCellMar>
          <w:left w:w="62" w:type="dxa"/>
          <w:right w:w="62" w:type="dxa"/>
        </w:tblCellMar>
        <w:tblLook w:val="0000"/>
      </w:tblPr>
      <w:tblGrid>
        <w:gridCol w:w="636"/>
        <w:gridCol w:w="8560"/>
      </w:tblGrid>
      <w:tr w:rsidTr="00F262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Heading4"/>
              <w:rPr>
                <w:lang w:val="en-NZ"/>
              </w:rPr>
            </w:pPr>
            <w:r w:rsidRPr="009F124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Heading4"/>
              <w:rPr>
                <w:lang w:val="en-NZ"/>
              </w:rPr>
            </w:pPr>
            <w:r w:rsidRPr="009F1240">
              <w:t>Comment</w:t>
            </w:r>
          </w:p>
        </w:tc>
      </w:tr>
      <w:tr w:rsidTr="00F262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40">
            <w:pPr>
              <w:pStyle w:val="BodyText"/>
              <w:rPr>
                <w:lang w:val="en-NZ"/>
              </w:rPr>
            </w:pPr>
            <w:r w:rsidRPr="009F124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240" w:rsidP="009F1240">
            <w:pPr>
              <w:pStyle w:val="BodyText"/>
            </w:pPr>
            <w:r w:rsidRPr="009F1240">
              <w:t xml:space="preserve">This unit replaces RIIOGN302D Operate mud pumps. Amendments made to performance criteria 3.1 and performance evidence, removal of ‘pony rod’. </w:t>
            </w:r>
            <w:r w:rsidRPr="009F1240">
              <w:t>Added mapping table.</w:t>
            </w:r>
          </w:p>
        </w:tc>
      </w:tr>
    </w:tbl>
    <w:p w:rsidR="00000000" w:rsidRPr="009F1240" w:rsidP="009F1240">
      <w:pPr>
        <w:pStyle w:val="BodyText"/>
      </w:pPr>
    </w:p>
    <w:p w:rsidR="00000000" w:rsidRPr="009F1240" w:rsidP="009F1240">
      <w:pPr>
        <w:pStyle w:val="AllowPageBreak"/>
      </w:pPr>
    </w:p>
    <w:p w:rsidR="00000000" w:rsidRPr="009F1240" w:rsidP="009F1240">
      <w:pPr>
        <w:pStyle w:val="Heading1"/>
      </w:pPr>
      <w:bookmarkStart w:id="9" w:name="O_851590"/>
      <w:bookmarkEnd w:id="9"/>
      <w:r w:rsidRPr="009F1240">
        <w:t>Performance Evidence</w:t>
      </w:r>
    </w:p>
    <w:p w:rsidR="00000000" w:rsidRPr="009F1240" w:rsidP="00F26208">
      <w:pPr>
        <w:pStyle w:val="BodyText"/>
      </w:pPr>
      <w:r w:rsidRPr="009F1240">
        <w:t>Evidence is required to be collected that demonstrates a candidate’s competency in this unit. Evidence must be relevant to the roles within this sector’s work operations and satisfy all of the re</w:t>
      </w:r>
      <w:r w:rsidRPr="009F1240">
        <w:t>quirements of the performance criteria of this unit and include that the candidate:</w:t>
      </w:r>
    </w:p>
    <w:p w:rsidR="00000000" w:rsidRPr="009F1240" w:rsidP="009F1240">
      <w:pPr>
        <w:pStyle w:val="ListBullet"/>
      </w:pPr>
      <w:r w:rsidRPr="009F1240">
        <w:t>locates and applies applicable documentation, policies and procedures</w:t>
      </w:r>
    </w:p>
    <w:p w:rsidR="00000000" w:rsidRPr="009F1240" w:rsidP="009F1240">
      <w:pPr>
        <w:pStyle w:val="ListBullet"/>
      </w:pPr>
      <w:r w:rsidRPr="009F1240">
        <w:t xml:space="preserve">implements the requirements, procedures and techniques for the safe, effective and efficient operation of mud pumps including: </w:t>
      </w:r>
    </w:p>
    <w:p w:rsidR="00000000" w:rsidRPr="009F1240" w:rsidP="009F1240">
      <w:pPr>
        <w:pStyle w:val="ListBullet2"/>
      </w:pPr>
      <w:r w:rsidRPr="009F1240">
        <w:t>identifying, addressing and reporting potential hazards and risks</w:t>
      </w:r>
    </w:p>
    <w:p w:rsidR="00000000" w:rsidRPr="009F1240" w:rsidP="009F1240">
      <w:pPr>
        <w:pStyle w:val="ListBullet2"/>
      </w:pPr>
      <w:r w:rsidRPr="009F1240">
        <w:t>controlling identified hazards</w:t>
      </w:r>
    </w:p>
    <w:p w:rsidR="00000000" w:rsidRPr="009F1240" w:rsidP="009F1240">
      <w:pPr>
        <w:pStyle w:val="ListBullet2"/>
      </w:pPr>
      <w:r w:rsidRPr="009F1240">
        <w:t>identifying, addressing and re</w:t>
      </w:r>
      <w:r w:rsidRPr="009F1240">
        <w:t xml:space="preserve">porting environmental issues </w:t>
      </w:r>
    </w:p>
    <w:p w:rsidR="00000000" w:rsidRPr="009F1240" w:rsidP="009F1240">
      <w:pPr>
        <w:pStyle w:val="ListBullet2"/>
      </w:pPr>
      <w:r w:rsidRPr="009F1240">
        <w:t>preparing written records and reports</w:t>
      </w:r>
    </w:p>
    <w:p w:rsidR="00000000" w:rsidRPr="009F1240" w:rsidP="009F1240">
      <w:pPr>
        <w:pStyle w:val="ListBullet2"/>
      </w:pPr>
      <w:r w:rsidRPr="009F1240">
        <w:t>rectifying and/or reporting faults and malfunctions</w:t>
      </w:r>
    </w:p>
    <w:p w:rsidR="00000000" w:rsidRPr="009F1240" w:rsidP="009F1240">
      <w:pPr>
        <w:pStyle w:val="ListBullet"/>
      </w:pPr>
      <w:r w:rsidRPr="009F1240">
        <w:t xml:space="preserve">works effectively with others to undertake and complete the operation of mud pumps that meets all of the required outcomes including: </w:t>
      </w:r>
    </w:p>
    <w:p w:rsidR="00000000" w:rsidRPr="009F1240" w:rsidP="009F1240">
      <w:pPr>
        <w:pStyle w:val="ListBullet2"/>
      </w:pPr>
      <w:r w:rsidRPr="009F1240">
        <w:t>complying with written and verbal reporting requirements and procedures</w:t>
      </w:r>
    </w:p>
    <w:p w:rsidR="00000000" w:rsidRPr="009F1240" w:rsidP="009F1240">
      <w:pPr>
        <w:pStyle w:val="ListBullet2"/>
      </w:pPr>
      <w:r w:rsidRPr="009F1240">
        <w:t>communicating clearly and concisely with others to receive and clarify work instructions</w:t>
      </w:r>
    </w:p>
    <w:p w:rsidR="00000000" w:rsidRPr="009F1240" w:rsidP="009F1240">
      <w:pPr>
        <w:pStyle w:val="ListBullet2"/>
      </w:pPr>
      <w:r w:rsidRPr="009F1240">
        <w:t xml:space="preserve">communicating clearly and concisely with others to resolve coordination requirements prior to </w:t>
      </w:r>
      <w:r w:rsidRPr="009F1240">
        <w:t>commencing and during work activities</w:t>
      </w:r>
    </w:p>
    <w:p w:rsidR="00000000" w:rsidRPr="009F1240" w:rsidP="009F1240">
      <w:pPr>
        <w:pStyle w:val="ListBullet"/>
      </w:pPr>
      <w:r w:rsidRPr="009F1240">
        <w:t>demonstrates completion of the operation of mud pumps that safely, effectively and efficiently meets all of the required outcomes on more than one (1) occasion including:</w:t>
      </w:r>
    </w:p>
    <w:p w:rsidR="00000000" w:rsidRPr="009F1240" w:rsidP="009F1240">
      <w:pPr>
        <w:pStyle w:val="ListBullet2"/>
      </w:pPr>
      <w:r w:rsidRPr="009F1240">
        <w:t>recognising and reporting equipment malfuncti</w:t>
      </w:r>
      <w:r w:rsidRPr="009F1240">
        <w:t>on or failure</w:t>
      </w:r>
    </w:p>
    <w:p w:rsidR="00000000" w:rsidRPr="009F1240" w:rsidP="009F1240">
      <w:pPr>
        <w:pStyle w:val="ListBullet2"/>
      </w:pPr>
      <w:r w:rsidRPr="009F1240">
        <w:t>working as directed by driller in timely and efficient manner</w:t>
      </w:r>
    </w:p>
    <w:p w:rsidR="00000000" w:rsidRPr="009F1240" w:rsidP="009F1240">
      <w:pPr>
        <w:pStyle w:val="ListBullet2"/>
      </w:pPr>
      <w:r w:rsidRPr="009F1240">
        <w:t>checking pumps visually and aurally</w:t>
      </w:r>
    </w:p>
    <w:p w:rsidR="00000000" w:rsidRPr="009F1240" w:rsidP="009F1240">
      <w:pPr>
        <w:pStyle w:val="ListBullet2"/>
      </w:pPr>
      <w:r w:rsidRPr="009F1240">
        <w:t>checking piston lubrication system</w:t>
      </w:r>
    </w:p>
    <w:p w:rsidR="00000000" w:rsidRPr="009F1240" w:rsidP="009F1240">
      <w:pPr>
        <w:pStyle w:val="ListBullet2"/>
      </w:pPr>
      <w:r w:rsidRPr="009F1240">
        <w:t>setting pop-off valve</w:t>
      </w:r>
    </w:p>
    <w:p w:rsidR="00000000" w:rsidRPr="009F1240" w:rsidP="009F1240">
      <w:pPr>
        <w:pStyle w:val="ListBullet2"/>
      </w:pPr>
      <w:r w:rsidRPr="009F1240">
        <w:t>checking pressure of suction and discharge dampeners</w:t>
      </w:r>
    </w:p>
    <w:p w:rsidR="00000000" w:rsidRPr="009F1240" w:rsidP="009F1240">
      <w:pPr>
        <w:pStyle w:val="ListBullet2"/>
      </w:pPr>
      <w:r w:rsidRPr="009F1240">
        <w:t>charging discharge damper with nitrogen</w:t>
      </w:r>
    </w:p>
    <w:p w:rsidR="00000000" w:rsidRPr="009F1240" w:rsidP="009F1240">
      <w:pPr>
        <w:pStyle w:val="ListBullet2"/>
      </w:pPr>
      <w:r w:rsidRPr="009F1240">
        <w:t>lubricating and checking oil levels in gear end of pump</w:t>
      </w:r>
    </w:p>
    <w:p w:rsidR="00000000" w:rsidRPr="009F1240" w:rsidP="009F1240">
      <w:pPr>
        <w:pStyle w:val="ListBullet2"/>
      </w:pPr>
      <w:r w:rsidRPr="009F1240">
        <w:t>replacing swabs, liners, valves, seats and wear plates of fluid end of pump</w:t>
      </w:r>
    </w:p>
    <w:p w:rsidR="00000000" w:rsidRPr="009F1240" w:rsidP="009F1240">
      <w:pPr>
        <w:pStyle w:val="ListBullet2"/>
      </w:pPr>
      <w:r w:rsidRPr="009F1240">
        <w:t>preparing replacement parts for fluid end</w:t>
      </w:r>
    </w:p>
    <w:p w:rsidR="00000000" w:rsidRPr="009F1240" w:rsidP="009F1240">
      <w:pPr>
        <w:pStyle w:val="ListBullet2"/>
      </w:pPr>
      <w:r w:rsidRPr="009F1240">
        <w:t>ensuring correct liners and swabs are in u</w:t>
      </w:r>
      <w:r w:rsidRPr="009F1240">
        <w:t>se</w:t>
      </w:r>
    </w:p>
    <w:p w:rsidR="00000000" w:rsidRPr="009F1240" w:rsidP="009F1240">
      <w:pPr>
        <w:pStyle w:val="ListBullet2"/>
      </w:pPr>
      <w:r w:rsidRPr="009F1240">
        <w:t>correctly aligning mud pump discharge valves</w:t>
      </w:r>
    </w:p>
    <w:p w:rsidR="00000000" w:rsidRPr="009F1240" w:rsidP="009F1240">
      <w:pPr>
        <w:pStyle w:val="AllowPageBreak"/>
      </w:pPr>
    </w:p>
    <w:p w:rsidR="00000000" w:rsidRPr="009F1240" w:rsidP="009F1240">
      <w:pPr>
        <w:pStyle w:val="Heading1"/>
      </w:pPr>
      <w:bookmarkStart w:id="10" w:name="O_851589"/>
      <w:bookmarkEnd w:id="10"/>
      <w:r w:rsidRPr="009F1240">
        <w:t>Knowledge Evidence</w:t>
      </w:r>
    </w:p>
    <w:p w:rsidR="00000000" w:rsidRPr="009F1240" w:rsidP="00F26208">
      <w:pPr>
        <w:pStyle w:val="BodyText"/>
      </w:pPr>
      <w:r w:rsidRPr="009F1240">
        <w:t>The candidate must demonstrate knowledge of the following in operating mud pumps:</w:t>
      </w:r>
    </w:p>
    <w:p w:rsidR="00000000" w:rsidRPr="009F1240" w:rsidP="009F1240">
      <w:pPr>
        <w:pStyle w:val="ListBullet"/>
      </w:pPr>
      <w:r w:rsidRPr="009F1240">
        <w:t xml:space="preserve">compliance with legislative, organisation and site requirements and procedures </w:t>
      </w:r>
    </w:p>
    <w:p w:rsidR="00000000" w:rsidRPr="009F1240" w:rsidP="009F1240">
      <w:pPr>
        <w:pStyle w:val="ListBullet"/>
      </w:pPr>
      <w:r w:rsidRPr="009F1240">
        <w:t>company and statutory safety guidelines, procedures and practices for:</w:t>
      </w:r>
    </w:p>
    <w:p w:rsidR="00000000" w:rsidRPr="009F1240" w:rsidP="009F1240">
      <w:pPr>
        <w:pStyle w:val="ListBullet2"/>
      </w:pPr>
      <w:r w:rsidRPr="009F1240">
        <w:t>emergency signals</w:t>
      </w:r>
    </w:p>
    <w:p w:rsidR="00000000" w:rsidRPr="009F1240" w:rsidP="009F1240">
      <w:pPr>
        <w:pStyle w:val="ListBullet2"/>
      </w:pPr>
      <w:r w:rsidRPr="009F1240">
        <w:t>safe operation of equipment</w:t>
      </w:r>
    </w:p>
    <w:p w:rsidR="00000000" w:rsidRPr="009F1240" w:rsidP="009F1240">
      <w:pPr>
        <w:pStyle w:val="ListBullet2"/>
      </w:pPr>
      <w:r w:rsidRPr="009F1240">
        <w:t>rig maintenance</w:t>
      </w:r>
    </w:p>
    <w:p w:rsidR="00000000" w:rsidRPr="009F1240" w:rsidP="009F1240">
      <w:pPr>
        <w:pStyle w:val="ListBullet2"/>
      </w:pPr>
      <w:r w:rsidRPr="009F1240">
        <w:t>normal drilling operations</w:t>
      </w:r>
    </w:p>
    <w:p w:rsidR="00000000" w:rsidRPr="009F1240" w:rsidP="009F1240">
      <w:pPr>
        <w:pStyle w:val="ListBullet2"/>
      </w:pPr>
      <w:r w:rsidRPr="009F1240">
        <w:t>non-routine drilling operations</w:t>
      </w:r>
    </w:p>
    <w:p w:rsidR="00000000" w:rsidRPr="009F1240" w:rsidP="009F1240">
      <w:pPr>
        <w:pStyle w:val="ListBullet2"/>
      </w:pPr>
      <w:r w:rsidRPr="009F1240">
        <w:t>using mud pumps</w:t>
      </w:r>
    </w:p>
    <w:p w:rsidR="00000000" w:rsidRPr="009F1240" w:rsidP="009F1240">
      <w:pPr>
        <w:pStyle w:val="AllowPageBreak"/>
      </w:pPr>
    </w:p>
    <w:p w:rsidR="00000000" w:rsidRPr="009F1240" w:rsidP="009F1240">
      <w:pPr>
        <w:pStyle w:val="Heading1"/>
      </w:pPr>
      <w:bookmarkStart w:id="11" w:name="O_851588"/>
      <w:bookmarkEnd w:id="11"/>
      <w:r w:rsidRPr="009F1240">
        <w:t>Assessment Conditions</w:t>
      </w:r>
    </w:p>
    <w:p w:rsidR="00000000" w:rsidRPr="009F1240" w:rsidP="009F1240">
      <w:pPr>
        <w:pStyle w:val="ListBullet"/>
      </w:pPr>
      <w:r w:rsidRPr="009F1240">
        <w:t>Assesso</w:t>
      </w:r>
      <w:r w:rsidRPr="009F1240">
        <w:t xml:space="preserve">rs must satisfy the Standards for Registered Training Organisations (RTOs) 2015/AQTF mandatory competency requirements for assessors; and industry regulations for certification and licensing; and, </w:t>
      </w:r>
    </w:p>
    <w:p w:rsidR="00000000" w:rsidRPr="009F1240" w:rsidP="009F1240">
      <w:pPr>
        <w:pStyle w:val="ListBullet"/>
      </w:pPr>
      <w:r w:rsidRPr="009F1240">
        <w:t>this unit must be assessed in the context of this sector’s</w:t>
      </w:r>
      <w:r w:rsidRPr="009F1240">
        <w:t xml:space="preserve"> work environment; and,</w:t>
      </w:r>
    </w:p>
    <w:p w:rsidR="00000000" w:rsidRPr="009F1240" w:rsidP="009F1240">
      <w:pPr>
        <w:pStyle w:val="ListBullet"/>
      </w:pPr>
      <w:r w:rsidRPr="009F1240">
        <w:t>this unit must be assessed in compliance with relevant legislation/regulation and using policies, procedures, processes and operational manuals directly related to the industry sector for which it is being assessed; and,</w:t>
      </w:r>
    </w:p>
    <w:p w:rsidR="00000000" w:rsidRPr="009F1240" w:rsidP="009F1240">
      <w:pPr>
        <w:pStyle w:val="ListBullet"/>
      </w:pPr>
      <w:r w:rsidRPr="009F1240">
        <w:t xml:space="preserve">assessment </w:t>
      </w:r>
      <w:r w:rsidRPr="009F1240">
        <w:t>may be conducted in conjunction with the assessment of other units of competency; and,</w:t>
      </w:r>
    </w:p>
    <w:p w:rsidR="00000000" w:rsidRPr="009F1240" w:rsidP="009F1240">
      <w:pPr>
        <w:pStyle w:val="ListBullet"/>
      </w:pPr>
      <w:r w:rsidRPr="009F1240">
        <w:t>assessment must confirm consistent performance can be applied in a range of relevant workplace circumstances; and,</w:t>
      </w:r>
    </w:p>
    <w:p w:rsidR="00000000" w:rsidRPr="009F1240" w:rsidP="009F1240">
      <w:pPr>
        <w:pStyle w:val="ListBullet"/>
      </w:pPr>
      <w:r w:rsidRPr="009F124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F1240" w:rsidP="009F1240">
      <w:pPr>
        <w:pStyle w:val="ListBullet"/>
      </w:pPr>
      <w:r w:rsidRPr="009F1240">
        <w:t>wh</w:t>
      </w:r>
      <w:r w:rsidRPr="009F1240">
        <w:t>ere the assessor does not meet experience requirements a co-assessment or partnership arrangement must exist between the qualified assessor and an industry subject matter expert. The industry subject matter expert should hold the unit being assessed (or an</w:t>
      </w:r>
      <w:r w:rsidRPr="009F124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9F1240">
        <w:t>cluding time spent in roles related to the unit being assessed; and,</w:t>
      </w:r>
    </w:p>
    <w:p w:rsidR="00000000" w:rsidRPr="009F1240" w:rsidP="009F1240">
      <w:pPr>
        <w:pStyle w:val="ListBullet"/>
      </w:pPr>
      <w:r w:rsidRPr="009F1240">
        <w:t>assessor and industry subject matter expert requirements differ depending on the Australian Qualifications Framework Level (AQF) of the qualification being assessed and/or industry sector</w:t>
      </w:r>
      <w:r w:rsidRPr="009F124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9F12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Heading4"/>
              <w:rPr>
                <w:lang w:val="en-NZ"/>
              </w:rPr>
            </w:pPr>
            <w:r w:rsidRPr="009F124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Heading4"/>
              <w:rPr>
                <w:lang w:val="en-NZ"/>
              </w:rPr>
            </w:pPr>
            <w:r w:rsidRPr="009F124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Heading4"/>
              <w:rPr>
                <w:lang w:val="en-NZ"/>
              </w:rPr>
            </w:pPr>
            <w:r w:rsidRPr="009F1240">
              <w:t>Required assessor or industry subject matter expert experience</w:t>
            </w:r>
          </w:p>
        </w:tc>
      </w:tr>
      <w:tr w:rsidTr="009F124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1 Year</w:t>
            </w:r>
          </w:p>
        </w:tc>
      </w:tr>
      <w:tr w:rsidTr="009F124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2 Years</w:t>
            </w:r>
          </w:p>
        </w:tc>
      </w:tr>
      <w:tr w:rsidTr="009F12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3 Years</w:t>
            </w:r>
          </w:p>
        </w:tc>
      </w:tr>
      <w:tr w:rsidTr="009F12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5 Years</w:t>
            </w:r>
          </w:p>
        </w:tc>
      </w:tr>
      <w:tr w:rsidTr="009F12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40">
            <w:pPr>
              <w:pStyle w:val="BodyText"/>
              <w:rPr>
                <w:lang w:val="en-NZ"/>
              </w:rPr>
            </w:pPr>
            <w:r w:rsidRPr="009F124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240" w:rsidP="009F1240">
            <w:pPr>
              <w:pStyle w:val="BodyText"/>
            </w:pPr>
            <w:r w:rsidRPr="009F1240">
              <w:t>Where this unit is being assessed outside of the Resources and Infrastructure Sectors, assessor and/or industry subject matter expert experience should be in-line with industry standards for the sector in which it is being assessed and, where no industry s</w:t>
            </w:r>
            <w:r w:rsidRPr="009F1240">
              <w:t>tandard is specified, should comply with any relevant regulation.</w:t>
            </w:r>
          </w:p>
        </w:tc>
      </w:tr>
    </w:tbl>
    <w:p w:rsidR="00000000" w:rsidRPr="009F1240" w:rsidP="00F26208">
      <w:pPr>
        <w:pStyle w:val="BodyText"/>
      </w:pPr>
      <w:r w:rsidRPr="009F1240">
        <w:t>*Assessors can demonstrate current work experience through employment within industry in a role relevant to the outcomes of the unit; or, for external assessors this can be demonstrated th</w:t>
      </w:r>
      <w:r w:rsidRPr="009F1240">
        <w:t>rough exposure to industry by conducting frequent site assessments across various locations.</w:t>
      </w:r>
    </w:p>
    <w:p w:rsidR="00000000" w:rsidRPr="009F1240" w:rsidP="00F26208">
      <w:pPr>
        <w:pStyle w:val="BodyText"/>
      </w:pPr>
      <w:r w:rsidRPr="009F1240">
        <w:t>**Where a unit is being delivered outside of a qualification the first numeric character in the unit code should be considered to indicate the AQF level.</w:t>
      </w:r>
    </w:p>
    <w:p w:rsidR="00000000" w:rsidRPr="009F1240" w:rsidP="009F1240">
      <w:pPr>
        <w:pStyle w:val="Heading1"/>
      </w:pPr>
      <w:bookmarkStart w:id="12" w:name="O_851586"/>
      <w:bookmarkEnd w:id="12"/>
      <w:r w:rsidRPr="009F1240">
        <w:t>Links</w:t>
      </w:r>
    </w:p>
    <w:p w:rsidR="00000000" w:rsidRPr="009F1240" w:rsidP="00F26208">
      <w:pPr>
        <w:pStyle w:val="BodyText"/>
      </w:pPr>
      <w:r w:rsidRPr="009F12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5AC2">
        <w:rPr>
          <w:rStyle w:val="Hyperlink"/>
        </w:rPr>
        <w:t>https://vetnet.gov.au/Pages/TrainingDocs.aspx?q=88a61002-9a21-4386-aaf8-69c76e675272</w:t>
      </w:r>
      <w:r>
        <w:fldChar w:fldCharType="end"/>
      </w:r>
    </w:p>
    <w:p w:rsidR="00000000" w:rsidRPr="009F1240" w:rsidP="009F1240"/>
    <w:sectPr w:rsidSect="009F12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rsidRPr="00F26208" w:rsidP="00F26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08" w:rsidP="009F1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6208" w:rsidP="009F12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6208" w:rsidP="009F12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rsidP="009F1240">
    <w:pPr>
      <w:pStyle w:val="Footer"/>
      <w:framePr w:wrap="around"/>
    </w:pPr>
    <w:r>
      <w:fldChar w:fldCharType="begin"/>
    </w:r>
    <w:r>
      <w:instrText xml:space="preserve"> DOCPROPERTY  Subject  \* MERGEFORMAT </w:instrText>
    </w:r>
    <w:r>
      <w:fldChar w:fldCharType="separate"/>
    </w:r>
    <w:r w:rsidR="00F26208">
      <w:t>Approved</w:t>
    </w:r>
    <w:r w:rsidR="00F26208">
      <w:fldChar w:fldCharType="end"/>
    </w:r>
    <w:r>
      <w:tab/>
      <w:t xml:space="preserve">Page </w:t>
    </w:r>
    <w:r>
      <w:fldChar w:fldCharType="begin"/>
    </w:r>
    <w:r>
      <w:instrText xml:space="preserve"> PAGE  \* Arabic  \* MERGEFORMAT </w:instrText>
    </w:r>
    <w:r>
      <w:fldChar w:fldCharType="separate"/>
    </w:r>
    <w:r w:rsidR="00F262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208">
      <w:rPr>
        <w:noProof/>
      </w:rPr>
      <w:t>5</w:t>
    </w:r>
    <w:r>
      <w:rPr>
        <w:noProof/>
      </w:rPr>
      <w:fldChar w:fldCharType="end"/>
    </w:r>
  </w:p>
  <w:p w:rsidR="009F1240" w:rsidP="009F1240">
    <w:pPr>
      <w:pStyle w:val="Footer"/>
      <w:framePr w:wrap="around"/>
    </w:pPr>
    <w:r>
      <w:t xml:space="preserve">© Commonwealth of Australia, </w:t>
    </w:r>
    <w:r>
      <w:fldChar w:fldCharType="begin"/>
    </w:r>
    <w:r>
      <w:instrText xml:space="preserve"> DATE  \@ "yyyy"  \* MERGEFORMAT </w:instrText>
    </w:r>
    <w:r>
      <w:fldChar w:fldCharType="separate"/>
    </w:r>
    <w:r w:rsidR="00F26208">
      <w:rPr>
        <w:noProof/>
      </w:rPr>
      <w:t>2025</w:t>
    </w:r>
    <w:r>
      <w:fldChar w:fldCharType="end"/>
    </w:r>
    <w:r>
      <w:tab/>
    </w:r>
    <w:r>
      <w:fldChar w:fldCharType="begin"/>
    </w:r>
    <w:r>
      <w:instrText xml:space="preserve"> DOCPROPERTY  Author  \* MERGEFORMAT </w:instrText>
    </w:r>
    <w:r>
      <w:fldChar w:fldCharType="separate"/>
    </w:r>
    <w:r w:rsidR="00F26208">
      <w:t>Mining and Automotive Skills Alliance</w:t>
    </w:r>
    <w:r w:rsidR="00F26208">
      <w:fldChar w:fldCharType="end"/>
    </w:r>
  </w:p>
  <w:p w:rsidR="009F1240" w:rsidP="009F1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240" w:rsidRPr="00F26208" w:rsidP="00F262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08" w:rsidRPr="002D2AF8" w:rsidP="009F1240">
    <w:pPr>
      <w:pStyle w:val="Header"/>
      <w:framePr w:wrap="around"/>
    </w:pPr>
    <w:r>
      <w:fldChar w:fldCharType="begin"/>
    </w:r>
    <w:r>
      <w:instrText xml:space="preserve"> TITLE   \* MERGEFORMAT </w:instrText>
    </w:r>
    <w:r>
      <w:fldChar w:fldCharType="separate"/>
    </w:r>
    <w:r>
      <w:t>RIIOGN302E Operate mud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208" w:rsidP="009F12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40" w:rsidRPr="002D2AF8" w:rsidP="009F1240">
    <w:pPr>
      <w:pStyle w:val="Header"/>
      <w:framePr w:wrap="around"/>
    </w:pPr>
    <w:r>
      <w:fldChar w:fldCharType="begin"/>
    </w:r>
    <w:r>
      <w:instrText xml:space="preserve"> TITLE   \* MERGEFORMAT </w:instrText>
    </w:r>
    <w:r>
      <w:fldChar w:fldCharType="separate"/>
    </w:r>
    <w:r w:rsidR="00F26208">
      <w:t>RIIOGN302E Operate mud pumps</w:t>
    </w:r>
    <w:r w:rsidR="00F26208">
      <w:fldChar w:fldCharType="end"/>
    </w:r>
    <w:r>
      <w:tab/>
      <w:t xml:space="preserve">Date this document was generated: </w:t>
    </w:r>
    <w:r>
      <w:fldChar w:fldCharType="begin"/>
    </w:r>
    <w:r>
      <w:instrText xml:space="preserve"> CREATEDATE  \@ "d MMMM yyyy"  \* MERGEFORMAT </w:instrText>
    </w:r>
    <w:r>
      <w:fldChar w:fldCharType="separate"/>
    </w:r>
    <w:r w:rsidR="00F26208">
      <w:rPr>
        <w:noProof/>
      </w:rPr>
      <w:t>2 March 2025</w:t>
    </w:r>
    <w:r>
      <w:fldChar w:fldCharType="end"/>
    </w:r>
  </w:p>
  <w:p w:rsidR="009F1240" w:rsidP="009F1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6D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62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1AA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240"/>
    <w:pPr>
      <w:spacing w:before="360" w:after="60"/>
      <w:outlineLvl w:val="0"/>
    </w:pPr>
    <w:rPr>
      <w:sz w:val="32"/>
    </w:rPr>
  </w:style>
  <w:style w:type="paragraph" w:styleId="Heading2">
    <w:name w:val="heading 2"/>
    <w:basedOn w:val="HeadingBase"/>
    <w:next w:val="BodyText"/>
    <w:link w:val="Heading2Char"/>
    <w:qFormat/>
    <w:rsid w:val="009F1240"/>
    <w:pPr>
      <w:keepLines/>
      <w:spacing w:before="240" w:after="120"/>
      <w:outlineLvl w:val="1"/>
    </w:pPr>
    <w:rPr>
      <w:sz w:val="28"/>
      <w:szCs w:val="40"/>
    </w:rPr>
  </w:style>
  <w:style w:type="paragraph" w:styleId="Heading3">
    <w:name w:val="heading 3"/>
    <w:basedOn w:val="HeadingBase"/>
    <w:next w:val="BodyText"/>
    <w:link w:val="Heading3Char"/>
    <w:qFormat/>
    <w:rsid w:val="009F1240"/>
    <w:pPr>
      <w:spacing w:before="180" w:after="120"/>
      <w:outlineLvl w:val="2"/>
    </w:pPr>
    <w:rPr>
      <w:spacing w:val="-10"/>
      <w:kern w:val="32"/>
    </w:rPr>
  </w:style>
  <w:style w:type="paragraph" w:styleId="Heading4">
    <w:name w:val="heading 4"/>
    <w:basedOn w:val="HeadingBase"/>
    <w:next w:val="BodyText"/>
    <w:link w:val="Heading4Char"/>
    <w:qFormat/>
    <w:rsid w:val="009F1240"/>
    <w:pPr>
      <w:spacing w:before="160" w:after="120"/>
      <w:outlineLvl w:val="3"/>
    </w:pPr>
    <w:rPr>
      <w:sz w:val="22"/>
    </w:rPr>
  </w:style>
  <w:style w:type="paragraph" w:styleId="Heading5">
    <w:name w:val="heading 5"/>
    <w:basedOn w:val="HeadingBase"/>
    <w:next w:val="Normal"/>
    <w:link w:val="Heading5Char"/>
    <w:qFormat/>
    <w:rsid w:val="009F1240"/>
    <w:pPr>
      <w:spacing w:before="80"/>
      <w:outlineLvl w:val="4"/>
    </w:pPr>
    <w:rPr>
      <w:color w:val="918585"/>
      <w:sz w:val="20"/>
    </w:rPr>
  </w:style>
  <w:style w:type="paragraph" w:styleId="Heading6">
    <w:name w:val="heading 6"/>
    <w:basedOn w:val="HeadingBase"/>
    <w:next w:val="Normal"/>
    <w:link w:val="Heading6Char"/>
    <w:qFormat/>
    <w:rsid w:val="009F1240"/>
    <w:pPr>
      <w:spacing w:before="60"/>
      <w:outlineLvl w:val="5"/>
    </w:pPr>
    <w:rPr>
      <w:color w:val="918585"/>
      <w:sz w:val="20"/>
    </w:rPr>
  </w:style>
  <w:style w:type="paragraph" w:styleId="Heading7">
    <w:name w:val="heading 7"/>
    <w:basedOn w:val="Normal"/>
    <w:next w:val="Normal"/>
    <w:link w:val="Heading7Char"/>
    <w:qFormat/>
    <w:rsid w:val="009F1240"/>
    <w:pPr>
      <w:ind w:left="720"/>
      <w:outlineLvl w:val="6"/>
    </w:pPr>
    <w:rPr>
      <w:i/>
    </w:rPr>
  </w:style>
  <w:style w:type="paragraph" w:styleId="Heading8">
    <w:name w:val="heading 8"/>
    <w:basedOn w:val="Normal"/>
    <w:next w:val="Normal"/>
    <w:link w:val="Heading8Char"/>
    <w:qFormat/>
    <w:rsid w:val="009F1240"/>
    <w:pPr>
      <w:ind w:left="720"/>
      <w:outlineLvl w:val="7"/>
    </w:pPr>
    <w:rPr>
      <w:i/>
    </w:rPr>
  </w:style>
  <w:style w:type="paragraph" w:styleId="Heading9">
    <w:name w:val="heading 9"/>
    <w:basedOn w:val="Normal"/>
    <w:next w:val="Normal"/>
    <w:link w:val="Heading9Char"/>
    <w:qFormat/>
    <w:rsid w:val="009F1240"/>
    <w:pPr>
      <w:ind w:left="720"/>
      <w:outlineLvl w:val="8"/>
    </w:pPr>
    <w:rPr>
      <w:i/>
    </w:rPr>
  </w:style>
  <w:style w:type="character" w:default="1" w:styleId="DefaultParagraphFont">
    <w:name w:val="Default Paragraph Font"/>
    <w:uiPriority w:val="1"/>
    <w:unhideWhenUsed/>
    <w:rsid w:val="009F1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240"/>
  </w:style>
  <w:style w:type="character" w:customStyle="1" w:styleId="Heading1Char">
    <w:name w:val="Heading 1 Char"/>
    <w:basedOn w:val="DefaultParagraphFont"/>
    <w:link w:val="Heading1"/>
    <w:rsid w:val="009F12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1240"/>
    <w:rPr>
      <w:rFonts w:ascii="Times New Roman" w:eastAsia="Times New Roman" w:hAnsi="Times New Roman" w:cs="Times New Roman"/>
      <w:b/>
      <w:szCs w:val="20"/>
      <w:lang w:eastAsia="en-US"/>
    </w:rPr>
  </w:style>
  <w:style w:type="paragraph" w:styleId="BodyText">
    <w:name w:val="Body Text"/>
    <w:basedOn w:val="Normal"/>
    <w:link w:val="BodyTextChar"/>
    <w:rsid w:val="009F1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240"/>
    <w:rPr>
      <w:rFonts w:ascii="Times New Roman" w:eastAsia="Times New Roman" w:hAnsi="Times New Roman" w:cs="Times New Roman"/>
      <w:sz w:val="24"/>
      <w:lang w:eastAsia="en-US"/>
    </w:rPr>
  </w:style>
  <w:style w:type="paragraph" w:styleId="ListBullet">
    <w:name w:val="List Bullet"/>
    <w:basedOn w:val="List"/>
    <w:rsid w:val="009F1240"/>
    <w:pPr>
      <w:numPr>
        <w:numId w:val="12"/>
      </w:numPr>
      <w:tabs>
        <w:tab w:val="clear" w:pos="340"/>
      </w:tabs>
      <w:spacing w:before="40" w:after="40"/>
    </w:pPr>
  </w:style>
  <w:style w:type="paragraph" w:styleId="ListBullet2">
    <w:name w:val="List Bullet 2"/>
    <w:basedOn w:val="List2"/>
    <w:rsid w:val="009F1240"/>
    <w:pPr>
      <w:numPr>
        <w:numId w:val="13"/>
      </w:numPr>
      <w:tabs>
        <w:tab w:val="clear" w:pos="680"/>
      </w:tabs>
    </w:pPr>
  </w:style>
  <w:style w:type="paragraph" w:customStyle="1" w:styleId="SuperHeading">
    <w:name w:val="SuperHeading"/>
    <w:basedOn w:val="Normal"/>
    <w:rsid w:val="009F1240"/>
    <w:pPr>
      <w:spacing w:before="240" w:after="120"/>
      <w:outlineLvl w:val="0"/>
    </w:pPr>
    <w:rPr>
      <w:rFonts w:ascii="Times New Roman" w:hAnsi="Times New Roman"/>
      <w:b/>
      <w:sz w:val="32"/>
    </w:rPr>
  </w:style>
  <w:style w:type="paragraph" w:customStyle="1" w:styleId="AllowPageBreak">
    <w:name w:val="AllowPageBreak"/>
    <w:rsid w:val="009F1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2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1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240"/>
    <w:rPr>
      <w:rFonts w:ascii="Courier New" w:eastAsia="Times New Roman" w:hAnsi="Courier New" w:cs="Times New Roman"/>
      <w:i/>
      <w:szCs w:val="20"/>
      <w:lang w:eastAsia="en-US"/>
    </w:rPr>
  </w:style>
  <w:style w:type="paragraph" w:customStyle="1" w:styleId="HeadingBase">
    <w:name w:val="Heading Base"/>
    <w:rsid w:val="009F1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240"/>
    <w:pPr>
      <w:tabs>
        <w:tab w:val="right" w:leader="dot" w:pos="9072"/>
      </w:tabs>
      <w:ind w:left="567"/>
    </w:pPr>
    <w:rPr>
      <w:szCs w:val="22"/>
    </w:rPr>
  </w:style>
  <w:style w:type="paragraph" w:customStyle="1" w:styleId="TOCBase">
    <w:name w:val="TOC Base"/>
    <w:rsid w:val="009F1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240"/>
    <w:pPr>
      <w:tabs>
        <w:tab w:val="right" w:leader="dot" w:pos="9072"/>
      </w:tabs>
      <w:spacing w:before="40" w:after="40"/>
      <w:ind w:left="284"/>
    </w:pPr>
    <w:rPr>
      <w:rFonts w:ascii="Times New Roman" w:hAnsi="Times New Roman"/>
    </w:rPr>
  </w:style>
  <w:style w:type="paragraph" w:styleId="TOC1">
    <w:name w:val="toc 1"/>
    <w:basedOn w:val="TOCBase"/>
    <w:next w:val="Normal"/>
    <w:rsid w:val="009F1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240"/>
    <w:rPr>
      <w:rFonts w:ascii="Times New Roman" w:eastAsia="Times New Roman" w:hAnsi="Times New Roman" w:cs="Times New Roman"/>
      <w:sz w:val="16"/>
      <w:lang w:eastAsia="en-US"/>
    </w:rPr>
  </w:style>
  <w:style w:type="paragraph" w:styleId="Title">
    <w:name w:val="Title"/>
    <w:basedOn w:val="HeadingBase"/>
    <w:link w:val="TitleChar"/>
    <w:qFormat/>
    <w:rsid w:val="009F1240"/>
    <w:pPr>
      <w:spacing w:before="5040"/>
      <w:jc w:val="center"/>
    </w:pPr>
    <w:rPr>
      <w:sz w:val="48"/>
      <w:szCs w:val="72"/>
      <w:lang w:val="en-US"/>
    </w:rPr>
  </w:style>
  <w:style w:type="character" w:customStyle="1" w:styleId="TitleChar">
    <w:name w:val="Title Char"/>
    <w:basedOn w:val="DefaultParagraphFont"/>
    <w:link w:val="Title"/>
    <w:rsid w:val="009F1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240"/>
    <w:pPr>
      <w:tabs>
        <w:tab w:val="left" w:pos="3600"/>
        <w:tab w:val="left" w:pos="3958"/>
      </w:tabs>
    </w:pPr>
  </w:style>
  <w:style w:type="paragraph" w:styleId="List">
    <w:name w:val="List"/>
    <w:basedOn w:val="BodyText"/>
    <w:next w:val="BodyText"/>
    <w:rsid w:val="009F1240"/>
    <w:pPr>
      <w:tabs>
        <w:tab w:val="left" w:pos="340"/>
      </w:tabs>
      <w:spacing w:before="60" w:after="60"/>
      <w:ind w:left="340" w:hanging="340"/>
    </w:pPr>
  </w:style>
  <w:style w:type="paragraph" w:customStyle="1" w:styleId="Note">
    <w:name w:val="Note"/>
    <w:basedOn w:val="BodyText"/>
    <w:rsid w:val="009F12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240"/>
    <w:rPr>
      <w:b/>
      <w:spacing w:val="0"/>
    </w:rPr>
  </w:style>
  <w:style w:type="paragraph" w:customStyle="1" w:styleId="SuperTitle">
    <w:name w:val="SuperTitle"/>
    <w:basedOn w:val="Title"/>
    <w:rsid w:val="009F1240"/>
    <w:pPr>
      <w:framePr w:wrap="auto" w:hAnchor="text" w:y="6049"/>
    </w:pPr>
    <w:rPr>
      <w:color w:val="000000"/>
      <w:sz w:val="40"/>
    </w:rPr>
  </w:style>
  <w:style w:type="paragraph" w:customStyle="1" w:styleId="TOCTitle">
    <w:name w:val="TOCTitle"/>
    <w:basedOn w:val="Heading1"/>
    <w:rsid w:val="009F1240"/>
    <w:pPr>
      <w:spacing w:after="240"/>
      <w:jc w:val="center"/>
      <w:outlineLvl w:val="9"/>
    </w:pPr>
    <w:rPr>
      <w:caps/>
    </w:rPr>
  </w:style>
  <w:style w:type="paragraph" w:customStyle="1" w:styleId="Version">
    <w:name w:val="Version"/>
    <w:rsid w:val="009F12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240"/>
    <w:pPr>
      <w:keepNext w:val="0"/>
      <w:tabs>
        <w:tab w:val="right" w:pos="4176"/>
      </w:tabs>
      <w:ind w:left="198" w:hanging="198"/>
    </w:pPr>
    <w:rPr>
      <w:rFonts w:ascii="Garamond" w:hAnsi="Garamond"/>
    </w:rPr>
  </w:style>
  <w:style w:type="paragraph" w:styleId="IndexHeading">
    <w:name w:val="index heading"/>
    <w:basedOn w:val="Normal"/>
    <w:next w:val="Index1"/>
    <w:semiHidden/>
    <w:rsid w:val="009F1240"/>
    <w:pPr>
      <w:spacing w:before="120" w:after="120"/>
    </w:pPr>
    <w:rPr>
      <w:rFonts w:ascii="Arial" w:hAnsi="Arial"/>
      <w:b/>
      <w:color w:val="918585"/>
      <w:sz w:val="24"/>
    </w:rPr>
  </w:style>
  <w:style w:type="paragraph" w:styleId="Header">
    <w:name w:val="header"/>
    <w:basedOn w:val="Normal"/>
    <w:link w:val="HeaderChar"/>
    <w:rsid w:val="009F1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240"/>
    <w:rPr>
      <w:rFonts w:ascii="Times New Roman" w:eastAsia="Times New Roman" w:hAnsi="Times New Roman" w:cs="Times New Roman"/>
      <w:sz w:val="16"/>
      <w:szCs w:val="20"/>
      <w:lang w:val="en-GB" w:eastAsia="en-US"/>
    </w:rPr>
  </w:style>
  <w:style w:type="paragraph" w:customStyle="1" w:styleId="Chapter">
    <w:name w:val="Chapter"/>
    <w:basedOn w:val="Normal"/>
    <w:rsid w:val="009F1240"/>
    <w:pPr>
      <w:spacing w:before="240"/>
    </w:pPr>
    <w:rPr>
      <w:rFonts w:ascii="Times New Roman" w:hAnsi="Times New Roman"/>
      <w:smallCaps/>
      <w:spacing w:val="80"/>
      <w:sz w:val="28"/>
    </w:rPr>
  </w:style>
  <w:style w:type="paragraph" w:customStyle="1" w:styleId="InChapter">
    <w:name w:val="InChapter"/>
    <w:basedOn w:val="Heading3"/>
    <w:rsid w:val="009F1240"/>
    <w:pPr>
      <w:spacing w:after="240"/>
      <w:outlineLvl w:val="9"/>
    </w:pPr>
    <w:rPr>
      <w:noProof/>
    </w:rPr>
  </w:style>
  <w:style w:type="paragraph" w:styleId="Index2">
    <w:name w:val="index 2"/>
    <w:basedOn w:val="Normal"/>
    <w:next w:val="Normal"/>
    <w:semiHidden/>
    <w:rsid w:val="009F1240"/>
    <w:pPr>
      <w:tabs>
        <w:tab w:val="right" w:pos="4176"/>
      </w:tabs>
      <w:ind w:left="568" w:hanging="284"/>
    </w:pPr>
    <w:rPr>
      <w:rFonts w:ascii="Garamond" w:hAnsi="Garamond"/>
    </w:rPr>
  </w:style>
  <w:style w:type="paragraph" w:customStyle="1" w:styleId="Byline">
    <w:name w:val="Byline"/>
    <w:rsid w:val="009F1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240"/>
    <w:pPr>
      <w:tabs>
        <w:tab w:val="clear" w:pos="3600"/>
        <w:tab w:val="clear" w:pos="3958"/>
      </w:tabs>
      <w:jc w:val="right"/>
    </w:pPr>
  </w:style>
  <w:style w:type="character" w:styleId="Emphasis">
    <w:name w:val="Emphasis"/>
    <w:basedOn w:val="DefaultParagraphFont"/>
    <w:qFormat/>
    <w:rsid w:val="009F1240"/>
    <w:rPr>
      <w:i/>
    </w:rPr>
  </w:style>
  <w:style w:type="paragraph" w:styleId="Caption">
    <w:name w:val="caption"/>
    <w:basedOn w:val="BodyText"/>
    <w:next w:val="Normal"/>
    <w:qFormat/>
    <w:rsid w:val="009F1240"/>
    <w:pPr>
      <w:framePr w:w="2268" w:hSpace="181" w:vSpace="181" w:wrap="around" w:vAnchor="text" w:hAnchor="page" w:x="1135" w:y="285" w:anchorLock="1"/>
    </w:pPr>
    <w:rPr>
      <w:i/>
    </w:rPr>
  </w:style>
  <w:style w:type="paragraph" w:customStyle="1" w:styleId="MiniTOCTitle">
    <w:name w:val="MiniTOCTitle"/>
    <w:basedOn w:val="Heading4"/>
    <w:rsid w:val="009F1240"/>
    <w:pPr>
      <w:spacing w:before="240"/>
      <w:outlineLvl w:val="9"/>
    </w:pPr>
    <w:rPr>
      <w:noProof/>
      <w:sz w:val="24"/>
    </w:rPr>
  </w:style>
  <w:style w:type="paragraph" w:customStyle="1" w:styleId="MiniTOCItem">
    <w:name w:val="MiniTOCItem"/>
    <w:basedOn w:val="ListBullet"/>
    <w:rsid w:val="009F1240"/>
    <w:pPr>
      <w:numPr>
        <w:numId w:val="0"/>
      </w:numPr>
      <w:tabs>
        <w:tab w:val="right" w:leader="dot" w:pos="6521"/>
      </w:tabs>
      <w:spacing w:before="0" w:after="0"/>
    </w:pPr>
  </w:style>
  <w:style w:type="paragraph" w:customStyle="1" w:styleId="TOFTitle">
    <w:name w:val="TOFTitle"/>
    <w:basedOn w:val="TOCTitle"/>
    <w:rsid w:val="009F1240"/>
  </w:style>
  <w:style w:type="paragraph" w:styleId="TableofFigures">
    <w:name w:val="table of figures"/>
    <w:basedOn w:val="Normal"/>
    <w:next w:val="Normal"/>
    <w:semiHidden/>
    <w:rsid w:val="009F1240"/>
    <w:pPr>
      <w:tabs>
        <w:tab w:val="right" w:leader="dot" w:pos="9072"/>
      </w:tabs>
      <w:ind w:left="970" w:hanging="403"/>
    </w:pPr>
    <w:rPr>
      <w:rFonts w:ascii="Times New Roman" w:hAnsi="Times New Roman"/>
      <w:b/>
    </w:rPr>
  </w:style>
  <w:style w:type="paragraph" w:styleId="ListNumber">
    <w:name w:val="List Number"/>
    <w:basedOn w:val="List"/>
    <w:rsid w:val="009F1240"/>
    <w:pPr>
      <w:numPr>
        <w:numId w:val="15"/>
      </w:numPr>
      <w:tabs>
        <w:tab w:val="clear" w:pos="340"/>
      </w:tabs>
    </w:pPr>
  </w:style>
  <w:style w:type="character" w:customStyle="1" w:styleId="WingdingSymbols">
    <w:name w:val="Wingding Symbols"/>
    <w:rsid w:val="009F1240"/>
    <w:rPr>
      <w:rFonts w:ascii="Wingdings" w:hAnsi="Wingdings"/>
    </w:rPr>
  </w:style>
  <w:style w:type="paragraph" w:customStyle="1" w:styleId="TableHeading">
    <w:name w:val="Table Heading"/>
    <w:basedOn w:val="HeadingBase"/>
    <w:rsid w:val="009F1240"/>
    <w:pPr>
      <w:keepLines/>
      <w:pBdr>
        <w:bottom w:val="single" w:sz="6" w:space="1" w:color="918585"/>
      </w:pBdr>
      <w:spacing w:before="240"/>
    </w:pPr>
  </w:style>
  <w:style w:type="character" w:customStyle="1" w:styleId="HotSpot">
    <w:name w:val="HotSpot"/>
    <w:rsid w:val="009F1240"/>
    <w:rPr>
      <w:color w:val="0033CC"/>
      <w:u w:val="none"/>
    </w:rPr>
  </w:style>
  <w:style w:type="paragraph" w:customStyle="1" w:styleId="BodyTextRight">
    <w:name w:val="Body Text Right"/>
    <w:basedOn w:val="BodyText"/>
    <w:rsid w:val="009F1240"/>
    <w:pPr>
      <w:spacing w:before="0" w:after="0"/>
      <w:jc w:val="right"/>
    </w:pPr>
  </w:style>
  <w:style w:type="paragraph" w:styleId="Index3">
    <w:name w:val="index 3"/>
    <w:basedOn w:val="ListNumber2"/>
    <w:next w:val="Normal"/>
    <w:semiHidden/>
    <w:rsid w:val="009F1240"/>
    <w:pPr>
      <w:numPr>
        <w:numId w:val="0"/>
      </w:numPr>
      <w:tabs>
        <w:tab w:val="right" w:leader="dot" w:pos="4176"/>
      </w:tabs>
    </w:pPr>
  </w:style>
  <w:style w:type="paragraph" w:styleId="ListNumber2">
    <w:name w:val="List Number 2"/>
    <w:basedOn w:val="List2"/>
    <w:rsid w:val="009F1240"/>
    <w:pPr>
      <w:numPr>
        <w:numId w:val="10"/>
      </w:numPr>
      <w:tabs>
        <w:tab w:val="clear" w:pos="1060"/>
      </w:tabs>
    </w:pPr>
  </w:style>
  <w:style w:type="paragraph" w:customStyle="1" w:styleId="MarginNote">
    <w:name w:val="Margin Note"/>
    <w:basedOn w:val="BodyText"/>
    <w:rsid w:val="009F1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240"/>
    <w:rPr>
      <w:sz w:val="32"/>
    </w:rPr>
  </w:style>
  <w:style w:type="paragraph" w:customStyle="1" w:styleId="HeadingProcedure">
    <w:name w:val="Heading Procedure"/>
    <w:basedOn w:val="HeadingBase"/>
    <w:next w:val="Normal"/>
    <w:rsid w:val="009F1240"/>
    <w:pPr>
      <w:tabs>
        <w:tab w:val="left" w:pos="0"/>
      </w:tabs>
      <w:spacing w:before="120" w:after="60"/>
    </w:pPr>
    <w:rPr>
      <w:i/>
      <w:color w:val="918585"/>
      <w:sz w:val="22"/>
    </w:rPr>
  </w:style>
  <w:style w:type="paragraph" w:customStyle="1" w:styleId="TableBodyText">
    <w:name w:val="Table Body Text"/>
    <w:basedOn w:val="BodyText"/>
    <w:rsid w:val="009F1240"/>
    <w:pPr>
      <w:spacing w:before="60" w:after="60"/>
    </w:pPr>
  </w:style>
  <w:style w:type="paragraph" w:styleId="ListContinue">
    <w:name w:val="List Continue"/>
    <w:basedOn w:val="List"/>
    <w:rsid w:val="009F1240"/>
    <w:pPr>
      <w:ind w:firstLine="0"/>
    </w:pPr>
  </w:style>
  <w:style w:type="paragraph" w:customStyle="1" w:styleId="ListNote">
    <w:name w:val="List Note"/>
    <w:basedOn w:val="List"/>
    <w:rsid w:val="009F1240"/>
    <w:pPr>
      <w:pBdr>
        <w:top w:val="single" w:sz="6" w:space="2" w:color="918585"/>
        <w:bottom w:val="single" w:sz="6" w:space="2" w:color="918585"/>
      </w:pBdr>
      <w:tabs>
        <w:tab w:val="left" w:pos="1021"/>
      </w:tabs>
      <w:ind w:firstLine="0"/>
    </w:pPr>
  </w:style>
  <w:style w:type="paragraph" w:customStyle="1" w:styleId="Warning">
    <w:name w:val="Warning"/>
    <w:basedOn w:val="BodyText"/>
    <w:rsid w:val="009F1240"/>
    <w:pPr>
      <w:shd w:val="clear" w:color="auto" w:fill="D9D9D9"/>
      <w:tabs>
        <w:tab w:val="left" w:pos="992"/>
      </w:tabs>
      <w:ind w:left="119" w:right="119"/>
    </w:pPr>
    <w:rPr>
      <w:sz w:val="20"/>
    </w:rPr>
  </w:style>
  <w:style w:type="paragraph" w:customStyle="1" w:styleId="MarginIcons">
    <w:name w:val="Margin Icons"/>
    <w:basedOn w:val="BodyText"/>
    <w:rsid w:val="009F1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240"/>
    <w:rPr>
      <w:rFonts w:ascii="Courier New" w:hAnsi="Courier New"/>
    </w:rPr>
  </w:style>
  <w:style w:type="paragraph" w:customStyle="1" w:styleId="NoteBullet">
    <w:name w:val="Note Bullet"/>
    <w:basedOn w:val="Note"/>
    <w:rsid w:val="009F1240"/>
    <w:pPr>
      <w:tabs>
        <w:tab w:val="clear" w:pos="680"/>
      </w:tabs>
      <w:spacing w:before="60" w:after="60"/>
    </w:pPr>
  </w:style>
  <w:style w:type="paragraph" w:customStyle="1" w:styleId="SubHeading2">
    <w:name w:val="SubHeading2"/>
    <w:basedOn w:val="HeadingBase"/>
    <w:rsid w:val="009F1240"/>
    <w:pPr>
      <w:spacing w:before="240" w:after="60"/>
    </w:pPr>
    <w:rPr>
      <w:sz w:val="20"/>
    </w:rPr>
  </w:style>
  <w:style w:type="paragraph" w:customStyle="1" w:styleId="SubHeading1">
    <w:name w:val="SubHeading1"/>
    <w:basedOn w:val="HeadingBase"/>
    <w:rsid w:val="009F1240"/>
    <w:pPr>
      <w:spacing w:before="240" w:after="60"/>
    </w:pPr>
    <w:rPr>
      <w:color w:val="918585"/>
      <w:sz w:val="22"/>
    </w:rPr>
  </w:style>
  <w:style w:type="paragraph" w:customStyle="1" w:styleId="SideHeading">
    <w:name w:val="Side Heading"/>
    <w:basedOn w:val="HeadingBase"/>
    <w:rsid w:val="009F1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240"/>
    <w:pPr>
      <w:tabs>
        <w:tab w:val="num" w:pos="360"/>
      </w:tabs>
    </w:pPr>
  </w:style>
  <w:style w:type="paragraph" w:styleId="PlainText">
    <w:name w:val="Plain Text"/>
    <w:basedOn w:val="Normal"/>
    <w:link w:val="PlainTextChar"/>
    <w:rsid w:val="009F1240"/>
    <w:rPr>
      <w:sz w:val="20"/>
    </w:rPr>
  </w:style>
  <w:style w:type="character" w:customStyle="1" w:styleId="PlainTextChar">
    <w:name w:val="Plain Text Char"/>
    <w:basedOn w:val="DefaultParagraphFont"/>
    <w:link w:val="PlainText"/>
    <w:rsid w:val="009F1240"/>
    <w:rPr>
      <w:rFonts w:ascii="Courier New" w:eastAsia="Times New Roman" w:hAnsi="Courier New" w:cs="Times New Roman"/>
      <w:sz w:val="20"/>
      <w:szCs w:val="20"/>
      <w:lang w:eastAsia="en-US"/>
    </w:rPr>
  </w:style>
  <w:style w:type="character" w:customStyle="1" w:styleId="MenuOption">
    <w:name w:val="Menu Option"/>
    <w:basedOn w:val="DefaultParagraphFont"/>
    <w:rsid w:val="009F1240"/>
    <w:rPr>
      <w:b/>
      <w:smallCaps/>
    </w:rPr>
  </w:style>
  <w:style w:type="paragraph" w:customStyle="1" w:styleId="TableListNumber">
    <w:name w:val="Table List Number"/>
    <w:basedOn w:val="ListNumber"/>
    <w:rsid w:val="009F1240"/>
    <w:pPr>
      <w:numPr>
        <w:numId w:val="0"/>
      </w:numPr>
    </w:pPr>
  </w:style>
  <w:style w:type="paragraph" w:styleId="TOC4">
    <w:name w:val="toc 4"/>
    <w:basedOn w:val="TOCBase"/>
    <w:next w:val="Normal"/>
    <w:semiHidden/>
    <w:rsid w:val="009F1240"/>
    <w:pPr>
      <w:tabs>
        <w:tab w:val="right" w:leader="dot" w:pos="9071"/>
      </w:tabs>
      <w:ind w:left="1701"/>
    </w:pPr>
  </w:style>
  <w:style w:type="paragraph" w:customStyle="1" w:styleId="ListAlpha">
    <w:name w:val="List Alpha"/>
    <w:basedOn w:val="List"/>
    <w:rsid w:val="009F1240"/>
    <w:pPr>
      <w:numPr>
        <w:numId w:val="9"/>
      </w:numPr>
    </w:pPr>
  </w:style>
  <w:style w:type="paragraph" w:customStyle="1" w:styleId="ListAlpha2">
    <w:name w:val="List Alpha 2"/>
    <w:basedOn w:val="List2"/>
    <w:rsid w:val="009F1240"/>
    <w:pPr>
      <w:numPr>
        <w:numId w:val="8"/>
      </w:numPr>
    </w:pPr>
  </w:style>
  <w:style w:type="paragraph" w:styleId="List2">
    <w:name w:val="List 2"/>
    <w:basedOn w:val="BodyText"/>
    <w:rsid w:val="009F1240"/>
    <w:pPr>
      <w:tabs>
        <w:tab w:val="left" w:pos="680"/>
      </w:tabs>
      <w:spacing w:before="60" w:after="60"/>
      <w:ind w:left="680" w:hanging="340"/>
    </w:pPr>
  </w:style>
  <w:style w:type="paragraph" w:styleId="List3">
    <w:name w:val="List 3"/>
    <w:basedOn w:val="BodyText"/>
    <w:rsid w:val="009F1240"/>
    <w:pPr>
      <w:tabs>
        <w:tab w:val="left" w:pos="1021"/>
      </w:tabs>
      <w:spacing w:before="60" w:after="60"/>
      <w:ind w:left="1020" w:hanging="340"/>
    </w:pPr>
  </w:style>
  <w:style w:type="paragraph" w:styleId="List4">
    <w:name w:val="List 4"/>
    <w:basedOn w:val="BodyText"/>
    <w:rsid w:val="009F1240"/>
    <w:pPr>
      <w:tabs>
        <w:tab w:val="left" w:pos="1361"/>
      </w:tabs>
      <w:spacing w:before="60" w:after="60"/>
      <w:ind w:left="1361" w:hanging="340"/>
    </w:pPr>
  </w:style>
  <w:style w:type="paragraph" w:styleId="List5">
    <w:name w:val="List 5"/>
    <w:basedOn w:val="BodyText"/>
    <w:rsid w:val="009F1240"/>
    <w:pPr>
      <w:tabs>
        <w:tab w:val="left" w:pos="1701"/>
      </w:tabs>
      <w:spacing w:before="60" w:after="60"/>
      <w:ind w:left="1701" w:hanging="340"/>
    </w:pPr>
  </w:style>
  <w:style w:type="paragraph" w:styleId="ListBullet3">
    <w:name w:val="List Bullet 3"/>
    <w:basedOn w:val="List3"/>
    <w:rsid w:val="009F1240"/>
    <w:pPr>
      <w:numPr>
        <w:numId w:val="14"/>
      </w:numPr>
      <w:tabs>
        <w:tab w:val="clear" w:pos="1021"/>
      </w:tabs>
      <w:ind w:left="1037" w:hanging="357"/>
    </w:pPr>
  </w:style>
  <w:style w:type="paragraph" w:styleId="ListBullet4">
    <w:name w:val="List Bullet 4"/>
    <w:basedOn w:val="List4"/>
    <w:rsid w:val="009F1240"/>
    <w:pPr>
      <w:numPr>
        <w:numId w:val="3"/>
      </w:numPr>
      <w:tabs>
        <w:tab w:val="clear" w:pos="1361"/>
      </w:tabs>
    </w:pPr>
  </w:style>
  <w:style w:type="paragraph" w:styleId="ListBullet5">
    <w:name w:val="List Bullet 5"/>
    <w:basedOn w:val="List5"/>
    <w:rsid w:val="009F1240"/>
    <w:pPr>
      <w:numPr>
        <w:numId w:val="4"/>
      </w:numPr>
    </w:pPr>
  </w:style>
  <w:style w:type="paragraph" w:styleId="ListContinue2">
    <w:name w:val="List Continue 2"/>
    <w:basedOn w:val="List2"/>
    <w:rsid w:val="009F1240"/>
    <w:pPr>
      <w:ind w:firstLine="0"/>
    </w:pPr>
  </w:style>
  <w:style w:type="paragraph" w:styleId="ListContinue3">
    <w:name w:val="List Continue 3"/>
    <w:basedOn w:val="List3"/>
    <w:rsid w:val="009F1240"/>
    <w:pPr>
      <w:ind w:left="1021" w:firstLine="0"/>
    </w:pPr>
  </w:style>
  <w:style w:type="paragraph" w:styleId="ListContinue4">
    <w:name w:val="List Continue 4"/>
    <w:basedOn w:val="List4"/>
    <w:rsid w:val="009F1240"/>
    <w:pPr>
      <w:ind w:firstLine="0"/>
    </w:pPr>
  </w:style>
  <w:style w:type="paragraph" w:styleId="ListContinue5">
    <w:name w:val="List Continue 5"/>
    <w:basedOn w:val="List5"/>
    <w:rsid w:val="009F1240"/>
    <w:pPr>
      <w:ind w:firstLine="0"/>
    </w:pPr>
  </w:style>
  <w:style w:type="paragraph" w:styleId="ListNumber3">
    <w:name w:val="List Number 3"/>
    <w:basedOn w:val="List3"/>
    <w:rsid w:val="009F1240"/>
    <w:pPr>
      <w:numPr>
        <w:numId w:val="5"/>
      </w:numPr>
    </w:pPr>
  </w:style>
  <w:style w:type="paragraph" w:styleId="ListNumber4">
    <w:name w:val="List Number 4"/>
    <w:basedOn w:val="List4"/>
    <w:rsid w:val="009F1240"/>
    <w:pPr>
      <w:numPr>
        <w:numId w:val="6"/>
      </w:numPr>
    </w:pPr>
  </w:style>
  <w:style w:type="paragraph" w:styleId="ListNumber5">
    <w:name w:val="List Number 5"/>
    <w:basedOn w:val="List5"/>
    <w:rsid w:val="009F1240"/>
    <w:pPr>
      <w:numPr>
        <w:numId w:val="7"/>
      </w:numPr>
    </w:pPr>
  </w:style>
  <w:style w:type="paragraph" w:styleId="BlockText">
    <w:name w:val="Block Text"/>
    <w:basedOn w:val="Normal"/>
    <w:rsid w:val="009F1240"/>
    <w:pPr>
      <w:spacing w:after="120"/>
      <w:ind w:left="1440" w:right="1440"/>
    </w:pPr>
  </w:style>
  <w:style w:type="character" w:customStyle="1" w:styleId="Subscript">
    <w:name w:val="Subscript"/>
    <w:basedOn w:val="DefaultParagraphFont"/>
    <w:rsid w:val="009F1240"/>
    <w:rPr>
      <w:sz w:val="16"/>
      <w:vertAlign w:val="subscript"/>
    </w:rPr>
  </w:style>
  <w:style w:type="character" w:customStyle="1" w:styleId="Superscript">
    <w:name w:val="Superscript"/>
    <w:basedOn w:val="DefaultParagraphFont"/>
    <w:rsid w:val="009F1240"/>
    <w:rPr>
      <w:sz w:val="16"/>
      <w:vertAlign w:val="superscript"/>
    </w:rPr>
  </w:style>
  <w:style w:type="character" w:customStyle="1" w:styleId="Symbols">
    <w:name w:val="Symbols"/>
    <w:basedOn w:val="DefaultParagraphFont"/>
    <w:rsid w:val="009F1240"/>
    <w:rPr>
      <w:rFonts w:ascii="Symbol" w:hAnsi="Symbol"/>
    </w:rPr>
  </w:style>
  <w:style w:type="character" w:customStyle="1" w:styleId="MenuOptions">
    <w:name w:val="Menu Options"/>
    <w:basedOn w:val="DefaultParagraphFont"/>
    <w:rsid w:val="009F1240"/>
    <w:rPr>
      <w:rFonts w:ascii="Arial Narrow" w:hAnsi="Arial Narrow"/>
      <w:smallCaps/>
    </w:rPr>
  </w:style>
  <w:style w:type="character" w:customStyle="1" w:styleId="Buttons">
    <w:name w:val="Buttons"/>
    <w:basedOn w:val="DefaultParagraphFont"/>
    <w:rsid w:val="009F1240"/>
    <w:rPr>
      <w:b/>
    </w:rPr>
  </w:style>
  <w:style w:type="character" w:customStyle="1" w:styleId="Underlined">
    <w:name w:val="Underlined"/>
    <w:basedOn w:val="DefaultParagraphFont"/>
    <w:rsid w:val="009F1240"/>
    <w:rPr>
      <w:u w:val="single"/>
    </w:rPr>
  </w:style>
  <w:style w:type="paragraph" w:customStyle="1" w:styleId="TableBodyTextRight">
    <w:name w:val="Table Body Text Right"/>
    <w:basedOn w:val="TableBodyText"/>
    <w:rsid w:val="009F1240"/>
    <w:pPr>
      <w:widowControl w:val="0"/>
      <w:autoSpaceDE w:val="0"/>
      <w:autoSpaceDN w:val="0"/>
      <w:adjustRightInd w:val="0"/>
      <w:jc w:val="right"/>
    </w:pPr>
    <w:rPr>
      <w:rFonts w:cs="Arial"/>
      <w:szCs w:val="18"/>
    </w:rPr>
  </w:style>
  <w:style w:type="paragraph" w:customStyle="1" w:styleId="CopyrightText">
    <w:name w:val="Copyright Text"/>
    <w:basedOn w:val="BodyText"/>
    <w:rsid w:val="009F1240"/>
    <w:rPr>
      <w:sz w:val="18"/>
    </w:rPr>
  </w:style>
  <w:style w:type="paragraph" w:customStyle="1" w:styleId="BodySmallRight">
    <w:name w:val="Body Small Right"/>
    <w:basedOn w:val="BodyTextRight"/>
    <w:rsid w:val="009F1240"/>
    <w:rPr>
      <w:sz w:val="18"/>
      <w:szCs w:val="18"/>
    </w:rPr>
  </w:style>
  <w:style w:type="paragraph" w:customStyle="1" w:styleId="MarginEdition">
    <w:name w:val="Margin Edition"/>
    <w:basedOn w:val="MarginNote"/>
    <w:rsid w:val="009F1240"/>
    <w:pPr>
      <w:spacing w:before="0" w:after="0"/>
    </w:pPr>
    <w:rPr>
      <w:rFonts w:ascii="Times New Roman" w:hAnsi="Times New Roman"/>
      <w:color w:val="999999"/>
    </w:rPr>
  </w:style>
  <w:style w:type="paragraph" w:customStyle="1" w:styleId="Spacer">
    <w:name w:val="Spacer"/>
    <w:basedOn w:val="Normal"/>
    <w:rsid w:val="009F1240"/>
    <w:rPr>
      <w:sz w:val="2"/>
      <w:szCs w:val="2"/>
    </w:rPr>
  </w:style>
  <w:style w:type="character" w:customStyle="1" w:styleId="Small">
    <w:name w:val="Small"/>
    <w:basedOn w:val="DefaultParagraphFont"/>
    <w:rsid w:val="009F1240"/>
    <w:rPr>
      <w:sz w:val="16"/>
    </w:rPr>
  </w:style>
  <w:style w:type="paragraph" w:customStyle="1" w:styleId="WideTable">
    <w:name w:val="Wide Table"/>
    <w:basedOn w:val="Normal"/>
    <w:rsid w:val="009F1240"/>
    <w:pPr>
      <w:ind w:left="-1418"/>
    </w:pPr>
    <w:rPr>
      <w:sz w:val="2"/>
      <w:szCs w:val="2"/>
    </w:rPr>
  </w:style>
  <w:style w:type="character" w:styleId="PageNumber">
    <w:name w:val="page number"/>
    <w:basedOn w:val="DefaultParagraphFont"/>
    <w:rsid w:val="009F1240"/>
  </w:style>
  <w:style w:type="paragraph" w:styleId="Quote">
    <w:name w:val="Quote"/>
    <w:basedOn w:val="Heading1"/>
    <w:link w:val="QuoteChar"/>
    <w:qFormat/>
    <w:rsid w:val="009F1240"/>
    <w:rPr>
      <w:b w:val="0"/>
      <w:sz w:val="72"/>
      <w:szCs w:val="72"/>
      <w:lang w:val="en-NZ"/>
    </w:rPr>
  </w:style>
  <w:style w:type="character" w:customStyle="1" w:styleId="QuoteChar">
    <w:name w:val="Quote Char"/>
    <w:basedOn w:val="DefaultParagraphFont"/>
    <w:link w:val="Quote"/>
    <w:rsid w:val="009F1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240"/>
    <w:pPr>
      <w:pageBreakBefore/>
    </w:pPr>
  </w:style>
  <w:style w:type="paragraph" w:customStyle="1" w:styleId="Border">
    <w:name w:val="Border"/>
    <w:basedOn w:val="Normal"/>
    <w:qFormat/>
    <w:rsid w:val="009F1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240"/>
    <w:rPr>
      <w:b/>
      <w:bCs/>
      <w:i/>
      <w:iCs/>
      <w:color w:val="auto"/>
    </w:rPr>
  </w:style>
  <w:style w:type="paragraph" w:styleId="IntenseQuote">
    <w:name w:val="Intense Quote"/>
    <w:basedOn w:val="Normal"/>
    <w:next w:val="Normal"/>
    <w:link w:val="IntenseQuoteChar"/>
    <w:uiPriority w:val="30"/>
    <w:qFormat/>
    <w:rsid w:val="009F1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240"/>
    <w:rPr>
      <w:smallCaps/>
      <w:color w:val="auto"/>
      <w:u w:val="single"/>
    </w:rPr>
  </w:style>
  <w:style w:type="character" w:styleId="IntenseReference">
    <w:name w:val="Intense Reference"/>
    <w:basedOn w:val="DefaultParagraphFont"/>
    <w:uiPriority w:val="32"/>
    <w:qFormat/>
    <w:rsid w:val="009F1240"/>
    <w:rPr>
      <w:b/>
      <w:bCs/>
      <w:smallCaps/>
      <w:color w:val="auto"/>
      <w:spacing w:val="5"/>
      <w:u w:val="single"/>
    </w:rPr>
  </w:style>
  <w:style w:type="paragraph" w:customStyle="1" w:styleId="2ColumnHeading">
    <w:name w:val="2Column Heading"/>
    <w:basedOn w:val="BodyText"/>
    <w:qFormat/>
    <w:rsid w:val="009F1240"/>
    <w:pPr>
      <w:spacing w:after="60"/>
      <w:ind w:left="-2268"/>
    </w:pPr>
    <w:rPr>
      <w:b/>
    </w:rPr>
  </w:style>
  <w:style w:type="paragraph" w:customStyle="1" w:styleId="Heading1TOC">
    <w:name w:val="Heading1 TOC"/>
    <w:basedOn w:val="Normal"/>
    <w:qFormat/>
    <w:rsid w:val="009F1240"/>
    <w:pPr>
      <w:spacing w:before="240" w:after="120"/>
    </w:pPr>
    <w:rPr>
      <w:rFonts w:ascii="Times New Roman" w:hAnsi="Times New Roman"/>
      <w:b/>
      <w:sz w:val="32"/>
    </w:rPr>
  </w:style>
  <w:style w:type="paragraph" w:customStyle="1" w:styleId="Heading2TOC">
    <w:name w:val="Heading2 TOC"/>
    <w:basedOn w:val="Normal"/>
    <w:qFormat/>
    <w:rsid w:val="009F1240"/>
    <w:pPr>
      <w:spacing w:before="240" w:after="60"/>
    </w:pPr>
    <w:rPr>
      <w:rFonts w:ascii="Times New Roman" w:hAnsi="Times New Roman"/>
      <w:b/>
      <w:sz w:val="28"/>
    </w:rPr>
  </w:style>
  <w:style w:type="character" w:customStyle="1" w:styleId="Underline">
    <w:name w:val="Underline"/>
    <w:basedOn w:val="DefaultParagraphFont"/>
    <w:qFormat/>
    <w:rsid w:val="009F1240"/>
    <w:rPr>
      <w:u w:val="single"/>
    </w:rPr>
  </w:style>
  <w:style w:type="character" w:customStyle="1" w:styleId="BoldandItalics">
    <w:name w:val="Bold and Italics"/>
    <w:qFormat/>
    <w:rsid w:val="009F1240"/>
    <w:rPr>
      <w:b/>
      <w:i/>
      <w:u w:val="none"/>
    </w:rPr>
  </w:style>
  <w:style w:type="paragraph" w:styleId="BalloonText">
    <w:name w:val="Balloon Text"/>
    <w:basedOn w:val="Normal"/>
    <w:link w:val="BalloonTextChar"/>
    <w:rsid w:val="009F1240"/>
    <w:rPr>
      <w:rFonts w:ascii="Tahoma" w:hAnsi="Tahoma" w:cs="Tahoma"/>
      <w:sz w:val="16"/>
      <w:szCs w:val="16"/>
    </w:rPr>
  </w:style>
  <w:style w:type="character" w:customStyle="1" w:styleId="BalloonTextChar">
    <w:name w:val="Balloon Text Char"/>
    <w:basedOn w:val="DefaultParagraphFont"/>
    <w:link w:val="BalloonText"/>
    <w:rsid w:val="009F1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240"/>
    <w:rPr>
      <w:b/>
      <w:color w:val="660033"/>
      <w:spacing w:val="0"/>
    </w:rPr>
  </w:style>
  <w:style w:type="paragraph" w:customStyle="1" w:styleId="Nameditemlist">
    <w:name w:val="Named item list"/>
    <w:basedOn w:val="BodyText"/>
    <w:qFormat/>
    <w:rsid w:val="009F1240"/>
    <w:pPr>
      <w:tabs>
        <w:tab w:val="left" w:pos="2835"/>
      </w:tabs>
      <w:ind w:left="2835" w:hanging="2835"/>
    </w:pPr>
  </w:style>
  <w:style w:type="paragraph" w:customStyle="1" w:styleId="BodyTextnopadding">
    <w:name w:val="Body Text no padding"/>
    <w:basedOn w:val="BodyText"/>
    <w:qFormat/>
    <w:rsid w:val="009F1240"/>
    <w:pPr>
      <w:spacing w:before="0" w:after="0"/>
    </w:pPr>
  </w:style>
  <w:style w:type="paragraph" w:customStyle="1" w:styleId="BodyTextBold">
    <w:name w:val="Body Text Bold"/>
    <w:basedOn w:val="BodyText"/>
    <w:qFormat/>
    <w:rsid w:val="009F1240"/>
    <w:rPr>
      <w:b/>
    </w:rPr>
  </w:style>
  <w:style w:type="character" w:styleId="Hyperlink">
    <w:name w:val="Hyperlink"/>
    <w:basedOn w:val="DefaultParagraphFont"/>
    <w:uiPriority w:val="99"/>
    <w:unhideWhenUsed/>
    <w:rsid w:val="00F262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7542</Characters>
  <Application>Microsoft Office Word</Application>
  <DocSecurity>0</DocSecurity>
  <Lines>215</Lines>
  <Paragraphs>146</Paragraphs>
  <ScaleCrop>false</ScaleCrop>
  <Company>Author-it Software Corporation Ltd.</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RIIOGN302E Operate mud pumps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