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9D9" w:rsidP="003339D9">
      <w:pPr>
        <w:pStyle w:val="Title"/>
      </w:pPr>
      <w:r>
        <w:fldChar w:fldCharType="begin"/>
      </w:r>
      <w:r>
        <w:instrText xml:space="preserve"> TITLE   \* MERGEFORMAT </w:instrText>
      </w:r>
      <w:r>
        <w:fldChar w:fldCharType="separate"/>
      </w:r>
      <w:r>
        <w:t>Assessment Requirements for RIIOGN201F Carry out rig lease operations</w:t>
      </w:r>
      <w:r>
        <w:fldChar w:fldCharType="end"/>
      </w:r>
    </w:p>
    <w:p w:rsidR="003339D9" w:rsidP="003339D9">
      <w:pPr>
        <w:pStyle w:val="Version"/>
        <w:sectPr w:rsidSect="003F6A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A16" w:rsidP="003F6A16">
      <w:pPr>
        <w:pStyle w:val="SuperHeading"/>
      </w:pPr>
      <w:r w:rsidRPr="003F6A16">
        <w:t>Assessment Requirements for RIIOGN201F Carry out rig lease operations</w:t>
      </w:r>
    </w:p>
    <w:p w:rsidR="00000000" w:rsidRPr="003F6A16" w:rsidP="003F6A16">
      <w:pPr>
        <w:pStyle w:val="Heading1"/>
      </w:pPr>
      <w:bookmarkStart w:id="1" w:name="O_1107268"/>
      <w:bookmarkEnd w:id="1"/>
      <w:r w:rsidRPr="003F6A16">
        <w:t>Modification History</w:t>
      </w:r>
    </w:p>
    <w:tbl>
      <w:tblPr>
        <w:tblW w:w="9522" w:type="dxa"/>
        <w:tblLayout w:type="fixed"/>
        <w:tblCellMar>
          <w:left w:w="62" w:type="dxa"/>
          <w:right w:w="62" w:type="dxa"/>
        </w:tblCellMar>
        <w:tblLook w:val="0000"/>
      </w:tblPr>
      <w:tblGrid>
        <w:gridCol w:w="2929"/>
        <w:gridCol w:w="6593"/>
      </w:tblGrid>
      <w:tr w:rsidTr="003F6A1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A16" w:rsidP="003F6A16">
            <w:pPr>
              <w:pStyle w:val="BodyText"/>
            </w:pPr>
            <w:r w:rsidRPr="003F6A1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A16">
            <w:pPr>
              <w:pStyle w:val="BodyText"/>
              <w:rPr>
                <w:lang w:val="en-NZ"/>
              </w:rPr>
            </w:pPr>
            <w:r w:rsidRPr="003F6A16">
              <w:rPr>
                <w:rStyle w:val="SpecialBold"/>
              </w:rPr>
              <w:t>Comments</w:t>
            </w:r>
          </w:p>
        </w:tc>
      </w:tr>
      <w:tr w:rsidTr="003F6A1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A16">
            <w:pPr>
              <w:pStyle w:val="BodyText"/>
              <w:rPr>
                <w:lang w:val="en-NZ"/>
              </w:rPr>
            </w:pPr>
            <w:r w:rsidRPr="003F6A1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A16" w:rsidP="003F6A16">
            <w:pPr>
              <w:pStyle w:val="BodyText"/>
            </w:pPr>
            <w:r w:rsidRPr="003F6A16">
              <w:t>This version first released with RII Resources and Infrastructure Industry Training Package Version 5.0.</w:t>
            </w:r>
          </w:p>
        </w:tc>
      </w:tr>
    </w:tbl>
    <w:p w:rsidR="00000000" w:rsidRPr="003F6A16" w:rsidP="003F6A16">
      <w:pPr>
        <w:pStyle w:val="BodyText"/>
      </w:pPr>
    </w:p>
    <w:p w:rsidR="00000000" w:rsidRPr="003F6A16" w:rsidP="003F6A16">
      <w:pPr>
        <w:pStyle w:val="AllowPageBreak"/>
      </w:pPr>
    </w:p>
    <w:p w:rsidR="00000000" w:rsidRPr="003F6A16" w:rsidP="003F6A16">
      <w:pPr>
        <w:pStyle w:val="Heading1"/>
      </w:pPr>
      <w:bookmarkStart w:id="2" w:name="O_1107271"/>
      <w:bookmarkEnd w:id="2"/>
      <w:r w:rsidRPr="003F6A16">
        <w:t>Performance Evidence</w:t>
      </w:r>
    </w:p>
    <w:p w:rsidR="00000000" w:rsidRPr="003F6A16" w:rsidP="003339D9">
      <w:pPr>
        <w:pStyle w:val="BodyText"/>
      </w:pPr>
      <w:r w:rsidRPr="003F6A16">
        <w:t>The candidate must demonstrate the ability to complete the tasks outlined in the elements, performance criteria and foundation skills of this unit, including evidence of the ability to:</w:t>
      </w:r>
    </w:p>
    <w:p w:rsidR="00000000" w:rsidRPr="003F6A16" w:rsidP="003F6A16">
      <w:pPr>
        <w:pStyle w:val="ListBullet"/>
      </w:pPr>
      <w:r w:rsidRPr="003F6A16">
        <w:t>carry out rig lease operations on at le</w:t>
      </w:r>
      <w:r w:rsidRPr="003F6A16">
        <w:t xml:space="preserve">ast two occasions, including: </w:t>
      </w:r>
    </w:p>
    <w:p w:rsidR="00000000" w:rsidRPr="003F6A16" w:rsidP="003F6A16">
      <w:pPr>
        <w:pStyle w:val="ListBullet2"/>
      </w:pPr>
      <w:r w:rsidRPr="003F6A16">
        <w:t>interpreting and applying:</w:t>
      </w:r>
    </w:p>
    <w:p w:rsidR="00000000" w:rsidRPr="003F6A16" w:rsidP="003F6A16">
      <w:pPr>
        <w:pStyle w:val="ListBullet3"/>
      </w:pPr>
      <w:r w:rsidRPr="003F6A16">
        <w:t>work schedules</w:t>
      </w:r>
    </w:p>
    <w:p w:rsidR="00000000" w:rsidRPr="003F6A16" w:rsidP="003F6A16">
      <w:pPr>
        <w:pStyle w:val="ListBullet3"/>
      </w:pPr>
      <w:r w:rsidRPr="003F6A16">
        <w:t>manufacturer instructions</w:t>
      </w:r>
    </w:p>
    <w:p w:rsidR="00000000" w:rsidRPr="003F6A16" w:rsidP="003F6A16">
      <w:pPr>
        <w:pStyle w:val="ListBullet3"/>
      </w:pPr>
      <w:r w:rsidRPr="003F6A16">
        <w:t>safety data sheet</w:t>
      </w:r>
    </w:p>
    <w:p w:rsidR="00000000" w:rsidRPr="003F6A16" w:rsidP="003F6A16">
      <w:pPr>
        <w:pStyle w:val="ListBullet3"/>
      </w:pPr>
      <w:r w:rsidRPr="003F6A16">
        <w:t>safe operating procedures</w:t>
      </w:r>
    </w:p>
    <w:p w:rsidR="00000000" w:rsidRPr="003F6A16" w:rsidP="003F6A16">
      <w:pPr>
        <w:pStyle w:val="ListBullet2"/>
      </w:pPr>
      <w:r w:rsidRPr="003F6A16">
        <w:t>selecting and fitting chain, stinger and slings required for loads</w:t>
      </w:r>
    </w:p>
    <w:p w:rsidR="00000000" w:rsidRPr="003F6A16" w:rsidP="003F6A16">
      <w:pPr>
        <w:pStyle w:val="ListBullet2"/>
      </w:pPr>
      <w:r w:rsidRPr="003F6A16">
        <w:t>transferring equipment by forklift</w:t>
      </w:r>
    </w:p>
    <w:p w:rsidR="00000000" w:rsidRPr="003F6A16" w:rsidP="003F6A16">
      <w:pPr>
        <w:pStyle w:val="ListBullet2"/>
      </w:pPr>
      <w:r w:rsidRPr="003F6A16">
        <w:t>placing, measuring, labelling and recording details of tubular</w:t>
      </w:r>
    </w:p>
    <w:p w:rsidR="00000000" w:rsidRPr="003F6A16" w:rsidP="003F6A16">
      <w:pPr>
        <w:pStyle w:val="ListBullet2"/>
      </w:pPr>
      <w:r w:rsidRPr="003F6A16">
        <w:t>loading rod racks, strapping and numbering tubulars</w:t>
      </w:r>
    </w:p>
    <w:p w:rsidR="00000000" w:rsidRPr="003F6A16" w:rsidP="003F6A16">
      <w:pPr>
        <w:pStyle w:val="ListBullet2"/>
      </w:pPr>
      <w:r w:rsidRPr="003F6A16">
        <w:t>assisting in running and recovery of blow out prevention stack</w:t>
      </w:r>
    </w:p>
    <w:p w:rsidR="00000000" w:rsidRPr="003F6A16" w:rsidP="003F6A16">
      <w:pPr>
        <w:pStyle w:val="ListBullet2"/>
      </w:pPr>
      <w:r w:rsidRPr="003F6A16">
        <w:t>operating air tugger winch if required</w:t>
      </w:r>
    </w:p>
    <w:p w:rsidR="00000000" w:rsidRPr="003F6A16" w:rsidP="003F6A16">
      <w:pPr>
        <w:pStyle w:val="ListBullet2"/>
      </w:pPr>
      <w:r w:rsidRPr="003F6A16">
        <w:t>assisting in supply of transport equipm</w:t>
      </w:r>
      <w:r w:rsidRPr="003F6A16">
        <w:t>ent to drill floor and loading and unloading materials and equipment.</w:t>
      </w:r>
    </w:p>
    <w:p w:rsidR="00000000" w:rsidRPr="003F6A16" w:rsidP="003F6A16">
      <w:pPr>
        <w:pStyle w:val="List"/>
      </w:pPr>
    </w:p>
    <w:p w:rsidR="00000000" w:rsidRPr="003F6A16" w:rsidP="003339D9">
      <w:pPr>
        <w:pStyle w:val="BodyText"/>
      </w:pPr>
      <w:r w:rsidRPr="003F6A16">
        <w:t>During the above, the candidate must:</w:t>
      </w:r>
    </w:p>
    <w:p w:rsidR="00000000" w:rsidRPr="003F6A16" w:rsidP="003F6A16">
      <w:pPr>
        <w:pStyle w:val="ListBullet"/>
      </w:pPr>
      <w:r w:rsidRPr="003F6A16">
        <w:t>locate and apply documentation, policies and procedures required for carrying out rig lease operations</w:t>
      </w:r>
    </w:p>
    <w:p w:rsidR="00000000" w:rsidRPr="003F6A16" w:rsidP="003F6A16">
      <w:pPr>
        <w:pStyle w:val="ListBullet"/>
      </w:pPr>
      <w:r w:rsidRPr="003F6A16">
        <w:t xml:space="preserve">implement the requirements, procedures and </w:t>
      </w:r>
      <w:r w:rsidRPr="003F6A16">
        <w:t xml:space="preserve">techniques for carrying out rig lease operations, including: </w:t>
      </w:r>
    </w:p>
    <w:p w:rsidR="00000000" w:rsidRPr="003F6A16" w:rsidP="003F6A16">
      <w:pPr>
        <w:pStyle w:val="ListBullet2"/>
      </w:pPr>
      <w:r w:rsidRPr="003F6A16">
        <w:t>identifying, addressing and reporting potential hazards and risks</w:t>
      </w:r>
    </w:p>
    <w:p w:rsidR="00000000" w:rsidRPr="003F6A16" w:rsidP="003F6A16">
      <w:pPr>
        <w:pStyle w:val="ListBullet2"/>
      </w:pPr>
      <w:r w:rsidRPr="003F6A16">
        <w:t>controlling identified hazards</w:t>
      </w:r>
    </w:p>
    <w:p w:rsidR="00000000" w:rsidRPr="003F6A16" w:rsidP="003F6A16">
      <w:pPr>
        <w:pStyle w:val="ListBullet2"/>
      </w:pPr>
      <w:r w:rsidRPr="003F6A16">
        <w:t xml:space="preserve">identifying, addressing and reporting environmental issues </w:t>
      </w:r>
    </w:p>
    <w:p w:rsidR="00000000" w:rsidRPr="003F6A16" w:rsidP="003F6A16">
      <w:pPr>
        <w:pStyle w:val="ListBullet2"/>
      </w:pPr>
      <w:r w:rsidRPr="003F6A16">
        <w:t>preparing written records and report</w:t>
      </w:r>
      <w:r w:rsidRPr="003F6A16">
        <w:t>s</w:t>
      </w:r>
    </w:p>
    <w:p w:rsidR="00000000" w:rsidRPr="003F6A16" w:rsidP="003F6A16">
      <w:pPr>
        <w:pStyle w:val="ListBullet2"/>
      </w:pPr>
      <w:r w:rsidRPr="003F6A16">
        <w:t>rectifying and reporting faults and malfunctions as required</w:t>
      </w:r>
    </w:p>
    <w:p w:rsidR="00000000" w:rsidRPr="003F6A16" w:rsidP="003F6A16">
      <w:pPr>
        <w:pStyle w:val="ListBullet"/>
      </w:pPr>
      <w:r w:rsidRPr="003F6A16">
        <w:t xml:space="preserve">work with others to undertake and complete rig lease operations that meet required outcomes, including: </w:t>
      </w:r>
    </w:p>
    <w:p w:rsidR="00000000" w:rsidRPr="003F6A16" w:rsidP="003F6A16">
      <w:pPr>
        <w:pStyle w:val="ListBullet2"/>
      </w:pPr>
      <w:r w:rsidRPr="003F6A16">
        <w:t>complying with written and verbal reporting requirements and procedures</w:t>
      </w:r>
    </w:p>
    <w:p w:rsidR="00000000" w:rsidRPr="003F6A16" w:rsidP="003F6A16">
      <w:pPr>
        <w:pStyle w:val="ListBullet2"/>
      </w:pPr>
      <w:r w:rsidRPr="003F6A16">
        <w:t>communicating with others to receive and clarify work instructions</w:t>
      </w:r>
    </w:p>
    <w:p w:rsidR="00000000" w:rsidRPr="003F6A16" w:rsidP="003F6A16">
      <w:pPr>
        <w:pStyle w:val="ListBullet2"/>
      </w:pPr>
      <w:r w:rsidRPr="003F6A16">
        <w:t>communicating with others to meet coordination requirements prior to commencing and during work activities.</w:t>
      </w:r>
    </w:p>
    <w:p w:rsidR="00000000" w:rsidRPr="003F6A16" w:rsidP="003F6A16">
      <w:pPr>
        <w:pStyle w:val="AllowPageBreak"/>
      </w:pPr>
    </w:p>
    <w:p w:rsidR="00000000" w:rsidRPr="003F6A16" w:rsidP="003F6A16">
      <w:pPr>
        <w:pStyle w:val="Heading1"/>
      </w:pPr>
      <w:bookmarkStart w:id="3" w:name="O_1107270"/>
      <w:bookmarkEnd w:id="3"/>
      <w:r w:rsidRPr="003F6A16">
        <w:t>Knowledge Evidence</w:t>
      </w:r>
    </w:p>
    <w:p w:rsidR="00000000" w:rsidRPr="003F6A16" w:rsidP="003339D9">
      <w:pPr>
        <w:pStyle w:val="BodyText"/>
      </w:pPr>
      <w:r w:rsidRPr="003F6A16">
        <w:t>The candidate must be able to demonstrate k</w:t>
      </w:r>
      <w:r w:rsidRPr="003F6A16">
        <w:t>nowledge to complete the tasks outlined in the elements, performance criteria and foundation skills of this unit, including knowledge of:</w:t>
      </w:r>
    </w:p>
    <w:p w:rsidR="00000000" w:rsidRPr="003F6A16" w:rsidP="003F6A16">
      <w:pPr>
        <w:pStyle w:val="ListBullet"/>
      </w:pPr>
      <w:r w:rsidRPr="003F6A16">
        <w:t>key policies, procedures and established requirements for carrying out rig lease operations, including those for:</w:t>
      </w:r>
    </w:p>
    <w:p w:rsidR="00000000" w:rsidRPr="003F6A16" w:rsidP="003F6A16">
      <w:pPr>
        <w:pStyle w:val="ListBullet2"/>
      </w:pPr>
      <w:r w:rsidRPr="003F6A16">
        <w:t>id</w:t>
      </w:r>
      <w:r w:rsidRPr="003F6A16">
        <w:t>entifying and managing risks</w:t>
      </w:r>
    </w:p>
    <w:p w:rsidR="00000000" w:rsidRPr="003F6A16" w:rsidP="003F6A16">
      <w:pPr>
        <w:pStyle w:val="ListBullet2"/>
      </w:pPr>
      <w:r w:rsidRPr="003F6A16">
        <w:t xml:space="preserve">identifying and managing environmental issues </w:t>
      </w:r>
    </w:p>
    <w:p w:rsidR="00000000" w:rsidRPr="003F6A16" w:rsidP="003F6A16">
      <w:pPr>
        <w:pStyle w:val="ListBullet2"/>
      </w:pPr>
      <w:r w:rsidRPr="003F6A16">
        <w:t>setting up for work activity</w:t>
      </w:r>
    </w:p>
    <w:p w:rsidR="00000000" w:rsidRPr="003F6A16" w:rsidP="003F6A16">
      <w:pPr>
        <w:pStyle w:val="ListBullet2"/>
      </w:pPr>
      <w:r w:rsidRPr="003F6A16">
        <w:t>site isolation including using signage and erecting barriers</w:t>
      </w:r>
    </w:p>
    <w:p w:rsidR="00000000" w:rsidRPr="003F6A16" w:rsidP="003F6A16">
      <w:pPr>
        <w:pStyle w:val="ListBullet2"/>
      </w:pPr>
      <w:r w:rsidRPr="003F6A16">
        <w:t>work health and safety</w:t>
      </w:r>
    </w:p>
    <w:p w:rsidR="00000000" w:rsidRPr="003F6A16" w:rsidP="003F6A16">
      <w:pPr>
        <w:pStyle w:val="ListBullet2"/>
      </w:pPr>
      <w:r w:rsidRPr="003F6A16">
        <w:t>emergencies</w:t>
      </w:r>
    </w:p>
    <w:p w:rsidR="00000000" w:rsidRPr="003F6A16" w:rsidP="003F6A16">
      <w:pPr>
        <w:pStyle w:val="ListBullet2"/>
      </w:pPr>
      <w:r w:rsidRPr="003F6A16">
        <w:t>work operations</w:t>
      </w:r>
    </w:p>
    <w:p w:rsidR="00000000" w:rsidRPr="003F6A16" w:rsidP="003F6A16">
      <w:pPr>
        <w:pStyle w:val="ListBullet2"/>
      </w:pPr>
      <w:r w:rsidRPr="003F6A16">
        <w:t>selecting plant, tools and equipment to carry out tasks</w:t>
      </w:r>
    </w:p>
    <w:p w:rsidR="00000000" w:rsidRPr="003F6A16" w:rsidP="003F6A16">
      <w:pPr>
        <w:pStyle w:val="ListBullet2"/>
      </w:pPr>
      <w:r w:rsidRPr="003F6A16">
        <w:t>operating equipment</w:t>
      </w:r>
    </w:p>
    <w:p w:rsidR="00000000" w:rsidRPr="003F6A16" w:rsidP="003F6A16">
      <w:pPr>
        <w:pStyle w:val="ListBullet2"/>
      </w:pPr>
      <w:r w:rsidRPr="003F6A16">
        <w:t>identifying faults in plant, tools and equipment</w:t>
      </w:r>
    </w:p>
    <w:p w:rsidR="00000000" w:rsidRPr="003F6A16" w:rsidP="003F6A16">
      <w:pPr>
        <w:pStyle w:val="ListBullet2"/>
      </w:pPr>
      <w:r w:rsidRPr="003F6A16">
        <w:t>specifications for work</w:t>
      </w:r>
    </w:p>
    <w:p w:rsidR="00000000" w:rsidRPr="003F6A16" w:rsidP="003F6A16">
      <w:pPr>
        <w:pStyle w:val="ListBullet2"/>
      </w:pPr>
      <w:r w:rsidRPr="003F6A16">
        <w:t>using safety equipment in event of personal contact with hazardous materials</w:t>
      </w:r>
    </w:p>
    <w:p w:rsidR="00000000" w:rsidRPr="003F6A16" w:rsidP="003F6A16">
      <w:pPr>
        <w:pStyle w:val="ListBullet2"/>
      </w:pPr>
      <w:r w:rsidRPr="003F6A16">
        <w:t>loading, unloading, lifting an</w:t>
      </w:r>
      <w:r w:rsidRPr="003F6A16">
        <w:t>d moving equipment</w:t>
      </w:r>
    </w:p>
    <w:p w:rsidR="00000000" w:rsidRPr="003F6A16" w:rsidP="003F6A16">
      <w:pPr>
        <w:pStyle w:val="ListBullet2"/>
      </w:pPr>
      <w:r w:rsidRPr="003F6A16">
        <w:t>mixing mud and fluids</w:t>
      </w:r>
    </w:p>
    <w:p w:rsidR="00000000" w:rsidRPr="003F6A16" w:rsidP="003F6A16">
      <w:pPr>
        <w:pStyle w:val="ListBullet2"/>
      </w:pPr>
      <w:r w:rsidRPr="003F6A16">
        <w:t>air injection</w:t>
      </w:r>
    </w:p>
    <w:p w:rsidR="00000000" w:rsidRPr="003F6A16" w:rsidP="003F6A16">
      <w:pPr>
        <w:pStyle w:val="ListBullet2"/>
      </w:pPr>
      <w:r w:rsidRPr="003F6A16">
        <w:t>drill floor operations</w:t>
      </w:r>
    </w:p>
    <w:p w:rsidR="00000000" w:rsidRPr="003F6A16" w:rsidP="003F6A16">
      <w:pPr>
        <w:pStyle w:val="ListBullet2"/>
      </w:pPr>
      <w:r w:rsidRPr="003F6A16">
        <w:t>accessing and interpreting safety data sheets</w:t>
      </w:r>
    </w:p>
    <w:p w:rsidR="00000000" w:rsidRPr="003F6A16" w:rsidP="003F6A16">
      <w:pPr>
        <w:pStyle w:val="ListBullet2"/>
      </w:pPr>
      <w:r w:rsidRPr="003F6A16">
        <w:t>communicating with other personnel prior to commencing, during and on completion of work activities</w:t>
      </w:r>
    </w:p>
    <w:p w:rsidR="00000000" w:rsidRPr="003F6A16" w:rsidP="003F6A16">
      <w:pPr>
        <w:pStyle w:val="ListBullet"/>
      </w:pPr>
      <w:r w:rsidRPr="003F6A16">
        <w:t>measuring for operational pract</w:t>
      </w:r>
      <w:r w:rsidRPr="003F6A16">
        <w:t>ices using tools, including tapes, rulers and calibration devices</w:t>
      </w:r>
    </w:p>
    <w:p w:rsidR="00000000" w:rsidRPr="003F6A16" w:rsidP="003F6A16">
      <w:pPr>
        <w:pStyle w:val="ListBullet"/>
      </w:pPr>
      <w:r w:rsidRPr="003F6A16">
        <w:t>a range of numerical calculations and measurements, including</w:t>
      </w:r>
    </w:p>
    <w:p w:rsidR="00000000" w:rsidRPr="003F6A16" w:rsidP="003F6A16">
      <w:pPr>
        <w:pStyle w:val="ListBullet2"/>
      </w:pPr>
      <w:r w:rsidRPr="003F6A16">
        <w:t>length</w:t>
      </w:r>
    </w:p>
    <w:p w:rsidR="00000000" w:rsidRPr="003F6A16" w:rsidP="003F6A16">
      <w:pPr>
        <w:pStyle w:val="ListBullet2"/>
      </w:pPr>
      <w:r w:rsidRPr="003F6A16">
        <w:t>quantities</w:t>
      </w:r>
    </w:p>
    <w:p w:rsidR="00000000" w:rsidRPr="003F6A16" w:rsidP="003F6A16">
      <w:pPr>
        <w:pStyle w:val="ListBullet2"/>
      </w:pPr>
      <w:r w:rsidRPr="003F6A16">
        <w:t>volumes</w:t>
      </w:r>
    </w:p>
    <w:p w:rsidR="00000000" w:rsidRPr="003F6A16" w:rsidP="003F6A16">
      <w:pPr>
        <w:pStyle w:val="ListBullet2"/>
      </w:pPr>
      <w:r w:rsidRPr="003F6A16">
        <w:t>conversion rates</w:t>
      </w:r>
    </w:p>
    <w:p w:rsidR="00000000" w:rsidRPr="003F6A16" w:rsidP="003F6A16">
      <w:pPr>
        <w:pStyle w:val="ListBullet"/>
      </w:pPr>
      <w:r w:rsidRPr="003F6A16">
        <w:t>converting measurements between metric and imperial</w:t>
      </w:r>
    </w:p>
    <w:p w:rsidR="00000000" w:rsidRPr="003F6A16" w:rsidP="003F6A16">
      <w:pPr>
        <w:pStyle w:val="ListBullet"/>
      </w:pPr>
      <w:r w:rsidRPr="003F6A16">
        <w:t>safe lifting techniques</w:t>
      </w:r>
    </w:p>
    <w:p w:rsidR="00000000" w:rsidRPr="003F6A16" w:rsidP="003F6A16">
      <w:pPr>
        <w:pStyle w:val="ListBullet"/>
      </w:pPr>
      <w:r w:rsidRPr="003F6A16">
        <w:t>manual handling techniques</w:t>
      </w:r>
    </w:p>
    <w:p w:rsidR="00000000" w:rsidRPr="003F6A16" w:rsidP="003F6A16">
      <w:pPr>
        <w:pStyle w:val="ListBullet"/>
      </w:pPr>
      <w:r w:rsidRPr="003F6A16">
        <w:t>normal well servicing operations</w:t>
      </w:r>
    </w:p>
    <w:p w:rsidR="00000000" w:rsidRPr="003F6A16" w:rsidP="003F6A16">
      <w:pPr>
        <w:pStyle w:val="ListBullet"/>
      </w:pPr>
      <w:r w:rsidRPr="003F6A16">
        <w:t>non-routine well servicing operations</w:t>
      </w:r>
    </w:p>
    <w:p w:rsidR="00000000" w:rsidRPr="003F6A16" w:rsidP="003F6A16">
      <w:pPr>
        <w:pStyle w:val="ListBullet"/>
      </w:pPr>
      <w:r w:rsidRPr="003F6A16">
        <w:t>equipment characteristics, technical capabilities and limitations.</w:t>
      </w:r>
    </w:p>
    <w:p w:rsidR="00000000" w:rsidRPr="003F6A16" w:rsidP="003F6A16">
      <w:pPr>
        <w:pStyle w:val="AllowPageBreak"/>
      </w:pPr>
    </w:p>
    <w:p w:rsidR="00000000" w:rsidRPr="003F6A16" w:rsidP="003F6A16">
      <w:pPr>
        <w:pStyle w:val="Heading1"/>
      </w:pPr>
      <w:bookmarkStart w:id="4" w:name="O_1107269"/>
      <w:bookmarkEnd w:id="4"/>
      <w:r w:rsidRPr="003F6A16">
        <w:t>Assessment Conditions</w:t>
      </w:r>
    </w:p>
    <w:p w:rsidR="00000000" w:rsidRPr="003F6A16" w:rsidP="003339D9">
      <w:pPr>
        <w:pStyle w:val="BodyText"/>
      </w:pPr>
      <w:r w:rsidRPr="003F6A16">
        <w:t>Mandatory conditions for assessment of this unit a</w:t>
      </w:r>
      <w:r w:rsidRPr="003F6A16">
        <w:t>re stipulated below. The assessment must:</w:t>
      </w:r>
    </w:p>
    <w:p w:rsidR="00000000" w:rsidRPr="003F6A16" w:rsidP="003F6A16">
      <w:pPr>
        <w:pStyle w:val="ListBullet"/>
      </w:pPr>
      <w:r w:rsidRPr="003F6A16">
        <w:t>include access to:</w:t>
      </w:r>
    </w:p>
    <w:p w:rsidR="00000000" w:rsidRPr="003F6A16" w:rsidP="003F6A16">
      <w:pPr>
        <w:pStyle w:val="ListBullet2"/>
      </w:pPr>
      <w:r w:rsidRPr="003F6A16">
        <w:t>personal protective equipment</w:t>
      </w:r>
    </w:p>
    <w:p w:rsidR="00000000" w:rsidRPr="003F6A16" w:rsidP="003F6A16">
      <w:pPr>
        <w:pStyle w:val="ListBullet2"/>
      </w:pPr>
      <w:r w:rsidRPr="003F6A16">
        <w:t>equipment required to carry out rig lease operations</w:t>
      </w:r>
    </w:p>
    <w:p w:rsidR="00000000" w:rsidRPr="003F6A16" w:rsidP="003F6A16">
      <w:pPr>
        <w:pStyle w:val="ListBullet"/>
      </w:pPr>
      <w:r w:rsidRPr="003F6A16">
        <w:t xml:space="preserve">be conducted in a safe environment; and, </w:t>
      </w:r>
    </w:p>
    <w:p w:rsidR="00000000" w:rsidRPr="003F6A16" w:rsidP="003F6A16">
      <w:pPr>
        <w:pStyle w:val="ListBullet"/>
      </w:pPr>
      <w:r w:rsidRPr="003F6A16">
        <w:t>be assessed in the context of this sector</w:t>
      </w:r>
      <w:r>
        <w:t>’</w:t>
      </w:r>
      <w:r w:rsidRPr="003F6A16">
        <w:t xml:space="preserve">s work environment; and, </w:t>
      </w:r>
    </w:p>
    <w:p w:rsidR="00000000" w:rsidRPr="003F6A16" w:rsidP="003F6A16">
      <w:pPr>
        <w:pStyle w:val="ListBullet"/>
      </w:pPr>
      <w:r w:rsidRPr="003F6A16">
        <w:t>be assessed in compliance with relevant legislation/regulation and using policies, procedures and processes directly related to the industry sector for which it is being assessed; and,</w:t>
      </w:r>
    </w:p>
    <w:p w:rsidR="00000000" w:rsidRPr="003F6A16" w:rsidP="003F6A16">
      <w:pPr>
        <w:pStyle w:val="ListBullet"/>
      </w:pPr>
      <w:r w:rsidRPr="003F6A16">
        <w:t>confirm consistent performance can be applied in a range of relevant w</w:t>
      </w:r>
      <w:r w:rsidRPr="003F6A16">
        <w:t>orkplace circumstances.</w:t>
      </w:r>
    </w:p>
    <w:p w:rsidR="00000000" w:rsidRPr="003F6A16" w:rsidP="003339D9">
      <w:pPr>
        <w:pStyle w:val="BodyText"/>
      </w:pPr>
      <w:r w:rsidRPr="003F6A16">
        <w:t>Where personal safety or environmental damage are limiting factors, assessment may occur in a simulated work environment* provided it is realistic and sufficiently rigorous to cover all aspects of this sector’s workplace performance</w:t>
      </w:r>
      <w:r w:rsidRPr="003F6A16">
        <w:t>, including environment, task skills, task management skills, contingency management skills and job role environment skills.</w:t>
      </w:r>
    </w:p>
    <w:p w:rsidR="00000000" w:rsidRPr="003F6A16" w:rsidP="003F6A16">
      <w:pPr>
        <w:pStyle w:val="BodyTextBold"/>
      </w:pPr>
      <w:r w:rsidRPr="003F6A16">
        <w:t>Assessor requirements</w:t>
      </w:r>
    </w:p>
    <w:p w:rsidR="00000000" w:rsidRPr="003F6A16" w:rsidP="003339D9">
      <w:pPr>
        <w:pStyle w:val="BodyText"/>
      </w:pPr>
      <w:r w:rsidRPr="003F6A16">
        <w:t>Assessors must be able to clearly demonstrate current and relevant industry knowledge and experience to satis</w:t>
      </w:r>
      <w:r w:rsidRPr="003F6A16">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3F6A16">
        <w:t>certification requirements. This includes:</w:t>
      </w:r>
    </w:p>
    <w:p w:rsidR="00000000" w:rsidRPr="003F6A16" w:rsidP="003F6A16">
      <w:pPr>
        <w:pStyle w:val="ListBullet"/>
      </w:pPr>
      <w:r w:rsidRPr="003F6A16">
        <w:t>vocational competencies at least to the level being delivered and assessed</w:t>
      </w:r>
    </w:p>
    <w:p w:rsidR="00000000" w:rsidRPr="003F6A16" w:rsidP="003F6A16">
      <w:pPr>
        <w:pStyle w:val="ListBullet"/>
      </w:pPr>
      <w:r w:rsidRPr="003F6A16">
        <w:t>current industry skills directly relevant to the training and assessment being provided</w:t>
      </w:r>
    </w:p>
    <w:p w:rsidR="00000000" w:rsidRPr="003F6A16" w:rsidP="003F6A16">
      <w:pPr>
        <w:pStyle w:val="ListBullet"/>
      </w:pPr>
      <w:r w:rsidRPr="003F6A16">
        <w:t>current knowledge and skills in vocational traini</w:t>
      </w:r>
      <w:r w:rsidRPr="003F6A16">
        <w:t>ng and learning that informs their training and assessment</w:t>
      </w:r>
    </w:p>
    <w:p w:rsidR="00000000" w:rsidRPr="003F6A16" w:rsidP="003F6A16">
      <w:pPr>
        <w:pStyle w:val="ListBullet"/>
      </w:pPr>
      <w:r w:rsidRPr="003F6A16">
        <w:t>formal relevant qualifications in training and assessment</w:t>
      </w:r>
    </w:p>
    <w:p w:rsidR="00000000" w:rsidRPr="003F6A16" w:rsidP="003F6A16">
      <w:pPr>
        <w:pStyle w:val="ListBullet"/>
      </w:pPr>
      <w:r w:rsidRPr="003F6A16">
        <w:t xml:space="preserve">having knowledge of and/or experience using the latest techniques and processes </w:t>
      </w:r>
    </w:p>
    <w:p w:rsidR="00000000" w:rsidRPr="003F6A16" w:rsidP="003F6A16">
      <w:pPr>
        <w:pStyle w:val="ListBullet"/>
      </w:pPr>
      <w:r w:rsidRPr="003F6A16">
        <w:t>possessing the required level of RII training product knowledge</w:t>
      </w:r>
    </w:p>
    <w:p w:rsidR="00000000" w:rsidRPr="003F6A16" w:rsidP="003F6A16">
      <w:pPr>
        <w:pStyle w:val="ListBullet"/>
      </w:pPr>
      <w:r w:rsidRPr="003F6A16">
        <w:t>having an understanding and knowledge of legislation and regulations relevant to the industry and to employment and workplaces</w:t>
      </w:r>
    </w:p>
    <w:p w:rsidR="00000000" w:rsidRPr="003F6A16" w:rsidP="003F6A16">
      <w:pPr>
        <w:pStyle w:val="ListBullet"/>
      </w:pPr>
      <w:r w:rsidRPr="003F6A16">
        <w:t>demonstrating the performance evidence, and knowledge evidence ou</w:t>
      </w:r>
      <w:r w:rsidRPr="003F6A16">
        <w:t>tlined in this unit of competency, and</w:t>
      </w:r>
    </w:p>
    <w:p w:rsidR="00000000" w:rsidRPr="003F6A16" w:rsidP="003F6A16">
      <w:pPr>
        <w:pStyle w:val="ListBullet"/>
      </w:pPr>
      <w:r w:rsidRPr="003F6A16">
        <w:t>the minimum years of current** work experience after competency has been obtained as specified below in an industry sector relevant to the outcomes of the unit.</w:t>
      </w:r>
    </w:p>
    <w:p w:rsidR="00000000" w:rsidRPr="003F6A16" w:rsidP="003339D9">
      <w:pPr>
        <w:pStyle w:val="BodyText"/>
      </w:pPr>
      <w:r w:rsidRPr="003F6A16">
        <w:t>It is also acceptable for the appropriately qualified as</w:t>
      </w:r>
      <w:r w:rsidRPr="003F6A16">
        <w:t>sessor to work with an industry expert to conduct assessment together and for the industry expert to be involved in the assessment judgement. The industry expert must have current industry skills directly relevant to the training and assessment being provi</w:t>
      </w:r>
      <w:r w:rsidRPr="003F6A16">
        <w:t>ded. This means the industry subject matter expert must demonstrate skills and knowledge from the minimum years of current work experience after competency has been obtained as specified below, including time spent in roles related to the unit being assess</w:t>
      </w:r>
      <w:r w:rsidRPr="003F6A16">
        <w:t>ed:</w:t>
      </w:r>
    </w:p>
    <w:tbl>
      <w:tblPr>
        <w:tblW w:w="0" w:type="auto"/>
        <w:tblLayout w:type="fixed"/>
        <w:tblCellMar>
          <w:left w:w="62" w:type="dxa"/>
          <w:right w:w="62" w:type="dxa"/>
        </w:tblCellMar>
        <w:tblLook w:val="0000"/>
      </w:tblPr>
      <w:tblGrid>
        <w:gridCol w:w="4235"/>
        <w:gridCol w:w="1588"/>
        <w:gridCol w:w="3177"/>
      </w:tblGrid>
      <w:tr w:rsidTr="003F6A16">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6A16" w:rsidP="003F6A16">
            <w:pPr>
              <w:pStyle w:val="BodyText"/>
            </w:pPr>
            <w:r w:rsidRPr="003F6A16">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6A16" w:rsidP="003F6A16">
            <w:pPr>
              <w:pStyle w:val="BodyText"/>
            </w:pPr>
            <w:r w:rsidRPr="003F6A16">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A16">
            <w:pPr>
              <w:pStyle w:val="BodyText"/>
              <w:rPr>
                <w:lang w:val="en-NZ"/>
              </w:rPr>
            </w:pPr>
            <w:r w:rsidRPr="003F6A16">
              <w:rPr>
                <w:rStyle w:val="SpecialBold"/>
              </w:rPr>
              <w:t>Required assessor or industry subject matter expert experience</w:t>
            </w:r>
          </w:p>
        </w:tc>
      </w:tr>
      <w:tr w:rsidTr="003F6A16">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A16">
            <w:pPr>
              <w:pStyle w:val="BodyText"/>
              <w:rPr>
                <w:lang w:val="en-NZ"/>
              </w:rPr>
            </w:pPr>
            <w:r w:rsidRPr="003F6A16">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A16">
            <w:pPr>
              <w:pStyle w:val="BodyText"/>
              <w:rPr>
                <w:lang w:val="en-NZ"/>
              </w:rPr>
            </w:pPr>
            <w:r w:rsidRPr="003F6A16">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A16">
            <w:pPr>
              <w:pStyle w:val="BodyText"/>
              <w:rPr>
                <w:lang w:val="en-NZ"/>
              </w:rPr>
            </w:pPr>
            <w:r w:rsidRPr="003F6A16">
              <w:t>1 year</w:t>
            </w:r>
          </w:p>
        </w:tc>
      </w:tr>
      <w:tr w:rsidTr="003F6A16">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A16">
            <w:pPr>
              <w:pStyle w:val="BodyText"/>
              <w:rPr>
                <w:lang w:val="en-NZ"/>
              </w:rPr>
            </w:pPr>
            <w:r w:rsidRPr="003F6A16">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A16">
            <w:pPr>
              <w:pStyle w:val="BodyText"/>
              <w:rPr>
                <w:lang w:val="en-NZ"/>
              </w:rPr>
            </w:pPr>
            <w:r w:rsidRPr="003F6A16">
              <w:t>2 years</w:t>
            </w:r>
          </w:p>
        </w:tc>
      </w:tr>
      <w:tr w:rsidTr="003F6A1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A16">
            <w:pPr>
              <w:pStyle w:val="BodyText"/>
              <w:rPr>
                <w:lang w:val="en-NZ"/>
              </w:rPr>
            </w:pPr>
            <w:r w:rsidRPr="003F6A16">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A16">
            <w:pPr>
              <w:pStyle w:val="BodyText"/>
              <w:rPr>
                <w:lang w:val="en-NZ"/>
              </w:rPr>
            </w:pPr>
            <w:r w:rsidRPr="003F6A16">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A16">
            <w:pPr>
              <w:pStyle w:val="BodyText"/>
              <w:rPr>
                <w:lang w:val="en-NZ"/>
              </w:rPr>
            </w:pPr>
            <w:r w:rsidRPr="003F6A16">
              <w:t>3 years</w:t>
            </w:r>
          </w:p>
        </w:tc>
      </w:tr>
      <w:tr w:rsidTr="003F6A1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6A16">
            <w:pPr>
              <w:pStyle w:val="BodyText"/>
              <w:rPr>
                <w:lang w:val="en-NZ"/>
              </w:rPr>
            </w:pPr>
            <w:r w:rsidRPr="003F6A16">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6A16" w:rsidP="003F6A16">
            <w:pPr>
              <w:pStyle w:val="BodyText"/>
            </w:pPr>
            <w:r w:rsidRPr="003F6A16">
              <w:t>Where this unit is being assessed outside of the resources and infrastructure sectors assessor and/or industry subject matter expert ex</w:t>
            </w:r>
            <w:r w:rsidRPr="003F6A16">
              <w:t>perience should be in-line with industry standards for the sector in which it is being assessed and where no industry standard is specified should comply with any relevant regulation.</w:t>
            </w:r>
          </w:p>
        </w:tc>
      </w:tr>
    </w:tbl>
    <w:p w:rsidR="00000000" w:rsidRPr="003F6A16" w:rsidP="003339D9">
      <w:pPr>
        <w:pStyle w:val="BodyText"/>
      </w:pPr>
      <w:r w:rsidRPr="003F6A16">
        <w:t>*Guidance on simulated environments has been stipulated in the RII implementation guide located on VETNet.</w:t>
      </w:r>
    </w:p>
    <w:p w:rsidR="00000000" w:rsidRPr="003F6A16" w:rsidP="003339D9">
      <w:pPr>
        <w:pStyle w:val="BodyText"/>
      </w:pPr>
      <w:r w:rsidRPr="003F6A16">
        <w:t>**Assessors can demonstrate current work experience through employment within industry in a role relevant to the outcomes of the unit; or, for extern</w:t>
      </w:r>
      <w:r w:rsidRPr="003F6A16">
        <w:t>al assessors this can be demonstrated through exposure to industry by conducting a minimum number of site assessments as determined by the relevant industry sector, across various locations.</w:t>
      </w:r>
    </w:p>
    <w:p w:rsidR="00000000" w:rsidRPr="003F6A16" w:rsidP="003339D9">
      <w:pPr>
        <w:pStyle w:val="BodyText"/>
      </w:pPr>
      <w:r w:rsidRPr="003F6A16">
        <w:t xml:space="preserve">*** While a unit of competency does not have an AQF level, where </w:t>
      </w:r>
      <w:r w:rsidRPr="003F6A16">
        <w:t>a unit is being delivered outside of a qualification the first numeric character in the unit code should be considered as the AQF indicator level for assessment purposes.</w:t>
      </w:r>
    </w:p>
    <w:p w:rsidR="00000000" w:rsidRPr="003F6A16" w:rsidP="003F6A16">
      <w:pPr>
        <w:pStyle w:val="Heading1"/>
      </w:pPr>
      <w:bookmarkStart w:id="5" w:name="O_1107267"/>
      <w:bookmarkEnd w:id="5"/>
      <w:r w:rsidRPr="003F6A16">
        <w:t>Links</w:t>
      </w:r>
    </w:p>
    <w:p w:rsidR="00000000" w:rsidRPr="003F6A16" w:rsidP="003339D9">
      <w:pPr>
        <w:pStyle w:val="BodyText"/>
      </w:pPr>
      <w:r w:rsidRPr="003F6A1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0531B">
        <w:rPr>
          <w:rStyle w:val="Hyperlink"/>
        </w:rPr>
        <w:t>https://vetnet.gov.au/Pages/TrainingDocs.aspx?q=88a61002-9a21-4386-aaf8-69c76e675272</w:t>
      </w:r>
      <w:r>
        <w:fldChar w:fldCharType="end"/>
      </w:r>
    </w:p>
    <w:p w:rsidR="00000000" w:rsidRPr="003F6A16" w:rsidP="003F6A16"/>
    <w:sectPr w:rsidSect="003F6A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16" w:rsidRPr="003339D9" w:rsidP="00333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D9" w:rsidP="003F6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39D9" w:rsidP="003F6A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339D9" w:rsidP="003F6A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A16" w:rsidRPr="003339D9" w:rsidP="003339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D9" w:rsidRPr="002D2AF8" w:rsidP="003F6A16">
    <w:pPr>
      <w:pStyle w:val="Header"/>
      <w:framePr w:wrap="around"/>
    </w:pPr>
    <w:r>
      <w:fldChar w:fldCharType="begin"/>
    </w:r>
    <w:r>
      <w:instrText xml:space="preserve"> TITLE   \* MERGEFORMAT </w:instrText>
    </w:r>
    <w:r>
      <w:fldChar w:fldCharType="separate"/>
    </w:r>
    <w:r>
      <w:t>Assessment Requirements for RIIOGN201F Carry out rig lease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339D9" w:rsidP="003F6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6A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324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C41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A16"/>
    <w:pPr>
      <w:spacing w:before="360" w:after="60"/>
      <w:outlineLvl w:val="0"/>
    </w:pPr>
    <w:rPr>
      <w:sz w:val="32"/>
    </w:rPr>
  </w:style>
  <w:style w:type="paragraph" w:styleId="Heading2">
    <w:name w:val="heading 2"/>
    <w:basedOn w:val="HeadingBase"/>
    <w:next w:val="BodyText"/>
    <w:link w:val="Heading2Char"/>
    <w:qFormat/>
    <w:rsid w:val="003F6A16"/>
    <w:pPr>
      <w:keepLines/>
      <w:spacing w:before="240" w:after="120"/>
      <w:outlineLvl w:val="1"/>
    </w:pPr>
    <w:rPr>
      <w:sz w:val="28"/>
      <w:szCs w:val="40"/>
    </w:rPr>
  </w:style>
  <w:style w:type="paragraph" w:styleId="Heading3">
    <w:name w:val="heading 3"/>
    <w:basedOn w:val="HeadingBase"/>
    <w:next w:val="BodyText"/>
    <w:link w:val="Heading3Char"/>
    <w:qFormat/>
    <w:rsid w:val="003F6A16"/>
    <w:pPr>
      <w:spacing w:before="180" w:after="120"/>
      <w:outlineLvl w:val="2"/>
    </w:pPr>
    <w:rPr>
      <w:spacing w:val="-10"/>
      <w:kern w:val="32"/>
    </w:rPr>
  </w:style>
  <w:style w:type="paragraph" w:styleId="Heading4">
    <w:name w:val="heading 4"/>
    <w:basedOn w:val="HeadingBase"/>
    <w:next w:val="BodyText"/>
    <w:link w:val="Heading4Char"/>
    <w:qFormat/>
    <w:rsid w:val="003F6A16"/>
    <w:pPr>
      <w:spacing w:before="160" w:after="120"/>
      <w:outlineLvl w:val="3"/>
    </w:pPr>
    <w:rPr>
      <w:sz w:val="22"/>
    </w:rPr>
  </w:style>
  <w:style w:type="paragraph" w:styleId="Heading5">
    <w:name w:val="heading 5"/>
    <w:basedOn w:val="HeadingBase"/>
    <w:next w:val="Normal"/>
    <w:link w:val="Heading5Char"/>
    <w:qFormat/>
    <w:rsid w:val="003F6A16"/>
    <w:pPr>
      <w:spacing w:before="80"/>
      <w:outlineLvl w:val="4"/>
    </w:pPr>
    <w:rPr>
      <w:color w:val="918585"/>
      <w:sz w:val="20"/>
    </w:rPr>
  </w:style>
  <w:style w:type="paragraph" w:styleId="Heading6">
    <w:name w:val="heading 6"/>
    <w:basedOn w:val="HeadingBase"/>
    <w:next w:val="Normal"/>
    <w:link w:val="Heading6Char"/>
    <w:qFormat/>
    <w:rsid w:val="003F6A16"/>
    <w:pPr>
      <w:spacing w:before="60"/>
      <w:outlineLvl w:val="5"/>
    </w:pPr>
    <w:rPr>
      <w:color w:val="918585"/>
      <w:sz w:val="20"/>
    </w:rPr>
  </w:style>
  <w:style w:type="paragraph" w:styleId="Heading7">
    <w:name w:val="heading 7"/>
    <w:basedOn w:val="Normal"/>
    <w:next w:val="Normal"/>
    <w:link w:val="Heading7Char"/>
    <w:qFormat/>
    <w:rsid w:val="003F6A16"/>
    <w:pPr>
      <w:ind w:left="720"/>
      <w:outlineLvl w:val="6"/>
    </w:pPr>
    <w:rPr>
      <w:i/>
    </w:rPr>
  </w:style>
  <w:style w:type="paragraph" w:styleId="Heading8">
    <w:name w:val="heading 8"/>
    <w:basedOn w:val="Normal"/>
    <w:next w:val="Normal"/>
    <w:link w:val="Heading8Char"/>
    <w:qFormat/>
    <w:rsid w:val="003F6A16"/>
    <w:pPr>
      <w:ind w:left="720"/>
      <w:outlineLvl w:val="7"/>
    </w:pPr>
    <w:rPr>
      <w:i/>
    </w:rPr>
  </w:style>
  <w:style w:type="paragraph" w:styleId="Heading9">
    <w:name w:val="heading 9"/>
    <w:basedOn w:val="Normal"/>
    <w:next w:val="Normal"/>
    <w:link w:val="Heading9Char"/>
    <w:qFormat/>
    <w:rsid w:val="003F6A16"/>
    <w:pPr>
      <w:ind w:left="720"/>
      <w:outlineLvl w:val="8"/>
    </w:pPr>
    <w:rPr>
      <w:i/>
    </w:rPr>
  </w:style>
  <w:style w:type="character" w:default="1" w:styleId="DefaultParagraphFont">
    <w:name w:val="Default Paragraph Font"/>
    <w:uiPriority w:val="1"/>
    <w:unhideWhenUsed/>
    <w:rsid w:val="003F6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A16"/>
  </w:style>
  <w:style w:type="character" w:customStyle="1" w:styleId="Heading1Char">
    <w:name w:val="Heading 1 Char"/>
    <w:basedOn w:val="DefaultParagraphFont"/>
    <w:link w:val="Heading1"/>
    <w:rsid w:val="003F6A16"/>
    <w:rPr>
      <w:rFonts w:ascii="Times New Roman" w:eastAsia="Times New Roman" w:hAnsi="Times New Roman" w:cs="Times New Roman"/>
      <w:b/>
      <w:sz w:val="32"/>
      <w:szCs w:val="20"/>
      <w:lang w:eastAsia="en-US"/>
    </w:rPr>
  </w:style>
  <w:style w:type="paragraph" w:styleId="BodyText">
    <w:name w:val="Body Text"/>
    <w:basedOn w:val="Normal"/>
    <w:link w:val="BodyTextChar"/>
    <w:rsid w:val="003F6A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A16"/>
    <w:rPr>
      <w:rFonts w:ascii="Times New Roman" w:eastAsia="Times New Roman" w:hAnsi="Times New Roman" w:cs="Times New Roman"/>
      <w:sz w:val="24"/>
      <w:lang w:eastAsia="en-US"/>
    </w:rPr>
  </w:style>
  <w:style w:type="paragraph" w:styleId="List">
    <w:name w:val="List"/>
    <w:basedOn w:val="BodyText"/>
    <w:next w:val="BodyText"/>
    <w:rsid w:val="003F6A16"/>
    <w:pPr>
      <w:tabs>
        <w:tab w:val="left" w:pos="340"/>
      </w:tabs>
      <w:spacing w:before="60" w:after="60"/>
      <w:ind w:left="340" w:hanging="340"/>
    </w:pPr>
  </w:style>
  <w:style w:type="paragraph" w:styleId="ListBullet">
    <w:name w:val="List Bullet"/>
    <w:basedOn w:val="List"/>
    <w:rsid w:val="003F6A16"/>
    <w:pPr>
      <w:numPr>
        <w:numId w:val="13"/>
      </w:numPr>
      <w:tabs>
        <w:tab w:val="clear" w:pos="340"/>
      </w:tabs>
      <w:spacing w:before="40" w:after="40"/>
    </w:pPr>
  </w:style>
  <w:style w:type="character" w:customStyle="1" w:styleId="SpecialBold">
    <w:name w:val="Special Bold"/>
    <w:basedOn w:val="DefaultParagraphFont"/>
    <w:rsid w:val="003F6A16"/>
    <w:rPr>
      <w:b/>
      <w:spacing w:val="0"/>
    </w:rPr>
  </w:style>
  <w:style w:type="paragraph" w:styleId="ListBullet2">
    <w:name w:val="List Bullet 2"/>
    <w:basedOn w:val="List2"/>
    <w:rsid w:val="003F6A16"/>
    <w:pPr>
      <w:numPr>
        <w:numId w:val="14"/>
      </w:numPr>
      <w:tabs>
        <w:tab w:val="clear" w:pos="680"/>
      </w:tabs>
    </w:pPr>
  </w:style>
  <w:style w:type="paragraph" w:customStyle="1" w:styleId="SuperHeading">
    <w:name w:val="SuperHeading"/>
    <w:basedOn w:val="Normal"/>
    <w:rsid w:val="003F6A16"/>
    <w:pPr>
      <w:spacing w:before="240" w:after="120"/>
      <w:outlineLvl w:val="0"/>
    </w:pPr>
    <w:rPr>
      <w:rFonts w:ascii="Times New Roman" w:hAnsi="Times New Roman"/>
      <w:b/>
      <w:sz w:val="32"/>
    </w:rPr>
  </w:style>
  <w:style w:type="paragraph" w:customStyle="1" w:styleId="AllowPageBreak">
    <w:name w:val="AllowPageBreak"/>
    <w:rsid w:val="003F6A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6A16"/>
    <w:pPr>
      <w:numPr>
        <w:numId w:val="3"/>
      </w:numPr>
      <w:tabs>
        <w:tab w:val="clear" w:pos="1021"/>
      </w:tabs>
      <w:ind w:left="1037" w:hanging="357"/>
    </w:pPr>
  </w:style>
  <w:style w:type="paragraph" w:customStyle="1" w:styleId="BodyTextBold">
    <w:name w:val="Body Text Bold"/>
    <w:basedOn w:val="BodyText"/>
    <w:qFormat/>
    <w:rsid w:val="003F6A16"/>
    <w:rPr>
      <w:b/>
    </w:rPr>
  </w:style>
  <w:style w:type="character" w:customStyle="1" w:styleId="Heading2Char">
    <w:name w:val="Heading 2 Char"/>
    <w:basedOn w:val="DefaultParagraphFont"/>
    <w:link w:val="Heading2"/>
    <w:rsid w:val="003F6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A16"/>
    <w:rPr>
      <w:rFonts w:ascii="Courier New" w:eastAsia="Times New Roman" w:hAnsi="Courier New" w:cs="Times New Roman"/>
      <w:i/>
      <w:szCs w:val="20"/>
      <w:lang w:eastAsia="en-US"/>
    </w:rPr>
  </w:style>
  <w:style w:type="paragraph" w:customStyle="1" w:styleId="HeadingBase">
    <w:name w:val="Heading Base"/>
    <w:rsid w:val="003F6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A16"/>
    <w:pPr>
      <w:tabs>
        <w:tab w:val="right" w:leader="dot" w:pos="9072"/>
      </w:tabs>
      <w:ind w:left="567"/>
    </w:pPr>
    <w:rPr>
      <w:szCs w:val="22"/>
    </w:rPr>
  </w:style>
  <w:style w:type="paragraph" w:customStyle="1" w:styleId="TOCBase">
    <w:name w:val="TOC Base"/>
    <w:rsid w:val="003F6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A16"/>
    <w:pPr>
      <w:tabs>
        <w:tab w:val="right" w:leader="dot" w:pos="9072"/>
      </w:tabs>
      <w:spacing w:before="40" w:after="40"/>
      <w:ind w:left="284"/>
    </w:pPr>
    <w:rPr>
      <w:rFonts w:ascii="Times New Roman" w:hAnsi="Times New Roman"/>
    </w:rPr>
  </w:style>
  <w:style w:type="paragraph" w:styleId="TOC1">
    <w:name w:val="toc 1"/>
    <w:basedOn w:val="TOCBase"/>
    <w:next w:val="Normal"/>
    <w:rsid w:val="003F6A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A16"/>
    <w:rPr>
      <w:rFonts w:ascii="Times New Roman" w:eastAsia="Times New Roman" w:hAnsi="Times New Roman" w:cs="Times New Roman"/>
      <w:sz w:val="16"/>
      <w:lang w:eastAsia="en-US"/>
    </w:rPr>
  </w:style>
  <w:style w:type="paragraph" w:styleId="Title">
    <w:name w:val="Title"/>
    <w:basedOn w:val="HeadingBase"/>
    <w:link w:val="TitleChar"/>
    <w:qFormat/>
    <w:rsid w:val="003F6A16"/>
    <w:pPr>
      <w:spacing w:before="5040"/>
      <w:jc w:val="center"/>
    </w:pPr>
    <w:rPr>
      <w:sz w:val="48"/>
      <w:szCs w:val="72"/>
      <w:lang w:val="en-US"/>
    </w:rPr>
  </w:style>
  <w:style w:type="character" w:customStyle="1" w:styleId="TitleChar">
    <w:name w:val="Title Char"/>
    <w:basedOn w:val="DefaultParagraphFont"/>
    <w:link w:val="Title"/>
    <w:rsid w:val="003F6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A16"/>
    <w:pPr>
      <w:tabs>
        <w:tab w:val="left" w:pos="3600"/>
        <w:tab w:val="left" w:pos="3958"/>
      </w:tabs>
    </w:pPr>
  </w:style>
  <w:style w:type="paragraph" w:customStyle="1" w:styleId="Note">
    <w:name w:val="Note"/>
    <w:basedOn w:val="BodyText"/>
    <w:rsid w:val="003F6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A16"/>
    <w:pPr>
      <w:framePr w:wrap="auto" w:hAnchor="text" w:y="6049"/>
    </w:pPr>
    <w:rPr>
      <w:color w:val="000000"/>
      <w:sz w:val="40"/>
    </w:rPr>
  </w:style>
  <w:style w:type="paragraph" w:customStyle="1" w:styleId="TOCTitle">
    <w:name w:val="TOCTitle"/>
    <w:basedOn w:val="Heading1"/>
    <w:rsid w:val="003F6A16"/>
    <w:pPr>
      <w:spacing w:after="240"/>
      <w:jc w:val="center"/>
      <w:outlineLvl w:val="9"/>
    </w:pPr>
    <w:rPr>
      <w:caps/>
    </w:rPr>
  </w:style>
  <w:style w:type="paragraph" w:customStyle="1" w:styleId="Version">
    <w:name w:val="Version"/>
    <w:rsid w:val="003F6A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A16"/>
    <w:pPr>
      <w:keepNext w:val="0"/>
      <w:tabs>
        <w:tab w:val="right" w:pos="4176"/>
      </w:tabs>
      <w:ind w:left="198" w:hanging="198"/>
    </w:pPr>
    <w:rPr>
      <w:rFonts w:ascii="Garamond" w:hAnsi="Garamond"/>
    </w:rPr>
  </w:style>
  <w:style w:type="paragraph" w:styleId="IndexHeading">
    <w:name w:val="index heading"/>
    <w:basedOn w:val="Normal"/>
    <w:next w:val="Index1"/>
    <w:semiHidden/>
    <w:rsid w:val="003F6A16"/>
    <w:pPr>
      <w:spacing w:before="120" w:after="120"/>
    </w:pPr>
    <w:rPr>
      <w:rFonts w:ascii="Arial" w:hAnsi="Arial"/>
      <w:b/>
      <w:color w:val="918585"/>
      <w:sz w:val="24"/>
    </w:rPr>
  </w:style>
  <w:style w:type="paragraph" w:styleId="Header">
    <w:name w:val="header"/>
    <w:basedOn w:val="Normal"/>
    <w:link w:val="HeaderChar"/>
    <w:rsid w:val="003F6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A16"/>
    <w:rPr>
      <w:rFonts w:ascii="Times New Roman" w:eastAsia="Times New Roman" w:hAnsi="Times New Roman" w:cs="Times New Roman"/>
      <w:sz w:val="16"/>
      <w:szCs w:val="20"/>
      <w:lang w:val="en-GB" w:eastAsia="en-US"/>
    </w:rPr>
  </w:style>
  <w:style w:type="paragraph" w:customStyle="1" w:styleId="Chapter">
    <w:name w:val="Chapter"/>
    <w:basedOn w:val="Normal"/>
    <w:rsid w:val="003F6A16"/>
    <w:pPr>
      <w:spacing w:before="240"/>
    </w:pPr>
    <w:rPr>
      <w:rFonts w:ascii="Times New Roman" w:hAnsi="Times New Roman"/>
      <w:smallCaps/>
      <w:spacing w:val="80"/>
      <w:sz w:val="28"/>
    </w:rPr>
  </w:style>
  <w:style w:type="paragraph" w:customStyle="1" w:styleId="InChapter">
    <w:name w:val="InChapter"/>
    <w:basedOn w:val="Heading3"/>
    <w:rsid w:val="003F6A16"/>
    <w:pPr>
      <w:spacing w:after="240"/>
      <w:outlineLvl w:val="9"/>
    </w:pPr>
    <w:rPr>
      <w:noProof/>
    </w:rPr>
  </w:style>
  <w:style w:type="paragraph" w:styleId="Index2">
    <w:name w:val="index 2"/>
    <w:basedOn w:val="Normal"/>
    <w:next w:val="Normal"/>
    <w:semiHidden/>
    <w:rsid w:val="003F6A16"/>
    <w:pPr>
      <w:tabs>
        <w:tab w:val="right" w:pos="4176"/>
      </w:tabs>
      <w:ind w:left="568" w:hanging="284"/>
    </w:pPr>
    <w:rPr>
      <w:rFonts w:ascii="Garamond" w:hAnsi="Garamond"/>
    </w:rPr>
  </w:style>
  <w:style w:type="paragraph" w:customStyle="1" w:styleId="Byline">
    <w:name w:val="Byline"/>
    <w:rsid w:val="003F6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A16"/>
    <w:pPr>
      <w:tabs>
        <w:tab w:val="clear" w:pos="3600"/>
        <w:tab w:val="clear" w:pos="3958"/>
      </w:tabs>
      <w:jc w:val="right"/>
    </w:pPr>
  </w:style>
  <w:style w:type="character" w:styleId="Emphasis">
    <w:name w:val="Emphasis"/>
    <w:basedOn w:val="DefaultParagraphFont"/>
    <w:qFormat/>
    <w:rsid w:val="003F6A16"/>
    <w:rPr>
      <w:i/>
    </w:rPr>
  </w:style>
  <w:style w:type="paragraph" w:styleId="Caption">
    <w:name w:val="caption"/>
    <w:basedOn w:val="BodyText"/>
    <w:next w:val="Normal"/>
    <w:qFormat/>
    <w:rsid w:val="003F6A16"/>
    <w:pPr>
      <w:framePr w:w="2268" w:hSpace="181" w:vSpace="181" w:wrap="around" w:vAnchor="text" w:hAnchor="page" w:x="1135" w:y="285" w:anchorLock="1"/>
    </w:pPr>
    <w:rPr>
      <w:i/>
    </w:rPr>
  </w:style>
  <w:style w:type="paragraph" w:customStyle="1" w:styleId="MiniTOCTitle">
    <w:name w:val="MiniTOCTitle"/>
    <w:basedOn w:val="Heading4"/>
    <w:rsid w:val="003F6A16"/>
    <w:pPr>
      <w:spacing w:before="240"/>
      <w:outlineLvl w:val="9"/>
    </w:pPr>
    <w:rPr>
      <w:noProof/>
      <w:sz w:val="24"/>
    </w:rPr>
  </w:style>
  <w:style w:type="paragraph" w:customStyle="1" w:styleId="MiniTOCItem">
    <w:name w:val="MiniTOCItem"/>
    <w:basedOn w:val="ListBullet"/>
    <w:rsid w:val="003F6A16"/>
    <w:pPr>
      <w:numPr>
        <w:numId w:val="0"/>
      </w:numPr>
      <w:tabs>
        <w:tab w:val="right" w:leader="dot" w:pos="6521"/>
      </w:tabs>
      <w:spacing w:before="0" w:after="0"/>
    </w:pPr>
  </w:style>
  <w:style w:type="paragraph" w:customStyle="1" w:styleId="TOFTitle">
    <w:name w:val="TOFTitle"/>
    <w:basedOn w:val="TOCTitle"/>
    <w:rsid w:val="003F6A16"/>
  </w:style>
  <w:style w:type="paragraph" w:styleId="TableofFigures">
    <w:name w:val="table of figures"/>
    <w:basedOn w:val="Normal"/>
    <w:next w:val="Normal"/>
    <w:semiHidden/>
    <w:rsid w:val="003F6A16"/>
    <w:pPr>
      <w:tabs>
        <w:tab w:val="right" w:leader="dot" w:pos="9072"/>
      </w:tabs>
      <w:ind w:left="970" w:hanging="403"/>
    </w:pPr>
    <w:rPr>
      <w:rFonts w:ascii="Times New Roman" w:hAnsi="Times New Roman"/>
      <w:b/>
    </w:rPr>
  </w:style>
  <w:style w:type="paragraph" w:styleId="ListNumber">
    <w:name w:val="List Number"/>
    <w:basedOn w:val="List"/>
    <w:rsid w:val="003F6A16"/>
    <w:pPr>
      <w:numPr>
        <w:numId w:val="16"/>
      </w:numPr>
      <w:tabs>
        <w:tab w:val="clear" w:pos="340"/>
      </w:tabs>
    </w:pPr>
  </w:style>
  <w:style w:type="character" w:customStyle="1" w:styleId="WingdingSymbols">
    <w:name w:val="Wingding Symbols"/>
    <w:rsid w:val="003F6A16"/>
    <w:rPr>
      <w:rFonts w:ascii="Wingdings" w:hAnsi="Wingdings"/>
    </w:rPr>
  </w:style>
  <w:style w:type="paragraph" w:customStyle="1" w:styleId="TableHeading">
    <w:name w:val="Table Heading"/>
    <w:basedOn w:val="HeadingBase"/>
    <w:rsid w:val="003F6A16"/>
    <w:pPr>
      <w:keepLines/>
      <w:pBdr>
        <w:bottom w:val="single" w:sz="6" w:space="1" w:color="918585"/>
      </w:pBdr>
      <w:spacing w:before="240"/>
    </w:pPr>
  </w:style>
  <w:style w:type="character" w:customStyle="1" w:styleId="HotSpot">
    <w:name w:val="HotSpot"/>
    <w:rsid w:val="003F6A16"/>
    <w:rPr>
      <w:color w:val="0033CC"/>
      <w:u w:val="none"/>
    </w:rPr>
  </w:style>
  <w:style w:type="paragraph" w:customStyle="1" w:styleId="BodyTextRight">
    <w:name w:val="Body Text Right"/>
    <w:basedOn w:val="BodyText"/>
    <w:rsid w:val="003F6A16"/>
    <w:pPr>
      <w:spacing w:before="0" w:after="0"/>
      <w:jc w:val="right"/>
    </w:pPr>
  </w:style>
  <w:style w:type="paragraph" w:styleId="Index3">
    <w:name w:val="index 3"/>
    <w:basedOn w:val="ListNumber2"/>
    <w:next w:val="Normal"/>
    <w:semiHidden/>
    <w:rsid w:val="003F6A16"/>
    <w:pPr>
      <w:numPr>
        <w:numId w:val="0"/>
      </w:numPr>
      <w:tabs>
        <w:tab w:val="right" w:leader="dot" w:pos="4176"/>
      </w:tabs>
    </w:pPr>
  </w:style>
  <w:style w:type="paragraph" w:styleId="ListNumber2">
    <w:name w:val="List Number 2"/>
    <w:basedOn w:val="List2"/>
    <w:rsid w:val="003F6A16"/>
    <w:pPr>
      <w:numPr>
        <w:numId w:val="11"/>
      </w:numPr>
      <w:tabs>
        <w:tab w:val="clear" w:pos="1060"/>
      </w:tabs>
    </w:pPr>
  </w:style>
  <w:style w:type="paragraph" w:customStyle="1" w:styleId="MarginNote">
    <w:name w:val="Margin Note"/>
    <w:basedOn w:val="BodyText"/>
    <w:rsid w:val="003F6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A16"/>
    <w:rPr>
      <w:sz w:val="32"/>
    </w:rPr>
  </w:style>
  <w:style w:type="paragraph" w:customStyle="1" w:styleId="HeadingProcedure">
    <w:name w:val="Heading Procedure"/>
    <w:basedOn w:val="HeadingBase"/>
    <w:next w:val="Normal"/>
    <w:rsid w:val="003F6A16"/>
    <w:pPr>
      <w:tabs>
        <w:tab w:val="left" w:pos="0"/>
      </w:tabs>
      <w:spacing w:before="120" w:after="60"/>
    </w:pPr>
    <w:rPr>
      <w:i/>
      <w:color w:val="918585"/>
      <w:sz w:val="22"/>
    </w:rPr>
  </w:style>
  <w:style w:type="paragraph" w:customStyle="1" w:styleId="TableBodyText">
    <w:name w:val="Table Body Text"/>
    <w:basedOn w:val="BodyText"/>
    <w:rsid w:val="003F6A16"/>
    <w:pPr>
      <w:spacing w:before="60" w:after="60"/>
    </w:pPr>
  </w:style>
  <w:style w:type="paragraph" w:styleId="ListContinue">
    <w:name w:val="List Continue"/>
    <w:basedOn w:val="List"/>
    <w:rsid w:val="003F6A16"/>
    <w:pPr>
      <w:ind w:firstLine="0"/>
    </w:pPr>
  </w:style>
  <w:style w:type="paragraph" w:customStyle="1" w:styleId="ListNote">
    <w:name w:val="List Note"/>
    <w:basedOn w:val="List"/>
    <w:rsid w:val="003F6A16"/>
    <w:pPr>
      <w:pBdr>
        <w:top w:val="single" w:sz="6" w:space="2" w:color="918585"/>
        <w:bottom w:val="single" w:sz="6" w:space="2" w:color="918585"/>
      </w:pBdr>
      <w:tabs>
        <w:tab w:val="left" w:pos="1021"/>
      </w:tabs>
      <w:ind w:firstLine="0"/>
    </w:pPr>
  </w:style>
  <w:style w:type="paragraph" w:customStyle="1" w:styleId="Warning">
    <w:name w:val="Warning"/>
    <w:basedOn w:val="BodyText"/>
    <w:rsid w:val="003F6A16"/>
    <w:pPr>
      <w:shd w:val="clear" w:color="auto" w:fill="D9D9D9"/>
      <w:tabs>
        <w:tab w:val="left" w:pos="992"/>
      </w:tabs>
      <w:ind w:left="119" w:right="119"/>
    </w:pPr>
    <w:rPr>
      <w:sz w:val="20"/>
    </w:rPr>
  </w:style>
  <w:style w:type="paragraph" w:customStyle="1" w:styleId="MarginIcons">
    <w:name w:val="Margin Icons"/>
    <w:basedOn w:val="BodyText"/>
    <w:rsid w:val="003F6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A16"/>
    <w:rPr>
      <w:rFonts w:ascii="Courier New" w:hAnsi="Courier New"/>
    </w:rPr>
  </w:style>
  <w:style w:type="paragraph" w:customStyle="1" w:styleId="NoteBullet">
    <w:name w:val="Note Bullet"/>
    <w:basedOn w:val="Note"/>
    <w:rsid w:val="003F6A16"/>
    <w:pPr>
      <w:tabs>
        <w:tab w:val="clear" w:pos="680"/>
      </w:tabs>
      <w:spacing w:before="60" w:after="60"/>
    </w:pPr>
  </w:style>
  <w:style w:type="paragraph" w:customStyle="1" w:styleId="SubHeading2">
    <w:name w:val="SubHeading2"/>
    <w:basedOn w:val="HeadingBase"/>
    <w:rsid w:val="003F6A16"/>
    <w:pPr>
      <w:spacing w:before="240" w:after="60"/>
    </w:pPr>
    <w:rPr>
      <w:sz w:val="20"/>
    </w:rPr>
  </w:style>
  <w:style w:type="paragraph" w:customStyle="1" w:styleId="SubHeading1">
    <w:name w:val="SubHeading1"/>
    <w:basedOn w:val="HeadingBase"/>
    <w:rsid w:val="003F6A16"/>
    <w:pPr>
      <w:spacing w:before="240" w:after="60"/>
    </w:pPr>
    <w:rPr>
      <w:color w:val="918585"/>
      <w:sz w:val="22"/>
    </w:rPr>
  </w:style>
  <w:style w:type="paragraph" w:customStyle="1" w:styleId="SideHeading">
    <w:name w:val="Side Heading"/>
    <w:basedOn w:val="HeadingBase"/>
    <w:rsid w:val="003F6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A16"/>
    <w:pPr>
      <w:numPr>
        <w:numId w:val="12"/>
      </w:numPr>
    </w:pPr>
  </w:style>
  <w:style w:type="paragraph" w:styleId="PlainText">
    <w:name w:val="Plain Text"/>
    <w:basedOn w:val="Normal"/>
    <w:link w:val="PlainTextChar"/>
    <w:rsid w:val="003F6A16"/>
    <w:rPr>
      <w:sz w:val="20"/>
    </w:rPr>
  </w:style>
  <w:style w:type="character" w:customStyle="1" w:styleId="PlainTextChar">
    <w:name w:val="Plain Text Char"/>
    <w:basedOn w:val="DefaultParagraphFont"/>
    <w:link w:val="PlainText"/>
    <w:rsid w:val="003F6A16"/>
    <w:rPr>
      <w:rFonts w:ascii="Courier New" w:eastAsia="Times New Roman" w:hAnsi="Courier New" w:cs="Times New Roman"/>
      <w:sz w:val="20"/>
      <w:szCs w:val="20"/>
      <w:lang w:eastAsia="en-US"/>
    </w:rPr>
  </w:style>
  <w:style w:type="character" w:customStyle="1" w:styleId="MenuOption">
    <w:name w:val="Menu Option"/>
    <w:basedOn w:val="DefaultParagraphFont"/>
    <w:rsid w:val="003F6A16"/>
    <w:rPr>
      <w:b/>
      <w:smallCaps/>
    </w:rPr>
  </w:style>
  <w:style w:type="paragraph" w:customStyle="1" w:styleId="TableListNumber">
    <w:name w:val="Table List Number"/>
    <w:basedOn w:val="ListNumber"/>
    <w:rsid w:val="003F6A16"/>
    <w:pPr>
      <w:numPr>
        <w:numId w:val="0"/>
      </w:numPr>
    </w:pPr>
  </w:style>
  <w:style w:type="paragraph" w:styleId="TOC4">
    <w:name w:val="toc 4"/>
    <w:basedOn w:val="TOCBase"/>
    <w:next w:val="Normal"/>
    <w:semiHidden/>
    <w:rsid w:val="003F6A16"/>
    <w:pPr>
      <w:tabs>
        <w:tab w:val="right" w:leader="dot" w:pos="9071"/>
      </w:tabs>
      <w:ind w:left="1701"/>
    </w:pPr>
  </w:style>
  <w:style w:type="paragraph" w:customStyle="1" w:styleId="ListAlpha">
    <w:name w:val="List Alpha"/>
    <w:basedOn w:val="List"/>
    <w:rsid w:val="003F6A16"/>
    <w:pPr>
      <w:numPr>
        <w:numId w:val="10"/>
      </w:numPr>
    </w:pPr>
  </w:style>
  <w:style w:type="paragraph" w:customStyle="1" w:styleId="ListAlpha2">
    <w:name w:val="List Alpha 2"/>
    <w:basedOn w:val="List2"/>
    <w:rsid w:val="003F6A16"/>
    <w:pPr>
      <w:numPr>
        <w:numId w:val="9"/>
      </w:numPr>
    </w:pPr>
  </w:style>
  <w:style w:type="paragraph" w:styleId="List2">
    <w:name w:val="List 2"/>
    <w:basedOn w:val="BodyText"/>
    <w:rsid w:val="003F6A16"/>
    <w:pPr>
      <w:tabs>
        <w:tab w:val="left" w:pos="680"/>
      </w:tabs>
      <w:spacing w:before="60" w:after="60"/>
      <w:ind w:left="680" w:hanging="340"/>
    </w:pPr>
  </w:style>
  <w:style w:type="paragraph" w:styleId="List3">
    <w:name w:val="List 3"/>
    <w:basedOn w:val="BodyText"/>
    <w:rsid w:val="003F6A16"/>
    <w:pPr>
      <w:tabs>
        <w:tab w:val="left" w:pos="1021"/>
      </w:tabs>
      <w:spacing w:before="60" w:after="60"/>
      <w:ind w:left="1020" w:hanging="340"/>
    </w:pPr>
  </w:style>
  <w:style w:type="paragraph" w:styleId="List4">
    <w:name w:val="List 4"/>
    <w:basedOn w:val="BodyText"/>
    <w:rsid w:val="003F6A16"/>
    <w:pPr>
      <w:tabs>
        <w:tab w:val="left" w:pos="1361"/>
      </w:tabs>
      <w:spacing w:before="60" w:after="60"/>
      <w:ind w:left="1361" w:hanging="340"/>
    </w:pPr>
  </w:style>
  <w:style w:type="paragraph" w:styleId="List5">
    <w:name w:val="List 5"/>
    <w:basedOn w:val="BodyText"/>
    <w:rsid w:val="003F6A16"/>
    <w:pPr>
      <w:tabs>
        <w:tab w:val="left" w:pos="1701"/>
      </w:tabs>
      <w:spacing w:before="60" w:after="60"/>
      <w:ind w:left="1701" w:hanging="340"/>
    </w:pPr>
  </w:style>
  <w:style w:type="paragraph" w:styleId="ListBullet4">
    <w:name w:val="List Bullet 4"/>
    <w:basedOn w:val="List4"/>
    <w:rsid w:val="003F6A16"/>
    <w:pPr>
      <w:numPr>
        <w:numId w:val="4"/>
      </w:numPr>
      <w:tabs>
        <w:tab w:val="clear" w:pos="1361"/>
      </w:tabs>
    </w:pPr>
  </w:style>
  <w:style w:type="paragraph" w:styleId="ListBullet5">
    <w:name w:val="List Bullet 5"/>
    <w:basedOn w:val="List5"/>
    <w:rsid w:val="003F6A16"/>
    <w:pPr>
      <w:numPr>
        <w:numId w:val="5"/>
      </w:numPr>
    </w:pPr>
  </w:style>
  <w:style w:type="paragraph" w:styleId="ListContinue2">
    <w:name w:val="List Continue 2"/>
    <w:basedOn w:val="List2"/>
    <w:rsid w:val="003F6A16"/>
    <w:pPr>
      <w:ind w:firstLine="0"/>
    </w:pPr>
  </w:style>
  <w:style w:type="paragraph" w:styleId="ListContinue3">
    <w:name w:val="List Continue 3"/>
    <w:basedOn w:val="List3"/>
    <w:rsid w:val="003F6A16"/>
    <w:pPr>
      <w:ind w:left="1021" w:firstLine="0"/>
    </w:pPr>
  </w:style>
  <w:style w:type="paragraph" w:styleId="ListContinue4">
    <w:name w:val="List Continue 4"/>
    <w:basedOn w:val="List4"/>
    <w:rsid w:val="003F6A16"/>
    <w:pPr>
      <w:ind w:firstLine="0"/>
    </w:pPr>
  </w:style>
  <w:style w:type="paragraph" w:styleId="ListContinue5">
    <w:name w:val="List Continue 5"/>
    <w:basedOn w:val="List5"/>
    <w:rsid w:val="003F6A16"/>
    <w:pPr>
      <w:ind w:firstLine="0"/>
    </w:pPr>
  </w:style>
  <w:style w:type="paragraph" w:styleId="ListNumber3">
    <w:name w:val="List Number 3"/>
    <w:basedOn w:val="List3"/>
    <w:rsid w:val="003F6A16"/>
    <w:pPr>
      <w:numPr>
        <w:numId w:val="6"/>
      </w:numPr>
    </w:pPr>
  </w:style>
  <w:style w:type="paragraph" w:styleId="ListNumber4">
    <w:name w:val="List Number 4"/>
    <w:basedOn w:val="List4"/>
    <w:rsid w:val="003F6A16"/>
    <w:pPr>
      <w:numPr>
        <w:numId w:val="7"/>
      </w:numPr>
    </w:pPr>
  </w:style>
  <w:style w:type="paragraph" w:styleId="ListNumber5">
    <w:name w:val="List Number 5"/>
    <w:basedOn w:val="List5"/>
    <w:rsid w:val="003F6A16"/>
    <w:pPr>
      <w:numPr>
        <w:numId w:val="8"/>
      </w:numPr>
    </w:pPr>
  </w:style>
  <w:style w:type="paragraph" w:styleId="BlockText">
    <w:name w:val="Block Text"/>
    <w:basedOn w:val="Normal"/>
    <w:rsid w:val="003F6A16"/>
    <w:pPr>
      <w:spacing w:after="120"/>
      <w:ind w:left="1440" w:right="1440"/>
    </w:pPr>
  </w:style>
  <w:style w:type="character" w:customStyle="1" w:styleId="Subscript">
    <w:name w:val="Subscript"/>
    <w:basedOn w:val="DefaultParagraphFont"/>
    <w:rsid w:val="003F6A16"/>
    <w:rPr>
      <w:sz w:val="16"/>
      <w:vertAlign w:val="subscript"/>
    </w:rPr>
  </w:style>
  <w:style w:type="character" w:customStyle="1" w:styleId="Superscript">
    <w:name w:val="Superscript"/>
    <w:basedOn w:val="DefaultParagraphFont"/>
    <w:rsid w:val="003F6A16"/>
    <w:rPr>
      <w:sz w:val="16"/>
      <w:vertAlign w:val="superscript"/>
    </w:rPr>
  </w:style>
  <w:style w:type="character" w:customStyle="1" w:styleId="Symbols">
    <w:name w:val="Symbols"/>
    <w:basedOn w:val="DefaultParagraphFont"/>
    <w:rsid w:val="003F6A16"/>
    <w:rPr>
      <w:rFonts w:ascii="Symbol" w:hAnsi="Symbol"/>
    </w:rPr>
  </w:style>
  <w:style w:type="character" w:customStyle="1" w:styleId="MenuOptions">
    <w:name w:val="Menu Options"/>
    <w:basedOn w:val="DefaultParagraphFont"/>
    <w:rsid w:val="003F6A16"/>
    <w:rPr>
      <w:rFonts w:ascii="Arial Narrow" w:hAnsi="Arial Narrow"/>
      <w:smallCaps/>
    </w:rPr>
  </w:style>
  <w:style w:type="character" w:customStyle="1" w:styleId="Buttons">
    <w:name w:val="Buttons"/>
    <w:basedOn w:val="DefaultParagraphFont"/>
    <w:rsid w:val="003F6A16"/>
    <w:rPr>
      <w:b/>
    </w:rPr>
  </w:style>
  <w:style w:type="character" w:customStyle="1" w:styleId="Underlined">
    <w:name w:val="Underlined"/>
    <w:basedOn w:val="DefaultParagraphFont"/>
    <w:rsid w:val="003F6A16"/>
    <w:rPr>
      <w:u w:val="single"/>
    </w:rPr>
  </w:style>
  <w:style w:type="paragraph" w:customStyle="1" w:styleId="TableBodyTextRight">
    <w:name w:val="Table Body Text Right"/>
    <w:basedOn w:val="TableBodyText"/>
    <w:rsid w:val="003F6A16"/>
    <w:pPr>
      <w:widowControl w:val="0"/>
      <w:autoSpaceDE w:val="0"/>
      <w:autoSpaceDN w:val="0"/>
      <w:adjustRightInd w:val="0"/>
      <w:jc w:val="right"/>
    </w:pPr>
    <w:rPr>
      <w:rFonts w:cs="Arial"/>
      <w:szCs w:val="18"/>
    </w:rPr>
  </w:style>
  <w:style w:type="paragraph" w:customStyle="1" w:styleId="CopyrightText">
    <w:name w:val="Copyright Text"/>
    <w:basedOn w:val="BodyText"/>
    <w:rsid w:val="003F6A16"/>
    <w:rPr>
      <w:sz w:val="18"/>
    </w:rPr>
  </w:style>
  <w:style w:type="paragraph" w:customStyle="1" w:styleId="BodySmallRight">
    <w:name w:val="Body Small Right"/>
    <w:basedOn w:val="BodyTextRight"/>
    <w:rsid w:val="003F6A16"/>
    <w:rPr>
      <w:sz w:val="18"/>
      <w:szCs w:val="18"/>
    </w:rPr>
  </w:style>
  <w:style w:type="paragraph" w:customStyle="1" w:styleId="MarginEdition">
    <w:name w:val="Margin Edition"/>
    <w:basedOn w:val="MarginNote"/>
    <w:rsid w:val="003F6A16"/>
    <w:pPr>
      <w:spacing w:before="0" w:after="0"/>
    </w:pPr>
    <w:rPr>
      <w:rFonts w:ascii="Times New Roman" w:hAnsi="Times New Roman"/>
      <w:color w:val="999999"/>
    </w:rPr>
  </w:style>
  <w:style w:type="paragraph" w:customStyle="1" w:styleId="Spacer">
    <w:name w:val="Spacer"/>
    <w:basedOn w:val="Normal"/>
    <w:rsid w:val="003F6A16"/>
    <w:rPr>
      <w:sz w:val="2"/>
      <w:szCs w:val="2"/>
    </w:rPr>
  </w:style>
  <w:style w:type="character" w:customStyle="1" w:styleId="Small">
    <w:name w:val="Small"/>
    <w:basedOn w:val="DefaultParagraphFont"/>
    <w:rsid w:val="003F6A16"/>
    <w:rPr>
      <w:sz w:val="16"/>
    </w:rPr>
  </w:style>
  <w:style w:type="paragraph" w:customStyle="1" w:styleId="WideTable">
    <w:name w:val="Wide Table"/>
    <w:basedOn w:val="Normal"/>
    <w:rsid w:val="003F6A16"/>
    <w:pPr>
      <w:ind w:left="-1418"/>
    </w:pPr>
    <w:rPr>
      <w:sz w:val="2"/>
      <w:szCs w:val="2"/>
    </w:rPr>
  </w:style>
  <w:style w:type="character" w:styleId="PageNumber">
    <w:name w:val="page number"/>
    <w:basedOn w:val="DefaultParagraphFont"/>
    <w:rsid w:val="003F6A16"/>
  </w:style>
  <w:style w:type="paragraph" w:styleId="Quote">
    <w:name w:val="Quote"/>
    <w:basedOn w:val="Heading1"/>
    <w:link w:val="QuoteChar"/>
    <w:qFormat/>
    <w:rsid w:val="003F6A16"/>
    <w:rPr>
      <w:b w:val="0"/>
      <w:sz w:val="72"/>
      <w:szCs w:val="72"/>
      <w:lang w:val="en-NZ"/>
    </w:rPr>
  </w:style>
  <w:style w:type="character" w:customStyle="1" w:styleId="QuoteChar">
    <w:name w:val="Quote Char"/>
    <w:basedOn w:val="DefaultParagraphFont"/>
    <w:link w:val="Quote"/>
    <w:rsid w:val="003F6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A16"/>
    <w:pPr>
      <w:pageBreakBefore/>
    </w:pPr>
  </w:style>
  <w:style w:type="paragraph" w:customStyle="1" w:styleId="Border">
    <w:name w:val="Border"/>
    <w:basedOn w:val="Normal"/>
    <w:qFormat/>
    <w:rsid w:val="003F6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A16"/>
    <w:rPr>
      <w:b/>
      <w:bCs/>
      <w:i/>
      <w:iCs/>
      <w:color w:val="auto"/>
    </w:rPr>
  </w:style>
  <w:style w:type="paragraph" w:styleId="IntenseQuote">
    <w:name w:val="Intense Quote"/>
    <w:basedOn w:val="Normal"/>
    <w:next w:val="Normal"/>
    <w:link w:val="IntenseQuoteChar"/>
    <w:uiPriority w:val="30"/>
    <w:qFormat/>
    <w:rsid w:val="003F6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A16"/>
    <w:rPr>
      <w:smallCaps/>
      <w:color w:val="auto"/>
      <w:u w:val="single"/>
    </w:rPr>
  </w:style>
  <w:style w:type="character" w:styleId="IntenseReference">
    <w:name w:val="Intense Reference"/>
    <w:basedOn w:val="DefaultParagraphFont"/>
    <w:uiPriority w:val="32"/>
    <w:qFormat/>
    <w:rsid w:val="003F6A16"/>
    <w:rPr>
      <w:b/>
      <w:bCs/>
      <w:smallCaps/>
      <w:color w:val="auto"/>
      <w:spacing w:val="5"/>
      <w:u w:val="single"/>
    </w:rPr>
  </w:style>
  <w:style w:type="paragraph" w:customStyle="1" w:styleId="2ColumnHeading">
    <w:name w:val="2Column Heading"/>
    <w:basedOn w:val="BodyText"/>
    <w:qFormat/>
    <w:rsid w:val="003F6A16"/>
    <w:pPr>
      <w:spacing w:after="60"/>
      <w:ind w:left="-2268"/>
    </w:pPr>
    <w:rPr>
      <w:b/>
    </w:rPr>
  </w:style>
  <w:style w:type="paragraph" w:customStyle="1" w:styleId="Heading1TOC">
    <w:name w:val="Heading1 TOC"/>
    <w:basedOn w:val="Normal"/>
    <w:qFormat/>
    <w:rsid w:val="003F6A16"/>
    <w:pPr>
      <w:spacing w:before="240" w:after="120"/>
    </w:pPr>
    <w:rPr>
      <w:rFonts w:ascii="Times New Roman" w:hAnsi="Times New Roman"/>
      <w:b/>
      <w:sz w:val="32"/>
    </w:rPr>
  </w:style>
  <w:style w:type="paragraph" w:customStyle="1" w:styleId="Heading2TOC">
    <w:name w:val="Heading2 TOC"/>
    <w:basedOn w:val="Normal"/>
    <w:qFormat/>
    <w:rsid w:val="003F6A16"/>
    <w:pPr>
      <w:spacing w:before="240" w:after="60"/>
    </w:pPr>
    <w:rPr>
      <w:rFonts w:ascii="Times New Roman" w:hAnsi="Times New Roman"/>
      <w:b/>
      <w:sz w:val="28"/>
    </w:rPr>
  </w:style>
  <w:style w:type="character" w:customStyle="1" w:styleId="Underline">
    <w:name w:val="Underline"/>
    <w:basedOn w:val="DefaultParagraphFont"/>
    <w:qFormat/>
    <w:rsid w:val="003F6A16"/>
    <w:rPr>
      <w:u w:val="single"/>
    </w:rPr>
  </w:style>
  <w:style w:type="character" w:customStyle="1" w:styleId="BoldandItalics">
    <w:name w:val="Bold and Italics"/>
    <w:qFormat/>
    <w:rsid w:val="003F6A16"/>
    <w:rPr>
      <w:b/>
      <w:i/>
      <w:u w:val="none"/>
    </w:rPr>
  </w:style>
  <w:style w:type="paragraph" w:styleId="BalloonText">
    <w:name w:val="Balloon Text"/>
    <w:basedOn w:val="Normal"/>
    <w:link w:val="BalloonTextChar"/>
    <w:rsid w:val="003F6A16"/>
    <w:rPr>
      <w:rFonts w:ascii="Tahoma" w:hAnsi="Tahoma" w:cs="Tahoma"/>
      <w:sz w:val="16"/>
      <w:szCs w:val="16"/>
    </w:rPr>
  </w:style>
  <w:style w:type="character" w:customStyle="1" w:styleId="BalloonTextChar">
    <w:name w:val="Balloon Text Char"/>
    <w:basedOn w:val="DefaultParagraphFont"/>
    <w:link w:val="BalloonText"/>
    <w:rsid w:val="003F6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A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A16"/>
    <w:rPr>
      <w:b/>
      <w:color w:val="660033"/>
      <w:spacing w:val="0"/>
    </w:rPr>
  </w:style>
  <w:style w:type="paragraph" w:customStyle="1" w:styleId="Nameditemlist">
    <w:name w:val="Named item list"/>
    <w:basedOn w:val="BodyText"/>
    <w:qFormat/>
    <w:rsid w:val="003F6A16"/>
    <w:pPr>
      <w:tabs>
        <w:tab w:val="left" w:pos="2835"/>
      </w:tabs>
      <w:ind w:left="2835" w:hanging="2835"/>
    </w:pPr>
  </w:style>
  <w:style w:type="paragraph" w:customStyle="1" w:styleId="BodyTextnopadding">
    <w:name w:val="Body Text no padding"/>
    <w:basedOn w:val="BodyText"/>
    <w:qFormat/>
    <w:rsid w:val="003F6A16"/>
    <w:pPr>
      <w:spacing w:before="0" w:after="0"/>
    </w:pPr>
  </w:style>
  <w:style w:type="character" w:styleId="Hyperlink">
    <w:name w:val="Hyperlink"/>
    <w:basedOn w:val="DefaultParagraphFont"/>
    <w:uiPriority w:val="99"/>
    <w:unhideWhenUsed/>
    <w:rsid w:val="003339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1082</Words>
  <Characters>6850</Characters>
  <Application>Microsoft Office Word</Application>
  <DocSecurity>0</DocSecurity>
  <Lines>175</Lines>
  <Paragraphs>125</Paragraphs>
  <ScaleCrop>false</ScaleCrop>
  <Company>Author-it Software Corporation Ltd.</Company>
  <LinksUpToDate>false</LinksUpToDate>
  <CharactersWithSpaces>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RIIOGN201F Carry out rig lease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2022-10-18T14:01:00Z</dcterms:created>
  <dcterms:modified xsi:type="dcterms:W3CDTF">2022-10-18T14:01:00Z</dcterms:modified>
</cp:coreProperties>
</file>