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D80" w:rsidP="007A7D80">
      <w:pPr>
        <w:pStyle w:val="Title"/>
      </w:pPr>
      <w:r>
        <w:fldChar w:fldCharType="begin"/>
      </w:r>
      <w:r>
        <w:instrText xml:space="preserve"> TITLE   \* MERGEFORMAT </w:instrText>
      </w:r>
      <w:r>
        <w:fldChar w:fldCharType="separate"/>
      </w:r>
      <w:r>
        <w:t>RIIOGN201E Carry out rig lease operations</w:t>
      </w:r>
      <w:r>
        <w:fldChar w:fldCharType="end"/>
      </w:r>
    </w:p>
    <w:p w:rsidR="007A7D80" w:rsidP="007A7D80">
      <w:pPr>
        <w:pStyle w:val="Version"/>
        <w:sectPr w:rsidSect="00F477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797" w:rsidP="00F47797">
      <w:pPr>
        <w:pStyle w:val="SuperHeading"/>
      </w:pPr>
      <w:r w:rsidRPr="00F47797">
        <w:t>RIIOGN201E Carry out rig lease operations</w:t>
      </w:r>
    </w:p>
    <w:p w:rsidR="00000000" w:rsidRPr="00F47797" w:rsidP="00F47797">
      <w:pPr>
        <w:pStyle w:val="Heading1"/>
      </w:pPr>
      <w:bookmarkStart w:id="1" w:name="O_851353"/>
      <w:bookmarkEnd w:id="1"/>
      <w:r w:rsidRPr="00F47797">
        <w:t>Modification History</w:t>
      </w:r>
    </w:p>
    <w:tbl>
      <w:tblPr>
        <w:tblW w:w="0" w:type="auto"/>
        <w:tblCellMar>
          <w:left w:w="62" w:type="dxa"/>
          <w:right w:w="62" w:type="dxa"/>
        </w:tblCellMar>
        <w:tblLook w:val="0000"/>
      </w:tblPr>
      <w:tblGrid>
        <w:gridCol w:w="648"/>
        <w:gridCol w:w="8548"/>
      </w:tblGrid>
      <w:tr w:rsidTr="007A7D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797">
            <w:pPr>
              <w:pStyle w:val="Heading4"/>
              <w:rPr>
                <w:lang w:val="en-NZ"/>
              </w:rPr>
            </w:pPr>
            <w:r w:rsidRPr="00F4779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797">
            <w:pPr>
              <w:pStyle w:val="Heading4"/>
              <w:rPr>
                <w:lang w:val="en-NZ"/>
              </w:rPr>
            </w:pPr>
            <w:r w:rsidRPr="00F47797">
              <w:t>Comment</w:t>
            </w:r>
          </w:p>
        </w:tc>
      </w:tr>
      <w:tr w:rsidTr="007A7D8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797">
            <w:pPr>
              <w:pStyle w:val="BodyText"/>
              <w:rPr>
                <w:lang w:val="en-NZ"/>
              </w:rPr>
            </w:pPr>
            <w:r w:rsidRPr="00F4779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797" w:rsidP="00F47797">
            <w:pPr>
              <w:pStyle w:val="BodyText"/>
            </w:pPr>
            <w:r w:rsidRPr="00F47797">
              <w:t>This unit replaces RIIOGN201D Carry out rig lease operations. Substantial grammatical amendments made to performance criteria and performance evidence. Added mapping table.</w:t>
            </w:r>
          </w:p>
        </w:tc>
      </w:tr>
    </w:tbl>
    <w:p w:rsidR="00000000" w:rsidRPr="00F47797" w:rsidP="00F47797">
      <w:pPr>
        <w:pStyle w:val="BodyText"/>
      </w:pPr>
    </w:p>
    <w:p w:rsidR="00000000" w:rsidRPr="00F47797" w:rsidP="00F47797">
      <w:pPr>
        <w:pStyle w:val="AllowPageBreak"/>
      </w:pPr>
    </w:p>
    <w:p w:rsidR="00000000" w:rsidRPr="00F47797" w:rsidP="00F47797">
      <w:pPr>
        <w:pStyle w:val="Heading1"/>
      </w:pPr>
      <w:bookmarkStart w:id="2" w:name="O_851358"/>
      <w:bookmarkEnd w:id="2"/>
      <w:r w:rsidRPr="00F47797">
        <w:t>Application</w:t>
      </w:r>
    </w:p>
    <w:p w:rsidR="00000000" w:rsidRPr="00F47797" w:rsidP="007A7D80">
      <w:pPr>
        <w:pStyle w:val="BodyText"/>
      </w:pPr>
      <w:r w:rsidRPr="00F47797">
        <w:t>This unit de</w:t>
      </w:r>
      <w:r w:rsidRPr="00F47797">
        <w:t>scribes a participant’s skills and knowledge required to apply carry out rig lease operations in drilling.</w:t>
      </w:r>
    </w:p>
    <w:p w:rsidR="00000000" w:rsidRPr="00F47797" w:rsidP="007A7D80">
      <w:pPr>
        <w:pStyle w:val="BodyText"/>
      </w:pPr>
      <w:r w:rsidRPr="00F47797">
        <w:t>This unit is appropriate for those working in operational roles.</w:t>
      </w:r>
    </w:p>
    <w:p w:rsidR="00000000" w:rsidRPr="00F47797" w:rsidP="007A7D80">
      <w:pPr>
        <w:pStyle w:val="BodyText"/>
      </w:pPr>
      <w:r w:rsidRPr="00F47797">
        <w:t>Licensing, legislative, regulatory and certification requirements that apply to this</w:t>
      </w:r>
      <w:r w:rsidRPr="00F47797">
        <w:t xml:space="preserve"> unit can vary between states, territories, and industry sectors. Relevant information must be sourced prior to application of the unit.</w:t>
      </w:r>
    </w:p>
    <w:p w:rsidR="00000000" w:rsidRPr="00F47797" w:rsidP="00F47797">
      <w:pPr>
        <w:pStyle w:val="Heading1"/>
      </w:pPr>
      <w:bookmarkStart w:id="3" w:name="O_851357"/>
      <w:bookmarkEnd w:id="3"/>
      <w:r w:rsidRPr="00F47797">
        <w:t>Unit Sector</w:t>
      </w:r>
    </w:p>
    <w:p w:rsidR="00000000" w:rsidRPr="00F47797" w:rsidP="007A7D80">
      <w:pPr>
        <w:pStyle w:val="BodyText"/>
      </w:pPr>
      <w:r w:rsidRPr="00F47797">
        <w:t>Drilling</w:t>
      </w:r>
    </w:p>
    <w:p w:rsidR="00000000" w:rsidRPr="00F47797" w:rsidP="00F47797">
      <w:pPr>
        <w:pStyle w:val="Heading1"/>
      </w:pPr>
      <w:bookmarkStart w:id="4" w:name="O_851356"/>
      <w:bookmarkEnd w:id="4"/>
      <w:r w:rsidRPr="00F47797">
        <w:t>Elements and Performance Criteria</w:t>
      </w:r>
    </w:p>
    <w:tbl>
      <w:tblPr>
        <w:tblW w:w="9322" w:type="dxa"/>
        <w:tblLayout w:type="fixed"/>
        <w:tblCellMar>
          <w:left w:w="62" w:type="dxa"/>
          <w:right w:w="62" w:type="dxa"/>
        </w:tblCellMar>
        <w:tblLook w:val="0000"/>
      </w:tblPr>
      <w:tblGrid>
        <w:gridCol w:w="2392"/>
        <w:gridCol w:w="6930"/>
      </w:tblGrid>
      <w:tr w:rsidTr="00F4779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97">
            <w:pPr>
              <w:pStyle w:val="BodyText"/>
              <w:rPr>
                <w:lang w:val="en-NZ"/>
              </w:rPr>
            </w:pPr>
            <w:r w:rsidRPr="00F47797">
              <w:t>1. Plan and prepare for rig lease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97" w:rsidP="00F47797">
            <w:pPr>
              <w:pStyle w:val="BodyText"/>
            </w:pPr>
            <w:r w:rsidRPr="00F47797">
              <w:t>1.1.</w:t>
            </w:r>
            <w:r w:rsidRPr="00F47797">
              <w:tab/>
              <w:t xml:space="preserve">Access, interpret and apply documentation and ensure the work activity is compliant </w:t>
            </w:r>
          </w:p>
          <w:p w:rsidR="00000000" w:rsidRPr="00F47797" w:rsidP="00F47797">
            <w:pPr>
              <w:pStyle w:val="BodyText"/>
            </w:pPr>
            <w:r w:rsidRPr="00F47797">
              <w:t>1.2.</w:t>
            </w:r>
            <w:r w:rsidRPr="00F47797">
              <w:tab/>
              <w:t xml:space="preserve">Obtain, read, interpret, clarify and confirm work requirements </w:t>
            </w:r>
          </w:p>
          <w:p w:rsidR="00000000" w:rsidRPr="00F47797" w:rsidP="00F47797">
            <w:pPr>
              <w:pStyle w:val="BodyText"/>
            </w:pPr>
            <w:r w:rsidRPr="00F47797">
              <w:t>1.3.</w:t>
            </w:r>
            <w:r w:rsidRPr="00F47797">
              <w:tab/>
              <w:t>Identify, address and report potential hazards,</w:t>
            </w:r>
            <w:r w:rsidRPr="00F47797">
              <w:t xml:space="preserve"> risks and environmental issues and implement control measures</w:t>
            </w:r>
          </w:p>
          <w:p w:rsidR="00000000" w:rsidRPr="00F47797" w:rsidP="00F47797">
            <w:pPr>
              <w:pStyle w:val="BodyText"/>
            </w:pPr>
            <w:r w:rsidRPr="00F47797">
              <w:t>1.4.</w:t>
            </w:r>
            <w:r w:rsidRPr="00F47797">
              <w:tab/>
              <w:t>Select and wear personal protective equipment appropriate to the work activities</w:t>
            </w:r>
          </w:p>
          <w:p w:rsidR="00000000" w:rsidRPr="00F47797" w:rsidP="00F47797">
            <w:pPr>
              <w:pStyle w:val="BodyText"/>
            </w:pPr>
            <w:r w:rsidRPr="00F47797">
              <w:t>1.5.</w:t>
            </w:r>
            <w:r w:rsidRPr="00F47797">
              <w:tab/>
              <w:t>Adhere to coordination requirements with others at the site prior to, during and on completion of work</w:t>
            </w:r>
            <w:r w:rsidRPr="00F47797">
              <w:t xml:space="preserve"> activities and ensure briefings/handover details are communicated</w:t>
            </w:r>
          </w:p>
          <w:p w:rsidR="00000000" w:rsidRPr="00F47797" w:rsidP="00F47797">
            <w:pPr>
              <w:pStyle w:val="BodyText"/>
            </w:pPr>
            <w:r w:rsidRPr="00F47797">
              <w:t>1.6.</w:t>
            </w:r>
            <w:r w:rsidRPr="00F47797">
              <w:tab/>
              <w:t>Place and tier tubular in appropriate racks</w:t>
            </w:r>
          </w:p>
          <w:p w:rsidR="00000000" w:rsidP="00F47797">
            <w:pPr>
              <w:pStyle w:val="BodyText"/>
              <w:rPr>
                <w:lang w:val="en-NZ"/>
              </w:rPr>
            </w:pPr>
            <w:r w:rsidRPr="00F47797">
              <w:t>1.7.</w:t>
            </w:r>
            <w:r w:rsidRPr="00F47797">
              <w:tab/>
              <w:t>Measure, label and record tubular</w:t>
            </w:r>
          </w:p>
        </w:tc>
      </w:tr>
      <w:tr w:rsidTr="00F4779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97">
            <w:pPr>
              <w:pStyle w:val="BodyText"/>
              <w:rPr>
                <w:lang w:val="en-NZ"/>
              </w:rPr>
            </w:pPr>
            <w:r w:rsidRPr="00F47797">
              <w:t xml:space="preserve">2. Operate pneumatic and electric power </w:t>
            </w:r>
            <w:r w:rsidRPr="00F47797">
              <w:t>tools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97" w:rsidP="00F47797">
            <w:pPr>
              <w:pStyle w:val="BodyText"/>
            </w:pPr>
            <w:r w:rsidRPr="00F47797">
              <w:t>2.1.</w:t>
            </w:r>
            <w:r w:rsidRPr="00F47797">
              <w:tab/>
              <w:t xml:space="preserve">Operate pneumatic and electric power tools </w:t>
            </w:r>
          </w:p>
          <w:p w:rsidR="00000000" w:rsidP="00F47797">
            <w:pPr>
              <w:pStyle w:val="BodyText"/>
              <w:rPr>
                <w:lang w:val="en-NZ"/>
              </w:rPr>
            </w:pPr>
            <w:r w:rsidRPr="00F47797">
              <w:t>2.2.</w:t>
            </w:r>
            <w:r w:rsidRPr="00F47797">
              <w:tab/>
            </w:r>
            <w:r w:rsidRPr="00F47797">
              <w:t xml:space="preserve">Identify faults with equipment and repair or report to relevant </w:t>
            </w:r>
            <w:r w:rsidRPr="00F47797">
              <w:t>personnel</w:t>
            </w:r>
          </w:p>
        </w:tc>
      </w:tr>
      <w:tr w:rsidTr="00F4779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97">
            <w:pPr>
              <w:pStyle w:val="BodyText"/>
              <w:rPr>
                <w:lang w:val="en-NZ"/>
              </w:rPr>
            </w:pPr>
            <w:r w:rsidRPr="00F47797">
              <w:t>3. Assist drill crew in running and recovery of blow out prevention stack</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97" w:rsidP="00F47797">
            <w:pPr>
              <w:pStyle w:val="BodyText"/>
            </w:pPr>
            <w:r w:rsidRPr="00F47797">
              <w:t>3.1.</w:t>
            </w:r>
            <w:r w:rsidRPr="00F47797">
              <w:tab/>
              <w:t>Assist winch operator as directed</w:t>
            </w:r>
          </w:p>
          <w:p w:rsidR="00000000" w:rsidRPr="00F47797" w:rsidP="00F47797">
            <w:pPr>
              <w:pStyle w:val="BodyText"/>
            </w:pPr>
            <w:r w:rsidRPr="00F47797">
              <w:t>3.2.</w:t>
            </w:r>
            <w:r w:rsidRPr="00F47797">
              <w:tab/>
              <w:t>Assist in positioning blow out prevention equipment</w:t>
            </w:r>
          </w:p>
          <w:p w:rsidR="00000000" w:rsidP="00F47797">
            <w:pPr>
              <w:pStyle w:val="BodyText"/>
              <w:rPr>
                <w:lang w:val="en-NZ"/>
              </w:rPr>
            </w:pPr>
            <w:r w:rsidRPr="00F47797">
              <w:t>3.3.</w:t>
            </w:r>
            <w:r w:rsidRPr="00F47797">
              <w:tab/>
              <w:t>Assist</w:t>
            </w:r>
            <w:r w:rsidRPr="00F47797">
              <w:t xml:space="preserve"> crew by supplying tools to the drill floor as required</w:t>
            </w:r>
          </w:p>
        </w:tc>
      </w:tr>
      <w:tr w:rsidTr="00F4779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97">
            <w:pPr>
              <w:pStyle w:val="BodyText"/>
              <w:rPr>
                <w:lang w:val="en-NZ"/>
              </w:rPr>
            </w:pPr>
            <w:r w:rsidRPr="00F47797">
              <w:t>4. Provide labour for loading and unloading transport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97" w:rsidP="00F47797">
            <w:pPr>
              <w:pStyle w:val="BodyText"/>
            </w:pPr>
            <w:r w:rsidRPr="00F47797">
              <w:t>4.1.</w:t>
            </w:r>
            <w:r w:rsidRPr="00F47797">
              <w:tab/>
              <w:t>Use approved safety approach</w:t>
            </w:r>
          </w:p>
          <w:p w:rsidR="00000000" w:rsidP="00F47797">
            <w:pPr>
              <w:pStyle w:val="BodyText"/>
              <w:rPr>
                <w:lang w:val="en-NZ"/>
              </w:rPr>
            </w:pPr>
            <w:r w:rsidRPr="00F47797">
              <w:t>4.2.</w:t>
            </w:r>
            <w:r w:rsidRPr="00F47797">
              <w:tab/>
              <w:t xml:space="preserve">Use correct lifting techniques </w:t>
            </w:r>
          </w:p>
        </w:tc>
      </w:tr>
      <w:tr w:rsidTr="00F4779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97">
            <w:pPr>
              <w:pStyle w:val="BodyText"/>
              <w:rPr>
                <w:lang w:val="en-NZ"/>
              </w:rPr>
            </w:pPr>
            <w:r w:rsidRPr="00F47797">
              <w:t>5. Provide labour for making up drilling mud</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97" w:rsidP="00F47797">
            <w:pPr>
              <w:pStyle w:val="BodyText"/>
            </w:pPr>
            <w:r w:rsidRPr="00F47797">
              <w:t>5.1.</w:t>
            </w:r>
            <w:r w:rsidRPr="00F47797">
              <w:tab/>
            </w:r>
            <w:r w:rsidRPr="00F47797">
              <w:t xml:space="preserve">Access and interpret safety data sheet </w:t>
            </w:r>
          </w:p>
          <w:p w:rsidR="00000000" w:rsidRPr="00F47797" w:rsidP="00F47797">
            <w:pPr>
              <w:pStyle w:val="BodyText"/>
            </w:pPr>
            <w:r w:rsidRPr="00F47797">
              <w:t>5.2.</w:t>
            </w:r>
            <w:r w:rsidRPr="00F47797">
              <w:tab/>
              <w:t>Use correct manual handling techniques</w:t>
            </w:r>
          </w:p>
          <w:p w:rsidR="00000000" w:rsidRPr="00F47797" w:rsidP="00F47797">
            <w:pPr>
              <w:pStyle w:val="BodyText"/>
            </w:pPr>
            <w:r w:rsidRPr="00F47797">
              <w:t>5.3.</w:t>
            </w:r>
            <w:r w:rsidRPr="00F47797">
              <w:tab/>
              <w:t>Use safety equipment correctly in event of personal contact with hazardous materials</w:t>
            </w:r>
          </w:p>
        </w:tc>
      </w:tr>
    </w:tbl>
    <w:p w:rsidR="00000000" w:rsidRPr="00F47797" w:rsidP="00F47797">
      <w:pPr>
        <w:pStyle w:val="BodyText"/>
      </w:pPr>
    </w:p>
    <w:p w:rsidR="00000000" w:rsidRPr="00F47797" w:rsidP="00F47797">
      <w:pPr>
        <w:pStyle w:val="AllowPageBreak"/>
      </w:pPr>
    </w:p>
    <w:p w:rsidR="00000000" w:rsidRPr="00F47797" w:rsidP="00F47797">
      <w:pPr>
        <w:pStyle w:val="Heading1"/>
      </w:pPr>
      <w:bookmarkStart w:id="5" w:name="O_851355"/>
      <w:bookmarkEnd w:id="5"/>
      <w:r w:rsidRPr="00F47797">
        <w:t>Foundation Skills</w:t>
      </w:r>
    </w:p>
    <w:p w:rsidR="00000000" w:rsidRPr="00F47797" w:rsidP="007A7D80">
      <w:pPr>
        <w:pStyle w:val="BodyText"/>
      </w:pPr>
      <w:r w:rsidRPr="00F47797">
        <w:t>Foundation skills essential to performance ar</w:t>
      </w:r>
      <w:r w:rsidRPr="00F47797">
        <w:t>e explicit in the performance criteria of this unit. Further information is available in the Resources and Infrastructure Industry Training Package Companion Volume.</w:t>
      </w:r>
    </w:p>
    <w:p w:rsidR="00000000" w:rsidRPr="00F47797" w:rsidP="00F47797">
      <w:pPr>
        <w:pStyle w:val="Heading1"/>
      </w:pPr>
      <w:bookmarkStart w:id="6" w:name="O_851354"/>
      <w:bookmarkEnd w:id="6"/>
      <w:r w:rsidRPr="00F47797">
        <w:t>Unit Mapping Information</w:t>
      </w:r>
    </w:p>
    <w:tbl>
      <w:tblPr>
        <w:tblW w:w="0" w:type="auto"/>
        <w:tblLayout w:type="fixed"/>
        <w:tblCellMar>
          <w:left w:w="62" w:type="dxa"/>
          <w:right w:w="62" w:type="dxa"/>
        </w:tblCellMar>
        <w:tblLook w:val="0000"/>
      </w:tblPr>
      <w:tblGrid>
        <w:gridCol w:w="2094"/>
        <w:gridCol w:w="2310"/>
        <w:gridCol w:w="2311"/>
        <w:gridCol w:w="2311"/>
      </w:tblGrid>
      <w:tr w:rsidTr="00F47797">
        <w:tblPrEx>
          <w:tblW w:w="0" w:type="auto"/>
          <w:tblLayout w:type="fixed"/>
          <w:tblCellMar>
            <w:left w:w="62" w:type="dxa"/>
            <w:right w:w="62" w:type="dxa"/>
          </w:tblCellMar>
          <w:tblLook w:val="0000"/>
        </w:tblPrEx>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97" w:rsidP="00F47797">
            <w:pPr>
              <w:pStyle w:val="Heading4"/>
            </w:pPr>
            <w:r w:rsidRPr="00F47797">
              <w:t>Code and title</w:t>
            </w:r>
          </w:p>
          <w:p w:rsidR="00000000" w:rsidP="00F47797">
            <w:pPr>
              <w:pStyle w:val="Heading4"/>
              <w:rPr>
                <w:lang w:val="en-NZ"/>
              </w:rPr>
            </w:pPr>
            <w:r w:rsidRPr="00F47797">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97" w:rsidP="00F47797">
            <w:pPr>
              <w:pStyle w:val="Heading4"/>
            </w:pPr>
            <w:r w:rsidRPr="00F47797">
              <w:t>Code and title</w:t>
            </w:r>
          </w:p>
          <w:p w:rsidR="00000000" w:rsidP="00F47797">
            <w:pPr>
              <w:pStyle w:val="Heading4"/>
              <w:rPr>
                <w:lang w:val="en-NZ"/>
              </w:rPr>
            </w:pPr>
            <w:r w:rsidRPr="00F47797">
              <w:t>pr</w:t>
            </w:r>
            <w:r w:rsidRPr="00F47797">
              <w:t>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97">
            <w:pPr>
              <w:pStyle w:val="Heading4"/>
              <w:rPr>
                <w:lang w:val="en-NZ"/>
              </w:rPr>
            </w:pPr>
            <w:r w:rsidRPr="00F47797">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97">
            <w:pPr>
              <w:pStyle w:val="Heading4"/>
              <w:rPr>
                <w:lang w:val="en-NZ"/>
              </w:rPr>
            </w:pPr>
            <w:r w:rsidRPr="00F47797">
              <w:t>Equivalence status</w:t>
            </w:r>
          </w:p>
        </w:tc>
      </w:tr>
      <w:tr w:rsidTr="00F47797">
        <w:tblPrEx>
          <w:tblW w:w="0" w:type="auto"/>
          <w:tblLayout w:type="fixed"/>
          <w:tblCellMar>
            <w:left w:w="62" w:type="dxa"/>
            <w:right w:w="62" w:type="dxa"/>
          </w:tblCellMar>
          <w:tblLook w:val="0000"/>
        </w:tblPrEx>
        <w:trPr>
          <w:trHeight w:val="1069"/>
        </w:trPr>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97">
            <w:pPr>
              <w:pStyle w:val="BodyText"/>
              <w:rPr>
                <w:lang w:val="en-NZ"/>
              </w:rPr>
            </w:pPr>
            <w:r w:rsidRPr="00F47797">
              <w:t>RIIOGN201E Carry out rig lease operations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97">
            <w:pPr>
              <w:pStyle w:val="BodyText"/>
              <w:rPr>
                <w:lang w:val="en-NZ"/>
              </w:rPr>
            </w:pPr>
            <w:r w:rsidRPr="00F47797">
              <w:t>RIIOGN201D Carry out rig lease operations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97">
            <w:pPr>
              <w:pStyle w:val="BodyText"/>
              <w:rPr>
                <w:lang w:val="en-NZ"/>
              </w:rPr>
            </w:pPr>
            <w:r w:rsidRPr="00F47797">
              <w:t>Substantial grammatical amendments made to performance criteria and performance evidence.</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97" w:rsidP="00F47797">
            <w:pPr>
              <w:pStyle w:val="BodyText"/>
            </w:pPr>
            <w:r w:rsidRPr="00F47797">
              <w:t>Equivalent</w:t>
            </w:r>
          </w:p>
        </w:tc>
      </w:tr>
    </w:tbl>
    <w:p w:rsidR="00000000" w:rsidRPr="00F47797" w:rsidP="00F47797">
      <w:pPr>
        <w:pStyle w:val="BodyText"/>
      </w:pPr>
    </w:p>
    <w:p w:rsidR="00000000" w:rsidRPr="00F47797" w:rsidP="00F47797">
      <w:pPr>
        <w:pStyle w:val="AllowPageBreak"/>
      </w:pPr>
    </w:p>
    <w:p w:rsidR="00000000" w:rsidRPr="00F47797" w:rsidP="00F47797">
      <w:pPr>
        <w:pStyle w:val="Heading1"/>
      </w:pPr>
      <w:bookmarkStart w:id="7" w:name="O_851347"/>
      <w:bookmarkEnd w:id="7"/>
      <w:r w:rsidRPr="00F47797">
        <w:t>Links</w:t>
      </w:r>
    </w:p>
    <w:p w:rsidR="00000000" w:rsidRPr="00F47797" w:rsidP="007A7D80">
      <w:pPr>
        <w:pStyle w:val="BodyText"/>
      </w:pPr>
      <w:r w:rsidRPr="00F4779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A06B5">
        <w:rPr>
          <w:rStyle w:val="Hyperlink"/>
        </w:rPr>
        <w:t>https://vetnet.gov.au/Pages/TrainingDocs.aspx?q=88a61002-9a21-4386-aaf8-69c76e675272</w:t>
      </w:r>
      <w:r>
        <w:fldChar w:fldCharType="end"/>
      </w:r>
    </w:p>
    <w:p w:rsidR="00000000" w:rsidRPr="00F47797" w:rsidP="007A7D80">
      <w:pPr>
        <w:pStyle w:val="BodyText"/>
        <w:sectPr w:rsidSect="00F47797">
          <w:headerReference w:type="default" r:id="rId10"/>
          <w:footerReference w:type="default" r:id="rId11"/>
          <w:pgSz w:w="11908" w:h="16833"/>
          <w:pgMar w:top="1702" w:right="1418" w:bottom="1702" w:left="1418" w:header="992" w:footer="992" w:gutter="0"/>
          <w:cols w:space="720"/>
          <w:noEndnote/>
          <w:docGrid w:linePitch="299"/>
        </w:sectPr>
      </w:pPr>
    </w:p>
    <w:p w:rsidR="00000000" w:rsidRPr="00F47797" w:rsidP="00F47797">
      <w:pPr>
        <w:pStyle w:val="SuperHeading"/>
      </w:pPr>
      <w:r w:rsidRPr="00F47797">
        <w:t xml:space="preserve">Assessment </w:t>
      </w:r>
      <w:r w:rsidRPr="00F47797">
        <w:t>Requirements for RIIOGN201E Carry out rig lease operations</w:t>
      </w:r>
    </w:p>
    <w:p w:rsidR="00000000" w:rsidRPr="00F47797" w:rsidP="00F47797">
      <w:pPr>
        <w:pStyle w:val="Heading1"/>
      </w:pPr>
      <w:bookmarkStart w:id="8" w:name="O_851349"/>
      <w:bookmarkEnd w:id="8"/>
      <w:r w:rsidRPr="00F47797">
        <w:t>Modification History</w:t>
      </w:r>
    </w:p>
    <w:tbl>
      <w:tblPr>
        <w:tblW w:w="0" w:type="auto"/>
        <w:tblCellMar>
          <w:left w:w="62" w:type="dxa"/>
          <w:right w:w="62" w:type="dxa"/>
        </w:tblCellMar>
        <w:tblLook w:val="0000"/>
      </w:tblPr>
      <w:tblGrid>
        <w:gridCol w:w="648"/>
        <w:gridCol w:w="8548"/>
      </w:tblGrid>
      <w:tr w:rsidTr="007A7D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797">
            <w:pPr>
              <w:pStyle w:val="Heading4"/>
              <w:rPr>
                <w:lang w:val="en-NZ"/>
              </w:rPr>
            </w:pPr>
            <w:r w:rsidRPr="00F4779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797">
            <w:pPr>
              <w:pStyle w:val="Heading4"/>
              <w:rPr>
                <w:lang w:val="en-NZ"/>
              </w:rPr>
            </w:pPr>
            <w:r w:rsidRPr="00F47797">
              <w:t>Comment</w:t>
            </w:r>
          </w:p>
        </w:tc>
      </w:tr>
      <w:tr w:rsidTr="007A7D8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797">
            <w:pPr>
              <w:pStyle w:val="BodyText"/>
              <w:rPr>
                <w:lang w:val="en-NZ"/>
              </w:rPr>
            </w:pPr>
            <w:r w:rsidRPr="00F4779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797" w:rsidP="00F47797">
            <w:pPr>
              <w:pStyle w:val="BodyText"/>
            </w:pPr>
            <w:r w:rsidRPr="00F47797">
              <w:t>This unit replaces RIIOGN201D Carry out rig lease operations. Substantial grammatical amendments made to performance criteria and performance</w:t>
            </w:r>
            <w:r w:rsidRPr="00F47797">
              <w:t xml:space="preserve"> evidence. Added mapping table.</w:t>
            </w:r>
          </w:p>
        </w:tc>
      </w:tr>
    </w:tbl>
    <w:p w:rsidR="00000000" w:rsidRPr="00F47797" w:rsidP="00F47797">
      <w:pPr>
        <w:pStyle w:val="BodyText"/>
      </w:pPr>
    </w:p>
    <w:p w:rsidR="00000000" w:rsidRPr="00F47797" w:rsidP="00F47797">
      <w:pPr>
        <w:pStyle w:val="AllowPageBreak"/>
      </w:pPr>
    </w:p>
    <w:p w:rsidR="00000000" w:rsidRPr="00F47797" w:rsidP="00F47797">
      <w:pPr>
        <w:pStyle w:val="Heading1"/>
      </w:pPr>
      <w:bookmarkStart w:id="9" w:name="O_851352"/>
      <w:bookmarkEnd w:id="9"/>
      <w:r w:rsidRPr="00F47797">
        <w:t>Performance Evidence</w:t>
      </w:r>
    </w:p>
    <w:p w:rsidR="00000000" w:rsidRPr="00F47797" w:rsidP="007A7D80">
      <w:pPr>
        <w:pStyle w:val="BodyText"/>
      </w:pPr>
      <w:r w:rsidRPr="00F47797">
        <w:t>Evidence is required to be collected that demonstrates a candidate’s competency in this unit. Evidence must be relevant to the roles within this sector’</w:t>
      </w:r>
      <w:r w:rsidRPr="00F47797">
        <w:t>s work operations and satisfy all of the requirements of the performance criteria of this unit and include that the candidate:</w:t>
      </w:r>
    </w:p>
    <w:p w:rsidR="00000000" w:rsidRPr="00F47797" w:rsidP="00F47797">
      <w:pPr>
        <w:pStyle w:val="ListBullet"/>
      </w:pPr>
      <w:r w:rsidRPr="00F47797">
        <w:t>locates and applies applicable documentation, policies and procedures</w:t>
      </w:r>
    </w:p>
    <w:p w:rsidR="00000000" w:rsidRPr="00F47797" w:rsidP="00F47797">
      <w:pPr>
        <w:pStyle w:val="ListBullet"/>
      </w:pPr>
      <w:r w:rsidRPr="00F47797">
        <w:t>implements the requirements, procedures and techniques for</w:t>
      </w:r>
      <w:r w:rsidRPr="00F47797">
        <w:t xml:space="preserve"> the safe, effective and efficient completion of rig lease operations including: </w:t>
      </w:r>
    </w:p>
    <w:p w:rsidR="00000000" w:rsidRPr="00F47797" w:rsidP="00F47797">
      <w:pPr>
        <w:pStyle w:val="ListBullet2"/>
      </w:pPr>
      <w:r w:rsidRPr="00F47797">
        <w:t>identifying, addressing and reporting potential hazards and risks</w:t>
      </w:r>
    </w:p>
    <w:p w:rsidR="00000000" w:rsidRPr="00F47797" w:rsidP="00F47797">
      <w:pPr>
        <w:pStyle w:val="ListBullet2"/>
      </w:pPr>
      <w:r w:rsidRPr="00F47797">
        <w:t>controlling identified hazards</w:t>
      </w:r>
    </w:p>
    <w:p w:rsidR="00000000" w:rsidRPr="00F47797" w:rsidP="00F47797">
      <w:pPr>
        <w:pStyle w:val="ListBullet2"/>
      </w:pPr>
      <w:r w:rsidRPr="00F47797">
        <w:t xml:space="preserve">identifying, addressing and reporting environmental issues </w:t>
      </w:r>
    </w:p>
    <w:p w:rsidR="00000000" w:rsidRPr="00F47797" w:rsidP="00F47797">
      <w:pPr>
        <w:pStyle w:val="ListBullet2"/>
      </w:pPr>
      <w:r w:rsidRPr="00F47797">
        <w:t>preparing writte</w:t>
      </w:r>
      <w:r w:rsidRPr="00F47797">
        <w:t>n records and reports</w:t>
      </w:r>
    </w:p>
    <w:p w:rsidR="00000000" w:rsidRPr="00F47797" w:rsidP="00F47797">
      <w:pPr>
        <w:pStyle w:val="ListBullet2"/>
      </w:pPr>
      <w:r w:rsidRPr="00F47797">
        <w:t>rectifying and/or reporting faults and malfunctions</w:t>
      </w:r>
    </w:p>
    <w:p w:rsidR="00000000" w:rsidRPr="00F47797" w:rsidP="00F47797">
      <w:pPr>
        <w:pStyle w:val="ListBullet"/>
      </w:pPr>
      <w:r w:rsidRPr="00F47797">
        <w:t xml:space="preserve">works effectively with others to undertake and complete rig lease operations that meets all of the required outcomes including: </w:t>
      </w:r>
    </w:p>
    <w:p w:rsidR="00000000" w:rsidRPr="00F47797" w:rsidP="00F47797">
      <w:pPr>
        <w:pStyle w:val="ListBullet2"/>
      </w:pPr>
      <w:r w:rsidRPr="00F47797">
        <w:t>complying with written and verbal reporting require</w:t>
      </w:r>
      <w:r w:rsidRPr="00F47797">
        <w:t>ments and procedures</w:t>
      </w:r>
    </w:p>
    <w:p w:rsidR="00000000" w:rsidRPr="00F47797" w:rsidP="00F47797">
      <w:pPr>
        <w:pStyle w:val="ListBullet2"/>
      </w:pPr>
      <w:r w:rsidRPr="00F47797">
        <w:t>communicating clearly and concisely with others to receive and clarify work instructions</w:t>
      </w:r>
    </w:p>
    <w:p w:rsidR="00000000" w:rsidRPr="00F47797" w:rsidP="00F47797">
      <w:pPr>
        <w:pStyle w:val="ListBullet2"/>
      </w:pPr>
      <w:r w:rsidRPr="00F47797">
        <w:t>communicating clearly and concisely with others to resolve coordination requirements prior to commencing and during work activities</w:t>
      </w:r>
    </w:p>
    <w:p w:rsidR="00000000" w:rsidRPr="00F47797" w:rsidP="00F47797">
      <w:pPr>
        <w:pStyle w:val="ListBullet"/>
      </w:pPr>
      <w:r w:rsidRPr="00F47797">
        <w:t>demonstrates completion of rig lease operations that safely, effectively and efficiently meets all of the required outcomes on more than one (1) occasion including:</w:t>
      </w:r>
    </w:p>
    <w:p w:rsidR="00000000" w:rsidRPr="00F47797" w:rsidP="00F47797">
      <w:pPr>
        <w:pStyle w:val="ListBullet2"/>
      </w:pPr>
      <w:r w:rsidRPr="00F47797">
        <w:t>selecting and fitting correct stinger/slings appropriate for loads</w:t>
      </w:r>
    </w:p>
    <w:p w:rsidR="00000000" w:rsidRPr="00F47797" w:rsidP="00F47797">
      <w:pPr>
        <w:pStyle w:val="ListBullet2"/>
      </w:pPr>
      <w:r w:rsidRPr="00F47797">
        <w:t xml:space="preserve">transferring equipment </w:t>
      </w:r>
      <w:r w:rsidRPr="00F47797">
        <w:t>by forklift</w:t>
      </w:r>
    </w:p>
    <w:p w:rsidR="00000000" w:rsidRPr="00F47797" w:rsidP="00F47797">
      <w:pPr>
        <w:pStyle w:val="ListBullet2"/>
      </w:pPr>
      <w:r w:rsidRPr="00F47797">
        <w:t>placing, measuring, labelling and recording details of tubular</w:t>
      </w:r>
    </w:p>
    <w:p w:rsidR="00000000" w:rsidRPr="00F47797" w:rsidP="00F47797">
      <w:pPr>
        <w:pStyle w:val="ListBullet2"/>
      </w:pPr>
      <w:r w:rsidRPr="00F47797">
        <w:t>assisting in running/recovery of blow out prevention stack</w:t>
      </w:r>
    </w:p>
    <w:p w:rsidR="00000000" w:rsidRPr="00F47797" w:rsidP="00F47797">
      <w:pPr>
        <w:pStyle w:val="ListBullet2"/>
      </w:pPr>
      <w:r w:rsidRPr="00F47797">
        <w:t>operating air tugger winch if required</w:t>
      </w:r>
    </w:p>
    <w:p w:rsidR="00000000" w:rsidRPr="00F47797" w:rsidP="00F47797">
      <w:pPr>
        <w:pStyle w:val="ListBullet2"/>
      </w:pPr>
      <w:r w:rsidRPr="00F47797">
        <w:t>assisting in supply of transport equipment to drill floor and loading/unloading</w:t>
      </w:r>
    </w:p>
    <w:p w:rsidR="00000000" w:rsidRPr="00F47797" w:rsidP="00F47797">
      <w:pPr>
        <w:pStyle w:val="ListBullet2"/>
      </w:pPr>
      <w:r w:rsidRPr="00F47797">
        <w:t>mix</w:t>
      </w:r>
      <w:r w:rsidRPr="00F47797">
        <w:t>ing drilling fluid</w:t>
      </w:r>
    </w:p>
    <w:p w:rsidR="00000000" w:rsidRPr="00F47797" w:rsidP="00F47797">
      <w:pPr>
        <w:pStyle w:val="AllowPageBreak"/>
      </w:pPr>
    </w:p>
    <w:p w:rsidR="00000000" w:rsidRPr="00F47797" w:rsidP="00F47797">
      <w:pPr>
        <w:pStyle w:val="Heading1"/>
      </w:pPr>
      <w:bookmarkStart w:id="10" w:name="O_851351"/>
      <w:bookmarkEnd w:id="10"/>
      <w:r w:rsidRPr="00F47797">
        <w:t>Knowledge Evidence</w:t>
      </w:r>
    </w:p>
    <w:p w:rsidR="00000000" w:rsidRPr="00F47797" w:rsidP="007A7D80">
      <w:pPr>
        <w:pStyle w:val="BodyText"/>
      </w:pPr>
      <w:r w:rsidRPr="00F47797">
        <w:t>The candidate must demonstrate knowledge of the following in carrying out rig lease operations through:</w:t>
      </w:r>
    </w:p>
    <w:p w:rsidR="00000000" w:rsidRPr="00F47797" w:rsidP="00F47797">
      <w:pPr>
        <w:pStyle w:val="ListBullet"/>
      </w:pPr>
      <w:r w:rsidRPr="00F47797">
        <w:t xml:space="preserve">compliance with legislative, organisation and site requirements and procedures for carrying out </w:t>
      </w:r>
      <w:r w:rsidRPr="00F47797">
        <w:t xml:space="preserve">rig lease operations for: </w:t>
      </w:r>
    </w:p>
    <w:p w:rsidR="00000000" w:rsidRPr="00F47797" w:rsidP="00F47797">
      <w:pPr>
        <w:pStyle w:val="ListBullet2"/>
      </w:pPr>
      <w:r w:rsidRPr="00F47797">
        <w:t>identification and management of risks</w:t>
      </w:r>
    </w:p>
    <w:p w:rsidR="00000000" w:rsidRPr="00F47797" w:rsidP="00F47797">
      <w:pPr>
        <w:pStyle w:val="ListBullet2"/>
      </w:pPr>
      <w:r w:rsidRPr="00F47797">
        <w:t xml:space="preserve">identification and management of environmental issues </w:t>
      </w:r>
    </w:p>
    <w:p w:rsidR="00000000" w:rsidRPr="00F47797" w:rsidP="00F47797">
      <w:pPr>
        <w:pStyle w:val="ListBullet2"/>
      </w:pPr>
      <w:r w:rsidRPr="00F47797">
        <w:t>set up for work activity</w:t>
      </w:r>
    </w:p>
    <w:p w:rsidR="00000000" w:rsidRPr="00F47797" w:rsidP="00F47797">
      <w:pPr>
        <w:pStyle w:val="ListBullet2"/>
      </w:pPr>
      <w:r w:rsidRPr="00F47797">
        <w:t>site isolation, signage and erecting barriers</w:t>
      </w:r>
    </w:p>
    <w:p w:rsidR="00000000" w:rsidRPr="00F47797" w:rsidP="00F47797">
      <w:pPr>
        <w:pStyle w:val="ListBullet2"/>
      </w:pPr>
      <w:r w:rsidRPr="00F47797">
        <w:t>work health and safety</w:t>
      </w:r>
    </w:p>
    <w:p w:rsidR="00000000" w:rsidRPr="00F47797" w:rsidP="00F47797">
      <w:pPr>
        <w:pStyle w:val="ListBullet2"/>
      </w:pPr>
      <w:r w:rsidRPr="00F47797">
        <w:t>identification of faults, all plant, tools and equipment to carry out tasks</w:t>
      </w:r>
    </w:p>
    <w:p w:rsidR="00000000" w:rsidRPr="00F47797" w:rsidP="00F47797">
      <w:pPr>
        <w:pStyle w:val="ListBullet2"/>
      </w:pPr>
      <w:r w:rsidRPr="00F47797">
        <w:t>specifications for work</w:t>
      </w:r>
    </w:p>
    <w:p w:rsidR="00000000" w:rsidRPr="00F47797" w:rsidP="00F47797">
      <w:pPr>
        <w:pStyle w:val="ListBullet2"/>
      </w:pPr>
      <w:r w:rsidRPr="00F47797">
        <w:t>drill floor operations</w:t>
      </w:r>
    </w:p>
    <w:p w:rsidR="00000000" w:rsidRPr="00F47797" w:rsidP="00F47797">
      <w:pPr>
        <w:pStyle w:val="ListBullet"/>
      </w:pPr>
      <w:r w:rsidRPr="00F47797">
        <w:t>safe operational practices undertaking numerical tasks involving measurement, e.g. tapes, rulers, calibration devices</w:t>
      </w:r>
    </w:p>
    <w:p w:rsidR="00000000" w:rsidRPr="00F47797" w:rsidP="00F47797">
      <w:pPr>
        <w:pStyle w:val="AllowPageBreak"/>
      </w:pPr>
    </w:p>
    <w:p w:rsidR="00000000" w:rsidRPr="00F47797" w:rsidP="00F47797">
      <w:pPr>
        <w:pStyle w:val="Heading1"/>
      </w:pPr>
      <w:bookmarkStart w:id="11" w:name="O_851350"/>
      <w:bookmarkEnd w:id="11"/>
      <w:r w:rsidRPr="00F47797">
        <w:t>Assessment Conditions</w:t>
      </w:r>
    </w:p>
    <w:p w:rsidR="00000000" w:rsidRPr="00F47797" w:rsidP="00F47797">
      <w:pPr>
        <w:pStyle w:val="ListBullet"/>
      </w:pPr>
      <w:r w:rsidRPr="00F47797">
        <w:t xml:space="preserve">Assessors must satisfy the Standards for Registered Training Organisations (RTOs) 2015/AQTF mandatory competency requirements for assessors; and industry regulations for certification and licensing; and, </w:t>
      </w:r>
    </w:p>
    <w:p w:rsidR="00000000" w:rsidRPr="00F47797" w:rsidP="00F47797">
      <w:pPr>
        <w:pStyle w:val="ListBullet"/>
      </w:pPr>
      <w:r w:rsidRPr="00F47797">
        <w:t>this unit must be assesse</w:t>
      </w:r>
      <w:r w:rsidRPr="00F47797">
        <w:t>d in the context of this sector’s work environment; and,</w:t>
      </w:r>
    </w:p>
    <w:p w:rsidR="00000000" w:rsidRPr="00F47797" w:rsidP="00F47797">
      <w:pPr>
        <w:pStyle w:val="ListBullet"/>
      </w:pPr>
      <w:r w:rsidRPr="00F47797">
        <w:t>this unit must be assess</w:t>
      </w:r>
      <w:r w:rsidRPr="00F47797">
        <w:t>ed in compliance with relevant legislation/regulation and using policies, procedures, processes and operational manuals directly related to the industry sector for which it is being assessed; and,</w:t>
      </w:r>
    </w:p>
    <w:p w:rsidR="00000000" w:rsidRPr="00F47797" w:rsidP="00F47797">
      <w:pPr>
        <w:pStyle w:val="ListBullet"/>
      </w:pPr>
      <w:r w:rsidRPr="00F47797">
        <w:t>assessment may be conducted in conjunction with the assessm</w:t>
      </w:r>
      <w:r w:rsidRPr="00F47797">
        <w:t>ent of other units of competency; and,</w:t>
      </w:r>
    </w:p>
    <w:p w:rsidR="00000000" w:rsidRPr="00F47797" w:rsidP="00F47797">
      <w:pPr>
        <w:pStyle w:val="ListBullet"/>
      </w:pPr>
      <w:r w:rsidRPr="00F47797">
        <w:t>assessment must confirm consistent performance can be applied in a range of relevant workplace circumstances; and,</w:t>
      </w:r>
    </w:p>
    <w:p w:rsidR="00000000" w:rsidRPr="00F47797" w:rsidP="00F47797">
      <w:pPr>
        <w:pStyle w:val="ListBullet"/>
      </w:pPr>
      <w:r w:rsidRPr="00F47797">
        <w:t>assessors must demonstrate the performance evidence, and knowledge evidence as outlined in this unit o</w:t>
      </w:r>
      <w:r w:rsidRPr="00F47797">
        <w:t>f competency, and through the minimum years of current* work experience specified below in an industry sector relevant to the outcomes of the unit; or,</w:t>
      </w:r>
    </w:p>
    <w:p w:rsidR="00000000" w:rsidRPr="00F47797" w:rsidP="00F47797">
      <w:pPr>
        <w:pStyle w:val="ListBullet"/>
      </w:pPr>
      <w:r w:rsidRPr="00F47797">
        <w:t>where the assessor does not meet experience requirements a co-assessment or partnership arrangement must</w:t>
      </w:r>
      <w:r w:rsidRPr="00F47797">
        <w:t xml:space="preserve"> exist between the qualified assessor and an industry subject matter expert. The industry subject matter expert should hold the unit being assessed (or an equivalent unit) and/or demonstrate equivalence of skills and knowledge at the unit level. An industr</w:t>
      </w:r>
      <w:r w:rsidRPr="00F47797">
        <w:t>y technical expert must also demonstrate skills and knowledge from the minimum years of current work experience specified below in the industry sector, including time spent in roles related to the unit being assessed; and,</w:t>
      </w:r>
    </w:p>
    <w:p w:rsidR="00000000" w:rsidRPr="00F47797" w:rsidP="00F47797">
      <w:pPr>
        <w:pStyle w:val="ListBullet"/>
      </w:pPr>
      <w:r w:rsidRPr="00F47797">
        <w:t>assessor and industry subject mat</w:t>
      </w:r>
      <w:r w:rsidRPr="00F47797">
        <w: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477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797">
            <w:pPr>
              <w:pStyle w:val="Heading4"/>
              <w:rPr>
                <w:lang w:val="en-NZ"/>
              </w:rPr>
            </w:pPr>
            <w:r w:rsidRPr="00F4779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797">
            <w:pPr>
              <w:pStyle w:val="Heading4"/>
              <w:rPr>
                <w:lang w:val="en-NZ"/>
              </w:rPr>
            </w:pPr>
            <w:r w:rsidRPr="00F4779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797">
            <w:pPr>
              <w:pStyle w:val="Heading4"/>
              <w:rPr>
                <w:lang w:val="en-NZ"/>
              </w:rPr>
            </w:pPr>
            <w:r w:rsidRPr="00F47797">
              <w:t>Required assessor or industry subject matter expert experienc</w:t>
            </w:r>
            <w:r w:rsidRPr="00F47797">
              <w:t>e</w:t>
            </w:r>
          </w:p>
        </w:tc>
      </w:tr>
      <w:tr w:rsidTr="00F4779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797">
            <w:pPr>
              <w:pStyle w:val="BodyText"/>
              <w:rPr>
                <w:lang w:val="en-NZ"/>
              </w:rPr>
            </w:pPr>
            <w:r w:rsidRPr="00F4779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797">
            <w:pPr>
              <w:pStyle w:val="BodyText"/>
              <w:rPr>
                <w:lang w:val="en-NZ"/>
              </w:rPr>
            </w:pPr>
            <w:r w:rsidRPr="00F4779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797">
            <w:pPr>
              <w:pStyle w:val="BodyText"/>
              <w:rPr>
                <w:lang w:val="en-NZ"/>
              </w:rPr>
            </w:pPr>
            <w:r w:rsidRPr="00F47797">
              <w:t>1 Year</w:t>
            </w:r>
          </w:p>
        </w:tc>
      </w:tr>
      <w:tr w:rsidTr="00F4779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797">
            <w:pPr>
              <w:pStyle w:val="BodyText"/>
              <w:rPr>
                <w:lang w:val="en-NZ"/>
              </w:rPr>
            </w:pPr>
            <w:r w:rsidRPr="00F4779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797">
            <w:pPr>
              <w:pStyle w:val="BodyText"/>
              <w:rPr>
                <w:lang w:val="en-NZ"/>
              </w:rPr>
            </w:pPr>
            <w:r w:rsidRPr="00F47797">
              <w:t>2 Years</w:t>
            </w:r>
          </w:p>
        </w:tc>
      </w:tr>
      <w:tr w:rsidTr="00F477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797">
            <w:pPr>
              <w:pStyle w:val="BodyText"/>
              <w:rPr>
                <w:lang w:val="en-NZ"/>
              </w:rPr>
            </w:pPr>
            <w:r w:rsidRPr="00F4779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797">
            <w:pPr>
              <w:pStyle w:val="BodyText"/>
              <w:rPr>
                <w:lang w:val="en-NZ"/>
              </w:rPr>
            </w:pPr>
            <w:r w:rsidRPr="00F4779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797">
            <w:pPr>
              <w:pStyle w:val="BodyText"/>
              <w:rPr>
                <w:lang w:val="en-NZ"/>
              </w:rPr>
            </w:pPr>
            <w:r w:rsidRPr="00F47797">
              <w:t>3 Years</w:t>
            </w:r>
          </w:p>
        </w:tc>
      </w:tr>
      <w:tr w:rsidTr="00F477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797">
            <w:pPr>
              <w:pStyle w:val="BodyText"/>
              <w:rPr>
                <w:lang w:val="en-NZ"/>
              </w:rPr>
            </w:pPr>
            <w:r w:rsidRPr="00F4779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797">
            <w:pPr>
              <w:pStyle w:val="BodyText"/>
              <w:rPr>
                <w:lang w:val="en-NZ"/>
              </w:rPr>
            </w:pPr>
            <w:r w:rsidRPr="00F4779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797">
            <w:pPr>
              <w:pStyle w:val="BodyText"/>
              <w:rPr>
                <w:lang w:val="en-NZ"/>
              </w:rPr>
            </w:pPr>
            <w:r w:rsidRPr="00F47797">
              <w:t>5 Years</w:t>
            </w:r>
          </w:p>
        </w:tc>
      </w:tr>
      <w:tr w:rsidTr="00F477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797">
            <w:pPr>
              <w:pStyle w:val="BodyText"/>
              <w:rPr>
                <w:lang w:val="en-NZ"/>
              </w:rPr>
            </w:pPr>
            <w:r w:rsidRPr="00F4779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7797" w:rsidP="00F47797">
            <w:pPr>
              <w:pStyle w:val="BodyText"/>
            </w:pPr>
            <w:r w:rsidRPr="00F47797">
              <w:t>Where this unit is being assessed outside of the Resources and Infrastructure Sectors, assessor and/or industry subject matter expert experience should be in-line with industry standards for the sector in which it is being assessed and, where no industry s</w:t>
            </w:r>
            <w:r w:rsidRPr="00F47797">
              <w:t>tandard is specified, should comply with any relevant regulation.</w:t>
            </w:r>
          </w:p>
        </w:tc>
      </w:tr>
    </w:tbl>
    <w:p w:rsidR="00000000" w:rsidRPr="00F47797" w:rsidP="007A7D80">
      <w:pPr>
        <w:pStyle w:val="BodyText"/>
      </w:pPr>
      <w:r w:rsidRPr="00F47797">
        <w:t>*Assessors can demonstrate current work experience through employment within industry in a role relevant to the outcomes of the unit; or, for external assessors this can be demonstrated th</w:t>
      </w:r>
      <w:r w:rsidRPr="00F47797">
        <w:t>rough exposure to industry by conducting frequent site assessments across various locations.</w:t>
      </w:r>
    </w:p>
    <w:p w:rsidR="00000000" w:rsidRPr="00F47797" w:rsidP="007A7D80">
      <w:pPr>
        <w:pStyle w:val="BodyText"/>
      </w:pPr>
      <w:r w:rsidRPr="00F47797">
        <w:t>**Where a unit is being delivered outside of a qualification the first numeric character in the unit code should be considered to indicate the AQF level.</w:t>
      </w:r>
    </w:p>
    <w:p w:rsidR="00000000" w:rsidRPr="00F47797" w:rsidP="00F47797">
      <w:pPr>
        <w:pStyle w:val="Heading1"/>
      </w:pPr>
      <w:bookmarkStart w:id="12" w:name="O_851348"/>
      <w:bookmarkEnd w:id="12"/>
      <w:r w:rsidRPr="00F47797">
        <w:t>Links</w:t>
      </w:r>
    </w:p>
    <w:p w:rsidR="00000000" w:rsidRPr="00F47797" w:rsidP="007A7D80">
      <w:pPr>
        <w:pStyle w:val="BodyText"/>
      </w:pPr>
      <w:r w:rsidRPr="00F4779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A06B5">
        <w:rPr>
          <w:rStyle w:val="Hyperlink"/>
        </w:rPr>
        <w:t>https://vetnet.gov.au/Pages/TrainingDocs.aspx?q=88a61002-9a21-4386-aaf8-69c76e675272</w:t>
      </w:r>
      <w:r>
        <w:fldChar w:fldCharType="end"/>
      </w:r>
    </w:p>
    <w:p w:rsidR="00000000" w:rsidRPr="00F47797" w:rsidP="00F47797"/>
    <w:sectPr w:rsidSect="00F477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97" w:rsidRPr="007A7D80" w:rsidP="007A7D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D80" w:rsidP="00F477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7D80" w:rsidP="00F477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A7D80" w:rsidP="00F477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97" w:rsidP="00F47797">
    <w:pPr>
      <w:pStyle w:val="Footer"/>
      <w:framePr w:wrap="around"/>
    </w:pPr>
    <w:r>
      <w:fldChar w:fldCharType="begin"/>
    </w:r>
    <w:r>
      <w:instrText xml:space="preserve"> DOCPROPERTY  Subject  \* MERGEFORMAT </w:instrText>
    </w:r>
    <w:r>
      <w:fldChar w:fldCharType="separate"/>
    </w:r>
    <w:r w:rsidR="007A7D80">
      <w:t>Approved</w:t>
    </w:r>
    <w:r w:rsidR="007A7D80">
      <w:fldChar w:fldCharType="end"/>
    </w:r>
    <w:r>
      <w:tab/>
      <w:t xml:space="preserve">Page </w:t>
    </w:r>
    <w:r>
      <w:fldChar w:fldCharType="begin"/>
    </w:r>
    <w:r>
      <w:instrText xml:space="preserve"> PAGE  \* Arabic  \* MERGEFORMAT </w:instrText>
    </w:r>
    <w:r>
      <w:fldChar w:fldCharType="separate"/>
    </w:r>
    <w:r w:rsidR="007A7D8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7D80">
      <w:rPr>
        <w:noProof/>
      </w:rPr>
      <w:t>5</w:t>
    </w:r>
    <w:r>
      <w:rPr>
        <w:noProof/>
      </w:rPr>
      <w:fldChar w:fldCharType="end"/>
    </w:r>
  </w:p>
  <w:p w:rsidR="00F47797" w:rsidP="00F47797">
    <w:pPr>
      <w:pStyle w:val="Footer"/>
      <w:framePr w:wrap="around"/>
    </w:pPr>
    <w:r>
      <w:t xml:space="preserve">© Commonwealth of Australia, </w:t>
    </w:r>
    <w:r>
      <w:fldChar w:fldCharType="begin"/>
    </w:r>
    <w:r>
      <w:instrText xml:space="preserve"> DATE  \@ "yyyy"  \* MERGEFORMAT </w:instrText>
    </w:r>
    <w:r>
      <w:fldChar w:fldCharType="separate"/>
    </w:r>
    <w:r w:rsidR="007A7D80">
      <w:rPr>
        <w:noProof/>
      </w:rPr>
      <w:t>2025</w:t>
    </w:r>
    <w:r>
      <w:fldChar w:fldCharType="end"/>
    </w:r>
    <w:r>
      <w:tab/>
    </w:r>
    <w:r>
      <w:fldChar w:fldCharType="begin"/>
    </w:r>
    <w:r>
      <w:instrText xml:space="preserve"> DOCPROPERTY  Author  \* MERGEFORMAT </w:instrText>
    </w:r>
    <w:r>
      <w:fldChar w:fldCharType="separate"/>
    </w:r>
    <w:r w:rsidR="007A7D80">
      <w:t>Mining and Automotive Skills Alliance</w:t>
    </w:r>
    <w:r w:rsidR="007A7D80">
      <w:fldChar w:fldCharType="end"/>
    </w:r>
  </w:p>
  <w:p w:rsidR="00F47797" w:rsidP="00F477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D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797" w:rsidRPr="007A7D80" w:rsidP="007A7D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D80" w:rsidRPr="002D2AF8" w:rsidP="00F47797">
    <w:pPr>
      <w:pStyle w:val="Header"/>
      <w:framePr w:wrap="around"/>
    </w:pPr>
    <w:r>
      <w:fldChar w:fldCharType="begin"/>
    </w:r>
    <w:r>
      <w:instrText xml:space="preserve"> TITLE   \* MERGEFORMAT </w:instrText>
    </w:r>
    <w:r>
      <w:fldChar w:fldCharType="separate"/>
    </w:r>
    <w:r>
      <w:t>RIIOGN201E Carry out rig lease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7D80" w:rsidP="00F477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97" w:rsidRPr="002D2AF8" w:rsidP="00F47797">
    <w:pPr>
      <w:pStyle w:val="Header"/>
      <w:framePr w:wrap="around"/>
    </w:pPr>
    <w:r>
      <w:fldChar w:fldCharType="begin"/>
    </w:r>
    <w:r>
      <w:instrText xml:space="preserve"> TITLE   \* MERGEFORMAT </w:instrText>
    </w:r>
    <w:r>
      <w:fldChar w:fldCharType="separate"/>
    </w:r>
    <w:r w:rsidR="007A7D80">
      <w:t>RIIOGN201E Carry out rig lease operations</w:t>
    </w:r>
    <w:r w:rsidR="007A7D80">
      <w:fldChar w:fldCharType="end"/>
    </w:r>
    <w:r>
      <w:tab/>
      <w:t xml:space="preserve">Date this document was generated: </w:t>
    </w:r>
    <w:r>
      <w:fldChar w:fldCharType="begin"/>
    </w:r>
    <w:r>
      <w:instrText xml:space="preserve"> CREATEDATE  \@ "d MMMM yyyy"  \* MERGEFORMAT </w:instrText>
    </w:r>
    <w:r>
      <w:fldChar w:fldCharType="separate"/>
    </w:r>
    <w:r w:rsidR="007A7D80">
      <w:rPr>
        <w:noProof/>
      </w:rPr>
      <w:t>2 March 2025</w:t>
    </w:r>
    <w:r>
      <w:fldChar w:fldCharType="end"/>
    </w:r>
  </w:p>
  <w:p w:rsidR="00F47797" w:rsidP="00F477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4EED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FA7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B0D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7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797"/>
    <w:pPr>
      <w:spacing w:before="360" w:after="60"/>
      <w:outlineLvl w:val="0"/>
    </w:pPr>
    <w:rPr>
      <w:sz w:val="32"/>
    </w:rPr>
  </w:style>
  <w:style w:type="paragraph" w:styleId="Heading2">
    <w:name w:val="heading 2"/>
    <w:basedOn w:val="HeadingBase"/>
    <w:next w:val="BodyText"/>
    <w:link w:val="Heading2Char"/>
    <w:qFormat/>
    <w:rsid w:val="00F47797"/>
    <w:pPr>
      <w:keepLines/>
      <w:spacing w:before="240" w:after="120"/>
      <w:outlineLvl w:val="1"/>
    </w:pPr>
    <w:rPr>
      <w:sz w:val="28"/>
      <w:szCs w:val="40"/>
    </w:rPr>
  </w:style>
  <w:style w:type="paragraph" w:styleId="Heading3">
    <w:name w:val="heading 3"/>
    <w:basedOn w:val="HeadingBase"/>
    <w:next w:val="BodyText"/>
    <w:link w:val="Heading3Char"/>
    <w:qFormat/>
    <w:rsid w:val="00F47797"/>
    <w:pPr>
      <w:spacing w:before="180" w:after="120"/>
      <w:outlineLvl w:val="2"/>
    </w:pPr>
    <w:rPr>
      <w:spacing w:val="-10"/>
      <w:kern w:val="32"/>
    </w:rPr>
  </w:style>
  <w:style w:type="paragraph" w:styleId="Heading4">
    <w:name w:val="heading 4"/>
    <w:basedOn w:val="HeadingBase"/>
    <w:next w:val="BodyText"/>
    <w:link w:val="Heading4Char"/>
    <w:qFormat/>
    <w:rsid w:val="00F47797"/>
    <w:pPr>
      <w:spacing w:before="160" w:after="120"/>
      <w:outlineLvl w:val="3"/>
    </w:pPr>
    <w:rPr>
      <w:sz w:val="22"/>
    </w:rPr>
  </w:style>
  <w:style w:type="paragraph" w:styleId="Heading5">
    <w:name w:val="heading 5"/>
    <w:basedOn w:val="HeadingBase"/>
    <w:next w:val="Normal"/>
    <w:link w:val="Heading5Char"/>
    <w:qFormat/>
    <w:rsid w:val="00F47797"/>
    <w:pPr>
      <w:spacing w:before="80"/>
      <w:outlineLvl w:val="4"/>
    </w:pPr>
    <w:rPr>
      <w:color w:val="918585"/>
      <w:sz w:val="20"/>
    </w:rPr>
  </w:style>
  <w:style w:type="paragraph" w:styleId="Heading6">
    <w:name w:val="heading 6"/>
    <w:basedOn w:val="HeadingBase"/>
    <w:next w:val="Normal"/>
    <w:link w:val="Heading6Char"/>
    <w:qFormat/>
    <w:rsid w:val="00F47797"/>
    <w:pPr>
      <w:spacing w:before="60"/>
      <w:outlineLvl w:val="5"/>
    </w:pPr>
    <w:rPr>
      <w:color w:val="918585"/>
      <w:sz w:val="20"/>
    </w:rPr>
  </w:style>
  <w:style w:type="paragraph" w:styleId="Heading7">
    <w:name w:val="heading 7"/>
    <w:basedOn w:val="Normal"/>
    <w:next w:val="Normal"/>
    <w:link w:val="Heading7Char"/>
    <w:qFormat/>
    <w:rsid w:val="00F47797"/>
    <w:pPr>
      <w:ind w:left="720"/>
      <w:outlineLvl w:val="6"/>
    </w:pPr>
    <w:rPr>
      <w:i/>
    </w:rPr>
  </w:style>
  <w:style w:type="paragraph" w:styleId="Heading8">
    <w:name w:val="heading 8"/>
    <w:basedOn w:val="Normal"/>
    <w:next w:val="Normal"/>
    <w:link w:val="Heading8Char"/>
    <w:qFormat/>
    <w:rsid w:val="00F47797"/>
    <w:pPr>
      <w:ind w:left="720"/>
      <w:outlineLvl w:val="7"/>
    </w:pPr>
    <w:rPr>
      <w:i/>
    </w:rPr>
  </w:style>
  <w:style w:type="paragraph" w:styleId="Heading9">
    <w:name w:val="heading 9"/>
    <w:basedOn w:val="Normal"/>
    <w:next w:val="Normal"/>
    <w:link w:val="Heading9Char"/>
    <w:qFormat/>
    <w:rsid w:val="00F47797"/>
    <w:pPr>
      <w:ind w:left="720"/>
      <w:outlineLvl w:val="8"/>
    </w:pPr>
    <w:rPr>
      <w:i/>
    </w:rPr>
  </w:style>
  <w:style w:type="character" w:default="1" w:styleId="DefaultParagraphFont">
    <w:name w:val="Default Paragraph Font"/>
    <w:uiPriority w:val="1"/>
    <w:unhideWhenUsed/>
    <w:rsid w:val="00F477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797"/>
  </w:style>
  <w:style w:type="character" w:customStyle="1" w:styleId="Heading1Char">
    <w:name w:val="Heading 1 Char"/>
    <w:basedOn w:val="DefaultParagraphFont"/>
    <w:link w:val="Heading1"/>
    <w:rsid w:val="00F4779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47797"/>
    <w:rPr>
      <w:rFonts w:ascii="Times New Roman" w:eastAsia="Times New Roman" w:hAnsi="Times New Roman" w:cs="Times New Roman"/>
      <w:b/>
      <w:szCs w:val="20"/>
      <w:lang w:eastAsia="en-US"/>
    </w:rPr>
  </w:style>
  <w:style w:type="paragraph" w:styleId="BodyText">
    <w:name w:val="Body Text"/>
    <w:basedOn w:val="Normal"/>
    <w:link w:val="BodyTextChar"/>
    <w:rsid w:val="00F477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797"/>
    <w:rPr>
      <w:rFonts w:ascii="Times New Roman" w:eastAsia="Times New Roman" w:hAnsi="Times New Roman" w:cs="Times New Roman"/>
      <w:sz w:val="24"/>
      <w:lang w:eastAsia="en-US"/>
    </w:rPr>
  </w:style>
  <w:style w:type="paragraph" w:styleId="ListBullet">
    <w:name w:val="List Bullet"/>
    <w:basedOn w:val="List"/>
    <w:rsid w:val="00F47797"/>
    <w:pPr>
      <w:numPr>
        <w:numId w:val="12"/>
      </w:numPr>
      <w:tabs>
        <w:tab w:val="clear" w:pos="340"/>
      </w:tabs>
      <w:spacing w:before="40" w:after="40"/>
    </w:pPr>
  </w:style>
  <w:style w:type="paragraph" w:styleId="ListBullet2">
    <w:name w:val="List Bullet 2"/>
    <w:basedOn w:val="List2"/>
    <w:rsid w:val="00F47797"/>
    <w:pPr>
      <w:numPr>
        <w:numId w:val="13"/>
      </w:numPr>
      <w:tabs>
        <w:tab w:val="clear" w:pos="680"/>
      </w:tabs>
    </w:pPr>
  </w:style>
  <w:style w:type="paragraph" w:customStyle="1" w:styleId="SuperHeading">
    <w:name w:val="SuperHeading"/>
    <w:basedOn w:val="Normal"/>
    <w:rsid w:val="00F47797"/>
    <w:pPr>
      <w:spacing w:before="240" w:after="120"/>
      <w:outlineLvl w:val="0"/>
    </w:pPr>
    <w:rPr>
      <w:rFonts w:ascii="Times New Roman" w:hAnsi="Times New Roman"/>
      <w:b/>
      <w:sz w:val="32"/>
    </w:rPr>
  </w:style>
  <w:style w:type="paragraph" w:customStyle="1" w:styleId="AllowPageBreak">
    <w:name w:val="AllowPageBreak"/>
    <w:rsid w:val="00F477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77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79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477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7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7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7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797"/>
    <w:rPr>
      <w:rFonts w:ascii="Courier New" w:eastAsia="Times New Roman" w:hAnsi="Courier New" w:cs="Times New Roman"/>
      <w:i/>
      <w:szCs w:val="20"/>
      <w:lang w:eastAsia="en-US"/>
    </w:rPr>
  </w:style>
  <w:style w:type="paragraph" w:customStyle="1" w:styleId="HeadingBase">
    <w:name w:val="Heading Base"/>
    <w:rsid w:val="00F477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797"/>
    <w:pPr>
      <w:tabs>
        <w:tab w:val="right" w:leader="dot" w:pos="9072"/>
      </w:tabs>
      <w:ind w:left="567"/>
    </w:pPr>
    <w:rPr>
      <w:szCs w:val="22"/>
    </w:rPr>
  </w:style>
  <w:style w:type="paragraph" w:customStyle="1" w:styleId="TOCBase">
    <w:name w:val="TOC Base"/>
    <w:rsid w:val="00F477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797"/>
    <w:pPr>
      <w:tabs>
        <w:tab w:val="right" w:leader="dot" w:pos="9072"/>
      </w:tabs>
      <w:spacing w:before="40" w:after="40"/>
      <w:ind w:left="284"/>
    </w:pPr>
    <w:rPr>
      <w:rFonts w:ascii="Times New Roman" w:hAnsi="Times New Roman"/>
    </w:rPr>
  </w:style>
  <w:style w:type="paragraph" w:styleId="TOC1">
    <w:name w:val="toc 1"/>
    <w:basedOn w:val="TOCBase"/>
    <w:next w:val="Normal"/>
    <w:rsid w:val="00F477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7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797"/>
    <w:rPr>
      <w:rFonts w:ascii="Times New Roman" w:eastAsia="Times New Roman" w:hAnsi="Times New Roman" w:cs="Times New Roman"/>
      <w:sz w:val="16"/>
      <w:lang w:eastAsia="en-US"/>
    </w:rPr>
  </w:style>
  <w:style w:type="paragraph" w:styleId="Title">
    <w:name w:val="Title"/>
    <w:basedOn w:val="HeadingBase"/>
    <w:link w:val="TitleChar"/>
    <w:qFormat/>
    <w:rsid w:val="00F47797"/>
    <w:pPr>
      <w:spacing w:before="5040"/>
      <w:jc w:val="center"/>
    </w:pPr>
    <w:rPr>
      <w:sz w:val="48"/>
      <w:szCs w:val="72"/>
      <w:lang w:val="en-US"/>
    </w:rPr>
  </w:style>
  <w:style w:type="character" w:customStyle="1" w:styleId="TitleChar">
    <w:name w:val="Title Char"/>
    <w:basedOn w:val="DefaultParagraphFont"/>
    <w:link w:val="Title"/>
    <w:rsid w:val="00F477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797"/>
    <w:pPr>
      <w:tabs>
        <w:tab w:val="left" w:pos="3600"/>
        <w:tab w:val="left" w:pos="3958"/>
      </w:tabs>
    </w:pPr>
  </w:style>
  <w:style w:type="paragraph" w:styleId="List">
    <w:name w:val="List"/>
    <w:basedOn w:val="BodyText"/>
    <w:next w:val="BodyText"/>
    <w:rsid w:val="00F47797"/>
    <w:pPr>
      <w:tabs>
        <w:tab w:val="left" w:pos="340"/>
      </w:tabs>
      <w:spacing w:before="60" w:after="60"/>
      <w:ind w:left="340" w:hanging="340"/>
    </w:pPr>
  </w:style>
  <w:style w:type="paragraph" w:customStyle="1" w:styleId="Note">
    <w:name w:val="Note"/>
    <w:basedOn w:val="BodyText"/>
    <w:rsid w:val="00F477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7797"/>
    <w:rPr>
      <w:b/>
      <w:spacing w:val="0"/>
    </w:rPr>
  </w:style>
  <w:style w:type="paragraph" w:customStyle="1" w:styleId="SuperTitle">
    <w:name w:val="SuperTitle"/>
    <w:basedOn w:val="Title"/>
    <w:rsid w:val="00F47797"/>
    <w:pPr>
      <w:framePr w:wrap="auto" w:hAnchor="text" w:y="6049"/>
    </w:pPr>
    <w:rPr>
      <w:color w:val="000000"/>
      <w:sz w:val="40"/>
    </w:rPr>
  </w:style>
  <w:style w:type="paragraph" w:customStyle="1" w:styleId="TOCTitle">
    <w:name w:val="TOCTitle"/>
    <w:basedOn w:val="Heading1"/>
    <w:rsid w:val="00F47797"/>
    <w:pPr>
      <w:spacing w:after="240"/>
      <w:jc w:val="center"/>
      <w:outlineLvl w:val="9"/>
    </w:pPr>
    <w:rPr>
      <w:caps/>
    </w:rPr>
  </w:style>
  <w:style w:type="paragraph" w:customStyle="1" w:styleId="Version">
    <w:name w:val="Version"/>
    <w:rsid w:val="00F477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797"/>
    <w:pPr>
      <w:keepNext w:val="0"/>
      <w:tabs>
        <w:tab w:val="right" w:pos="4176"/>
      </w:tabs>
      <w:ind w:left="198" w:hanging="198"/>
    </w:pPr>
    <w:rPr>
      <w:rFonts w:ascii="Garamond" w:hAnsi="Garamond"/>
    </w:rPr>
  </w:style>
  <w:style w:type="paragraph" w:styleId="IndexHeading">
    <w:name w:val="index heading"/>
    <w:basedOn w:val="Normal"/>
    <w:next w:val="Index1"/>
    <w:semiHidden/>
    <w:rsid w:val="00F47797"/>
    <w:pPr>
      <w:spacing w:before="120" w:after="120"/>
    </w:pPr>
    <w:rPr>
      <w:rFonts w:ascii="Arial" w:hAnsi="Arial"/>
      <w:b/>
      <w:color w:val="918585"/>
      <w:sz w:val="24"/>
    </w:rPr>
  </w:style>
  <w:style w:type="paragraph" w:styleId="Header">
    <w:name w:val="header"/>
    <w:basedOn w:val="Normal"/>
    <w:link w:val="HeaderChar"/>
    <w:rsid w:val="00F477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797"/>
    <w:rPr>
      <w:rFonts w:ascii="Times New Roman" w:eastAsia="Times New Roman" w:hAnsi="Times New Roman" w:cs="Times New Roman"/>
      <w:sz w:val="16"/>
      <w:szCs w:val="20"/>
      <w:lang w:val="en-GB" w:eastAsia="en-US"/>
    </w:rPr>
  </w:style>
  <w:style w:type="paragraph" w:customStyle="1" w:styleId="Chapter">
    <w:name w:val="Chapter"/>
    <w:basedOn w:val="Normal"/>
    <w:rsid w:val="00F47797"/>
    <w:pPr>
      <w:spacing w:before="240"/>
    </w:pPr>
    <w:rPr>
      <w:rFonts w:ascii="Times New Roman" w:hAnsi="Times New Roman"/>
      <w:smallCaps/>
      <w:spacing w:val="80"/>
      <w:sz w:val="28"/>
    </w:rPr>
  </w:style>
  <w:style w:type="paragraph" w:customStyle="1" w:styleId="InChapter">
    <w:name w:val="InChapter"/>
    <w:basedOn w:val="Heading3"/>
    <w:rsid w:val="00F47797"/>
    <w:pPr>
      <w:spacing w:after="240"/>
      <w:outlineLvl w:val="9"/>
    </w:pPr>
    <w:rPr>
      <w:noProof/>
    </w:rPr>
  </w:style>
  <w:style w:type="paragraph" w:styleId="Index2">
    <w:name w:val="index 2"/>
    <w:basedOn w:val="Normal"/>
    <w:next w:val="Normal"/>
    <w:semiHidden/>
    <w:rsid w:val="00F47797"/>
    <w:pPr>
      <w:tabs>
        <w:tab w:val="right" w:pos="4176"/>
      </w:tabs>
      <w:ind w:left="568" w:hanging="284"/>
    </w:pPr>
    <w:rPr>
      <w:rFonts w:ascii="Garamond" w:hAnsi="Garamond"/>
    </w:rPr>
  </w:style>
  <w:style w:type="paragraph" w:customStyle="1" w:styleId="Byline">
    <w:name w:val="Byline"/>
    <w:rsid w:val="00F477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797"/>
    <w:pPr>
      <w:tabs>
        <w:tab w:val="clear" w:pos="3600"/>
        <w:tab w:val="clear" w:pos="3958"/>
      </w:tabs>
      <w:jc w:val="right"/>
    </w:pPr>
  </w:style>
  <w:style w:type="character" w:styleId="Emphasis">
    <w:name w:val="Emphasis"/>
    <w:basedOn w:val="DefaultParagraphFont"/>
    <w:qFormat/>
    <w:rsid w:val="00F47797"/>
    <w:rPr>
      <w:i/>
    </w:rPr>
  </w:style>
  <w:style w:type="paragraph" w:styleId="Caption">
    <w:name w:val="caption"/>
    <w:basedOn w:val="BodyText"/>
    <w:next w:val="Normal"/>
    <w:qFormat/>
    <w:rsid w:val="00F47797"/>
    <w:pPr>
      <w:framePr w:w="2268" w:hSpace="181" w:vSpace="181" w:wrap="around" w:vAnchor="text" w:hAnchor="page" w:x="1135" w:y="285" w:anchorLock="1"/>
    </w:pPr>
    <w:rPr>
      <w:i/>
    </w:rPr>
  </w:style>
  <w:style w:type="paragraph" w:customStyle="1" w:styleId="MiniTOCTitle">
    <w:name w:val="MiniTOCTitle"/>
    <w:basedOn w:val="Heading4"/>
    <w:rsid w:val="00F47797"/>
    <w:pPr>
      <w:spacing w:before="240"/>
      <w:outlineLvl w:val="9"/>
    </w:pPr>
    <w:rPr>
      <w:noProof/>
      <w:sz w:val="24"/>
    </w:rPr>
  </w:style>
  <w:style w:type="paragraph" w:customStyle="1" w:styleId="MiniTOCItem">
    <w:name w:val="MiniTOCItem"/>
    <w:basedOn w:val="ListBullet"/>
    <w:rsid w:val="00F47797"/>
    <w:pPr>
      <w:numPr>
        <w:numId w:val="0"/>
      </w:numPr>
      <w:tabs>
        <w:tab w:val="right" w:leader="dot" w:pos="6521"/>
      </w:tabs>
      <w:spacing w:before="0" w:after="0"/>
    </w:pPr>
  </w:style>
  <w:style w:type="paragraph" w:customStyle="1" w:styleId="TOFTitle">
    <w:name w:val="TOFTitle"/>
    <w:basedOn w:val="TOCTitle"/>
    <w:rsid w:val="00F47797"/>
  </w:style>
  <w:style w:type="paragraph" w:styleId="TableofFigures">
    <w:name w:val="table of figures"/>
    <w:basedOn w:val="Normal"/>
    <w:next w:val="Normal"/>
    <w:semiHidden/>
    <w:rsid w:val="00F47797"/>
    <w:pPr>
      <w:tabs>
        <w:tab w:val="right" w:leader="dot" w:pos="9072"/>
      </w:tabs>
      <w:ind w:left="970" w:hanging="403"/>
    </w:pPr>
    <w:rPr>
      <w:rFonts w:ascii="Times New Roman" w:hAnsi="Times New Roman"/>
      <w:b/>
    </w:rPr>
  </w:style>
  <w:style w:type="paragraph" w:styleId="ListNumber">
    <w:name w:val="List Number"/>
    <w:basedOn w:val="List"/>
    <w:rsid w:val="00F47797"/>
    <w:pPr>
      <w:numPr>
        <w:numId w:val="15"/>
      </w:numPr>
      <w:tabs>
        <w:tab w:val="clear" w:pos="340"/>
      </w:tabs>
    </w:pPr>
  </w:style>
  <w:style w:type="character" w:customStyle="1" w:styleId="WingdingSymbols">
    <w:name w:val="Wingding Symbols"/>
    <w:rsid w:val="00F47797"/>
    <w:rPr>
      <w:rFonts w:ascii="Wingdings" w:hAnsi="Wingdings"/>
    </w:rPr>
  </w:style>
  <w:style w:type="paragraph" w:customStyle="1" w:styleId="TableHeading">
    <w:name w:val="Table Heading"/>
    <w:basedOn w:val="HeadingBase"/>
    <w:rsid w:val="00F47797"/>
    <w:pPr>
      <w:keepLines/>
      <w:pBdr>
        <w:bottom w:val="single" w:sz="6" w:space="1" w:color="918585"/>
      </w:pBdr>
      <w:spacing w:before="240"/>
    </w:pPr>
  </w:style>
  <w:style w:type="character" w:customStyle="1" w:styleId="HotSpot">
    <w:name w:val="HotSpot"/>
    <w:rsid w:val="00F47797"/>
    <w:rPr>
      <w:color w:val="0033CC"/>
      <w:u w:val="none"/>
    </w:rPr>
  </w:style>
  <w:style w:type="paragraph" w:customStyle="1" w:styleId="BodyTextRight">
    <w:name w:val="Body Text Right"/>
    <w:basedOn w:val="BodyText"/>
    <w:rsid w:val="00F47797"/>
    <w:pPr>
      <w:spacing w:before="0" w:after="0"/>
      <w:jc w:val="right"/>
    </w:pPr>
  </w:style>
  <w:style w:type="paragraph" w:styleId="Index3">
    <w:name w:val="index 3"/>
    <w:basedOn w:val="ListNumber2"/>
    <w:next w:val="Normal"/>
    <w:semiHidden/>
    <w:rsid w:val="00F47797"/>
    <w:pPr>
      <w:numPr>
        <w:numId w:val="0"/>
      </w:numPr>
      <w:tabs>
        <w:tab w:val="right" w:leader="dot" w:pos="4176"/>
      </w:tabs>
    </w:pPr>
  </w:style>
  <w:style w:type="paragraph" w:styleId="ListNumber2">
    <w:name w:val="List Number 2"/>
    <w:basedOn w:val="List2"/>
    <w:rsid w:val="00F47797"/>
    <w:pPr>
      <w:numPr>
        <w:numId w:val="10"/>
      </w:numPr>
      <w:tabs>
        <w:tab w:val="clear" w:pos="1060"/>
      </w:tabs>
    </w:pPr>
  </w:style>
  <w:style w:type="paragraph" w:customStyle="1" w:styleId="MarginNote">
    <w:name w:val="Margin Note"/>
    <w:basedOn w:val="BodyText"/>
    <w:rsid w:val="00F477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7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7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797"/>
    <w:rPr>
      <w:sz w:val="32"/>
    </w:rPr>
  </w:style>
  <w:style w:type="paragraph" w:customStyle="1" w:styleId="HeadingProcedure">
    <w:name w:val="Heading Procedure"/>
    <w:basedOn w:val="HeadingBase"/>
    <w:next w:val="Normal"/>
    <w:rsid w:val="00F47797"/>
    <w:pPr>
      <w:tabs>
        <w:tab w:val="left" w:pos="0"/>
      </w:tabs>
      <w:spacing w:before="120" w:after="60"/>
    </w:pPr>
    <w:rPr>
      <w:i/>
      <w:color w:val="918585"/>
      <w:sz w:val="22"/>
    </w:rPr>
  </w:style>
  <w:style w:type="paragraph" w:customStyle="1" w:styleId="TableBodyText">
    <w:name w:val="Table Body Text"/>
    <w:basedOn w:val="BodyText"/>
    <w:rsid w:val="00F47797"/>
    <w:pPr>
      <w:spacing w:before="60" w:after="60"/>
    </w:pPr>
  </w:style>
  <w:style w:type="paragraph" w:styleId="ListContinue">
    <w:name w:val="List Continue"/>
    <w:basedOn w:val="List"/>
    <w:rsid w:val="00F47797"/>
    <w:pPr>
      <w:ind w:firstLine="0"/>
    </w:pPr>
  </w:style>
  <w:style w:type="paragraph" w:customStyle="1" w:styleId="ListNote">
    <w:name w:val="List Note"/>
    <w:basedOn w:val="List"/>
    <w:rsid w:val="00F47797"/>
    <w:pPr>
      <w:pBdr>
        <w:top w:val="single" w:sz="6" w:space="2" w:color="918585"/>
        <w:bottom w:val="single" w:sz="6" w:space="2" w:color="918585"/>
      </w:pBdr>
      <w:tabs>
        <w:tab w:val="left" w:pos="1021"/>
      </w:tabs>
      <w:ind w:firstLine="0"/>
    </w:pPr>
  </w:style>
  <w:style w:type="paragraph" w:customStyle="1" w:styleId="Warning">
    <w:name w:val="Warning"/>
    <w:basedOn w:val="BodyText"/>
    <w:rsid w:val="00F47797"/>
    <w:pPr>
      <w:shd w:val="clear" w:color="auto" w:fill="D9D9D9"/>
      <w:tabs>
        <w:tab w:val="left" w:pos="992"/>
      </w:tabs>
      <w:ind w:left="119" w:right="119"/>
    </w:pPr>
    <w:rPr>
      <w:sz w:val="20"/>
    </w:rPr>
  </w:style>
  <w:style w:type="paragraph" w:customStyle="1" w:styleId="MarginIcons">
    <w:name w:val="Margin Icons"/>
    <w:basedOn w:val="BodyText"/>
    <w:rsid w:val="00F477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797"/>
    <w:rPr>
      <w:rFonts w:ascii="Courier New" w:hAnsi="Courier New"/>
    </w:rPr>
  </w:style>
  <w:style w:type="paragraph" w:customStyle="1" w:styleId="NoteBullet">
    <w:name w:val="Note Bullet"/>
    <w:basedOn w:val="Note"/>
    <w:rsid w:val="00F47797"/>
    <w:pPr>
      <w:tabs>
        <w:tab w:val="clear" w:pos="680"/>
      </w:tabs>
      <w:spacing w:before="60" w:after="60"/>
    </w:pPr>
  </w:style>
  <w:style w:type="paragraph" w:customStyle="1" w:styleId="SubHeading2">
    <w:name w:val="SubHeading2"/>
    <w:basedOn w:val="HeadingBase"/>
    <w:rsid w:val="00F47797"/>
    <w:pPr>
      <w:spacing w:before="240" w:after="60"/>
    </w:pPr>
    <w:rPr>
      <w:sz w:val="20"/>
    </w:rPr>
  </w:style>
  <w:style w:type="paragraph" w:customStyle="1" w:styleId="SubHeading1">
    <w:name w:val="SubHeading1"/>
    <w:basedOn w:val="HeadingBase"/>
    <w:rsid w:val="00F47797"/>
    <w:pPr>
      <w:spacing w:before="240" w:after="60"/>
    </w:pPr>
    <w:rPr>
      <w:color w:val="918585"/>
      <w:sz w:val="22"/>
    </w:rPr>
  </w:style>
  <w:style w:type="paragraph" w:customStyle="1" w:styleId="SideHeading">
    <w:name w:val="Side Heading"/>
    <w:basedOn w:val="HeadingBase"/>
    <w:rsid w:val="00F477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797"/>
    <w:pPr>
      <w:tabs>
        <w:tab w:val="num" w:pos="360"/>
      </w:tabs>
    </w:pPr>
  </w:style>
  <w:style w:type="paragraph" w:styleId="PlainText">
    <w:name w:val="Plain Text"/>
    <w:basedOn w:val="Normal"/>
    <w:link w:val="PlainTextChar"/>
    <w:rsid w:val="00F47797"/>
    <w:rPr>
      <w:sz w:val="20"/>
    </w:rPr>
  </w:style>
  <w:style w:type="character" w:customStyle="1" w:styleId="PlainTextChar">
    <w:name w:val="Plain Text Char"/>
    <w:basedOn w:val="DefaultParagraphFont"/>
    <w:link w:val="PlainText"/>
    <w:rsid w:val="00F47797"/>
    <w:rPr>
      <w:rFonts w:ascii="Courier New" w:eastAsia="Times New Roman" w:hAnsi="Courier New" w:cs="Times New Roman"/>
      <w:sz w:val="20"/>
      <w:szCs w:val="20"/>
      <w:lang w:eastAsia="en-US"/>
    </w:rPr>
  </w:style>
  <w:style w:type="character" w:customStyle="1" w:styleId="MenuOption">
    <w:name w:val="Menu Option"/>
    <w:basedOn w:val="DefaultParagraphFont"/>
    <w:rsid w:val="00F47797"/>
    <w:rPr>
      <w:b/>
      <w:smallCaps/>
    </w:rPr>
  </w:style>
  <w:style w:type="paragraph" w:customStyle="1" w:styleId="TableListNumber">
    <w:name w:val="Table List Number"/>
    <w:basedOn w:val="ListNumber"/>
    <w:rsid w:val="00F47797"/>
    <w:pPr>
      <w:numPr>
        <w:numId w:val="0"/>
      </w:numPr>
    </w:pPr>
  </w:style>
  <w:style w:type="paragraph" w:styleId="TOC4">
    <w:name w:val="toc 4"/>
    <w:basedOn w:val="TOCBase"/>
    <w:next w:val="Normal"/>
    <w:semiHidden/>
    <w:rsid w:val="00F47797"/>
    <w:pPr>
      <w:tabs>
        <w:tab w:val="right" w:leader="dot" w:pos="9071"/>
      </w:tabs>
      <w:ind w:left="1701"/>
    </w:pPr>
  </w:style>
  <w:style w:type="paragraph" w:customStyle="1" w:styleId="ListAlpha">
    <w:name w:val="List Alpha"/>
    <w:basedOn w:val="List"/>
    <w:rsid w:val="00F47797"/>
    <w:pPr>
      <w:numPr>
        <w:numId w:val="9"/>
      </w:numPr>
    </w:pPr>
  </w:style>
  <w:style w:type="paragraph" w:customStyle="1" w:styleId="ListAlpha2">
    <w:name w:val="List Alpha 2"/>
    <w:basedOn w:val="List2"/>
    <w:rsid w:val="00F47797"/>
    <w:pPr>
      <w:numPr>
        <w:numId w:val="8"/>
      </w:numPr>
    </w:pPr>
  </w:style>
  <w:style w:type="paragraph" w:styleId="List2">
    <w:name w:val="List 2"/>
    <w:basedOn w:val="BodyText"/>
    <w:rsid w:val="00F47797"/>
    <w:pPr>
      <w:tabs>
        <w:tab w:val="left" w:pos="680"/>
      </w:tabs>
      <w:spacing w:before="60" w:after="60"/>
      <w:ind w:left="680" w:hanging="340"/>
    </w:pPr>
  </w:style>
  <w:style w:type="paragraph" w:styleId="List3">
    <w:name w:val="List 3"/>
    <w:basedOn w:val="BodyText"/>
    <w:rsid w:val="00F47797"/>
    <w:pPr>
      <w:tabs>
        <w:tab w:val="left" w:pos="1021"/>
      </w:tabs>
      <w:spacing w:before="60" w:after="60"/>
      <w:ind w:left="1020" w:hanging="340"/>
    </w:pPr>
  </w:style>
  <w:style w:type="paragraph" w:styleId="List4">
    <w:name w:val="List 4"/>
    <w:basedOn w:val="BodyText"/>
    <w:rsid w:val="00F47797"/>
    <w:pPr>
      <w:tabs>
        <w:tab w:val="left" w:pos="1361"/>
      </w:tabs>
      <w:spacing w:before="60" w:after="60"/>
      <w:ind w:left="1361" w:hanging="340"/>
    </w:pPr>
  </w:style>
  <w:style w:type="paragraph" w:styleId="List5">
    <w:name w:val="List 5"/>
    <w:basedOn w:val="BodyText"/>
    <w:rsid w:val="00F47797"/>
    <w:pPr>
      <w:tabs>
        <w:tab w:val="left" w:pos="1701"/>
      </w:tabs>
      <w:spacing w:before="60" w:after="60"/>
      <w:ind w:left="1701" w:hanging="340"/>
    </w:pPr>
  </w:style>
  <w:style w:type="paragraph" w:styleId="ListBullet3">
    <w:name w:val="List Bullet 3"/>
    <w:basedOn w:val="List3"/>
    <w:rsid w:val="00F47797"/>
    <w:pPr>
      <w:numPr>
        <w:numId w:val="14"/>
      </w:numPr>
      <w:tabs>
        <w:tab w:val="clear" w:pos="1021"/>
      </w:tabs>
      <w:ind w:left="1037" w:hanging="357"/>
    </w:pPr>
  </w:style>
  <w:style w:type="paragraph" w:styleId="ListBullet4">
    <w:name w:val="List Bullet 4"/>
    <w:basedOn w:val="List4"/>
    <w:rsid w:val="00F47797"/>
    <w:pPr>
      <w:numPr>
        <w:numId w:val="3"/>
      </w:numPr>
      <w:tabs>
        <w:tab w:val="clear" w:pos="1361"/>
      </w:tabs>
    </w:pPr>
  </w:style>
  <w:style w:type="paragraph" w:styleId="ListBullet5">
    <w:name w:val="List Bullet 5"/>
    <w:basedOn w:val="List5"/>
    <w:rsid w:val="00F47797"/>
    <w:pPr>
      <w:numPr>
        <w:numId w:val="4"/>
      </w:numPr>
    </w:pPr>
  </w:style>
  <w:style w:type="paragraph" w:styleId="ListContinue2">
    <w:name w:val="List Continue 2"/>
    <w:basedOn w:val="List2"/>
    <w:rsid w:val="00F47797"/>
    <w:pPr>
      <w:ind w:firstLine="0"/>
    </w:pPr>
  </w:style>
  <w:style w:type="paragraph" w:styleId="ListContinue3">
    <w:name w:val="List Continue 3"/>
    <w:basedOn w:val="List3"/>
    <w:rsid w:val="00F47797"/>
    <w:pPr>
      <w:ind w:left="1021" w:firstLine="0"/>
    </w:pPr>
  </w:style>
  <w:style w:type="paragraph" w:styleId="ListContinue4">
    <w:name w:val="List Continue 4"/>
    <w:basedOn w:val="List4"/>
    <w:rsid w:val="00F47797"/>
    <w:pPr>
      <w:ind w:firstLine="0"/>
    </w:pPr>
  </w:style>
  <w:style w:type="paragraph" w:styleId="ListContinue5">
    <w:name w:val="List Continue 5"/>
    <w:basedOn w:val="List5"/>
    <w:rsid w:val="00F47797"/>
    <w:pPr>
      <w:ind w:firstLine="0"/>
    </w:pPr>
  </w:style>
  <w:style w:type="paragraph" w:styleId="ListNumber3">
    <w:name w:val="List Number 3"/>
    <w:basedOn w:val="List3"/>
    <w:rsid w:val="00F47797"/>
    <w:pPr>
      <w:numPr>
        <w:numId w:val="5"/>
      </w:numPr>
    </w:pPr>
  </w:style>
  <w:style w:type="paragraph" w:styleId="ListNumber4">
    <w:name w:val="List Number 4"/>
    <w:basedOn w:val="List4"/>
    <w:rsid w:val="00F47797"/>
    <w:pPr>
      <w:numPr>
        <w:numId w:val="6"/>
      </w:numPr>
    </w:pPr>
  </w:style>
  <w:style w:type="paragraph" w:styleId="ListNumber5">
    <w:name w:val="List Number 5"/>
    <w:basedOn w:val="List5"/>
    <w:rsid w:val="00F47797"/>
    <w:pPr>
      <w:numPr>
        <w:numId w:val="7"/>
      </w:numPr>
    </w:pPr>
  </w:style>
  <w:style w:type="paragraph" w:styleId="BlockText">
    <w:name w:val="Block Text"/>
    <w:basedOn w:val="Normal"/>
    <w:rsid w:val="00F47797"/>
    <w:pPr>
      <w:spacing w:after="120"/>
      <w:ind w:left="1440" w:right="1440"/>
    </w:pPr>
  </w:style>
  <w:style w:type="character" w:customStyle="1" w:styleId="Subscript">
    <w:name w:val="Subscript"/>
    <w:basedOn w:val="DefaultParagraphFont"/>
    <w:rsid w:val="00F47797"/>
    <w:rPr>
      <w:sz w:val="16"/>
      <w:vertAlign w:val="subscript"/>
    </w:rPr>
  </w:style>
  <w:style w:type="character" w:customStyle="1" w:styleId="Superscript">
    <w:name w:val="Superscript"/>
    <w:basedOn w:val="DefaultParagraphFont"/>
    <w:rsid w:val="00F47797"/>
    <w:rPr>
      <w:sz w:val="16"/>
      <w:vertAlign w:val="superscript"/>
    </w:rPr>
  </w:style>
  <w:style w:type="character" w:customStyle="1" w:styleId="Symbols">
    <w:name w:val="Symbols"/>
    <w:basedOn w:val="DefaultParagraphFont"/>
    <w:rsid w:val="00F47797"/>
    <w:rPr>
      <w:rFonts w:ascii="Symbol" w:hAnsi="Symbol"/>
    </w:rPr>
  </w:style>
  <w:style w:type="character" w:customStyle="1" w:styleId="MenuOptions">
    <w:name w:val="Menu Options"/>
    <w:basedOn w:val="DefaultParagraphFont"/>
    <w:rsid w:val="00F47797"/>
    <w:rPr>
      <w:rFonts w:ascii="Arial Narrow" w:hAnsi="Arial Narrow"/>
      <w:smallCaps/>
    </w:rPr>
  </w:style>
  <w:style w:type="character" w:customStyle="1" w:styleId="Buttons">
    <w:name w:val="Buttons"/>
    <w:basedOn w:val="DefaultParagraphFont"/>
    <w:rsid w:val="00F47797"/>
    <w:rPr>
      <w:b/>
    </w:rPr>
  </w:style>
  <w:style w:type="character" w:customStyle="1" w:styleId="Underlined">
    <w:name w:val="Underlined"/>
    <w:basedOn w:val="DefaultParagraphFont"/>
    <w:rsid w:val="00F47797"/>
    <w:rPr>
      <w:u w:val="single"/>
    </w:rPr>
  </w:style>
  <w:style w:type="paragraph" w:customStyle="1" w:styleId="TableBodyTextRight">
    <w:name w:val="Table Body Text Right"/>
    <w:basedOn w:val="TableBodyText"/>
    <w:rsid w:val="00F47797"/>
    <w:pPr>
      <w:widowControl w:val="0"/>
      <w:autoSpaceDE w:val="0"/>
      <w:autoSpaceDN w:val="0"/>
      <w:adjustRightInd w:val="0"/>
      <w:jc w:val="right"/>
    </w:pPr>
    <w:rPr>
      <w:rFonts w:cs="Arial"/>
      <w:szCs w:val="18"/>
    </w:rPr>
  </w:style>
  <w:style w:type="paragraph" w:customStyle="1" w:styleId="CopyrightText">
    <w:name w:val="Copyright Text"/>
    <w:basedOn w:val="BodyText"/>
    <w:rsid w:val="00F47797"/>
    <w:rPr>
      <w:sz w:val="18"/>
    </w:rPr>
  </w:style>
  <w:style w:type="paragraph" w:customStyle="1" w:styleId="BodySmallRight">
    <w:name w:val="Body Small Right"/>
    <w:basedOn w:val="BodyTextRight"/>
    <w:rsid w:val="00F47797"/>
    <w:rPr>
      <w:sz w:val="18"/>
      <w:szCs w:val="18"/>
    </w:rPr>
  </w:style>
  <w:style w:type="paragraph" w:customStyle="1" w:styleId="MarginEdition">
    <w:name w:val="Margin Edition"/>
    <w:basedOn w:val="MarginNote"/>
    <w:rsid w:val="00F47797"/>
    <w:pPr>
      <w:spacing w:before="0" w:after="0"/>
    </w:pPr>
    <w:rPr>
      <w:rFonts w:ascii="Times New Roman" w:hAnsi="Times New Roman"/>
      <w:color w:val="999999"/>
    </w:rPr>
  </w:style>
  <w:style w:type="paragraph" w:customStyle="1" w:styleId="Spacer">
    <w:name w:val="Spacer"/>
    <w:basedOn w:val="Normal"/>
    <w:rsid w:val="00F47797"/>
    <w:rPr>
      <w:sz w:val="2"/>
      <w:szCs w:val="2"/>
    </w:rPr>
  </w:style>
  <w:style w:type="character" w:customStyle="1" w:styleId="Small">
    <w:name w:val="Small"/>
    <w:basedOn w:val="DefaultParagraphFont"/>
    <w:rsid w:val="00F47797"/>
    <w:rPr>
      <w:sz w:val="16"/>
    </w:rPr>
  </w:style>
  <w:style w:type="paragraph" w:customStyle="1" w:styleId="WideTable">
    <w:name w:val="Wide Table"/>
    <w:basedOn w:val="Normal"/>
    <w:rsid w:val="00F47797"/>
    <w:pPr>
      <w:ind w:left="-1418"/>
    </w:pPr>
    <w:rPr>
      <w:sz w:val="2"/>
      <w:szCs w:val="2"/>
    </w:rPr>
  </w:style>
  <w:style w:type="character" w:styleId="PageNumber">
    <w:name w:val="page number"/>
    <w:basedOn w:val="DefaultParagraphFont"/>
    <w:rsid w:val="00F47797"/>
  </w:style>
  <w:style w:type="paragraph" w:styleId="Quote">
    <w:name w:val="Quote"/>
    <w:basedOn w:val="Heading1"/>
    <w:link w:val="QuoteChar"/>
    <w:qFormat/>
    <w:rsid w:val="00F47797"/>
    <w:rPr>
      <w:b w:val="0"/>
      <w:sz w:val="72"/>
      <w:szCs w:val="72"/>
      <w:lang w:val="en-NZ"/>
    </w:rPr>
  </w:style>
  <w:style w:type="character" w:customStyle="1" w:styleId="QuoteChar">
    <w:name w:val="Quote Char"/>
    <w:basedOn w:val="DefaultParagraphFont"/>
    <w:link w:val="Quote"/>
    <w:rsid w:val="00F477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797"/>
    <w:pPr>
      <w:pageBreakBefore/>
    </w:pPr>
  </w:style>
  <w:style w:type="paragraph" w:customStyle="1" w:styleId="Border">
    <w:name w:val="Border"/>
    <w:basedOn w:val="Normal"/>
    <w:qFormat/>
    <w:rsid w:val="00F477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797"/>
    <w:rPr>
      <w:b/>
      <w:bCs/>
      <w:i/>
      <w:iCs/>
      <w:color w:val="auto"/>
    </w:rPr>
  </w:style>
  <w:style w:type="paragraph" w:styleId="IntenseQuote">
    <w:name w:val="Intense Quote"/>
    <w:basedOn w:val="Normal"/>
    <w:next w:val="Normal"/>
    <w:link w:val="IntenseQuoteChar"/>
    <w:uiPriority w:val="30"/>
    <w:qFormat/>
    <w:rsid w:val="00F477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7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797"/>
    <w:rPr>
      <w:smallCaps/>
      <w:color w:val="auto"/>
      <w:u w:val="single"/>
    </w:rPr>
  </w:style>
  <w:style w:type="character" w:styleId="IntenseReference">
    <w:name w:val="Intense Reference"/>
    <w:basedOn w:val="DefaultParagraphFont"/>
    <w:uiPriority w:val="32"/>
    <w:qFormat/>
    <w:rsid w:val="00F47797"/>
    <w:rPr>
      <w:b/>
      <w:bCs/>
      <w:smallCaps/>
      <w:color w:val="auto"/>
      <w:spacing w:val="5"/>
      <w:u w:val="single"/>
    </w:rPr>
  </w:style>
  <w:style w:type="paragraph" w:customStyle="1" w:styleId="2ColumnHeading">
    <w:name w:val="2Column Heading"/>
    <w:basedOn w:val="BodyText"/>
    <w:qFormat/>
    <w:rsid w:val="00F47797"/>
    <w:pPr>
      <w:spacing w:after="60"/>
      <w:ind w:left="-2268"/>
    </w:pPr>
    <w:rPr>
      <w:b/>
    </w:rPr>
  </w:style>
  <w:style w:type="paragraph" w:customStyle="1" w:styleId="Heading1TOC">
    <w:name w:val="Heading1 TOC"/>
    <w:basedOn w:val="Normal"/>
    <w:qFormat/>
    <w:rsid w:val="00F47797"/>
    <w:pPr>
      <w:spacing w:before="240" w:after="120"/>
    </w:pPr>
    <w:rPr>
      <w:rFonts w:ascii="Times New Roman" w:hAnsi="Times New Roman"/>
      <w:b/>
      <w:sz w:val="32"/>
    </w:rPr>
  </w:style>
  <w:style w:type="paragraph" w:customStyle="1" w:styleId="Heading2TOC">
    <w:name w:val="Heading2 TOC"/>
    <w:basedOn w:val="Normal"/>
    <w:qFormat/>
    <w:rsid w:val="00F47797"/>
    <w:pPr>
      <w:spacing w:before="240" w:after="60"/>
    </w:pPr>
    <w:rPr>
      <w:rFonts w:ascii="Times New Roman" w:hAnsi="Times New Roman"/>
      <w:b/>
      <w:sz w:val="28"/>
    </w:rPr>
  </w:style>
  <w:style w:type="character" w:customStyle="1" w:styleId="Underline">
    <w:name w:val="Underline"/>
    <w:basedOn w:val="DefaultParagraphFont"/>
    <w:qFormat/>
    <w:rsid w:val="00F47797"/>
    <w:rPr>
      <w:u w:val="single"/>
    </w:rPr>
  </w:style>
  <w:style w:type="character" w:customStyle="1" w:styleId="BoldandItalics">
    <w:name w:val="Bold and Italics"/>
    <w:qFormat/>
    <w:rsid w:val="00F47797"/>
    <w:rPr>
      <w:b/>
      <w:i/>
      <w:u w:val="none"/>
    </w:rPr>
  </w:style>
  <w:style w:type="paragraph" w:styleId="BalloonText">
    <w:name w:val="Balloon Text"/>
    <w:basedOn w:val="Normal"/>
    <w:link w:val="BalloonTextChar"/>
    <w:rsid w:val="00F47797"/>
    <w:rPr>
      <w:rFonts w:ascii="Tahoma" w:hAnsi="Tahoma" w:cs="Tahoma"/>
      <w:sz w:val="16"/>
      <w:szCs w:val="16"/>
    </w:rPr>
  </w:style>
  <w:style w:type="character" w:customStyle="1" w:styleId="BalloonTextChar">
    <w:name w:val="Balloon Text Char"/>
    <w:basedOn w:val="DefaultParagraphFont"/>
    <w:link w:val="BalloonText"/>
    <w:rsid w:val="00F477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7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7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797"/>
    <w:rPr>
      <w:b/>
      <w:color w:val="660033"/>
      <w:spacing w:val="0"/>
    </w:rPr>
  </w:style>
  <w:style w:type="paragraph" w:customStyle="1" w:styleId="Nameditemlist">
    <w:name w:val="Named item list"/>
    <w:basedOn w:val="BodyText"/>
    <w:qFormat/>
    <w:rsid w:val="00F47797"/>
    <w:pPr>
      <w:tabs>
        <w:tab w:val="left" w:pos="2835"/>
      </w:tabs>
      <w:ind w:left="2835" w:hanging="2835"/>
    </w:pPr>
  </w:style>
  <w:style w:type="paragraph" w:customStyle="1" w:styleId="BodyTextnopadding">
    <w:name w:val="Body Text no padding"/>
    <w:basedOn w:val="BodyText"/>
    <w:qFormat/>
    <w:rsid w:val="00F47797"/>
    <w:pPr>
      <w:spacing w:before="0" w:after="0"/>
    </w:pPr>
  </w:style>
  <w:style w:type="paragraph" w:customStyle="1" w:styleId="BodyTextBold">
    <w:name w:val="Body Text Bold"/>
    <w:basedOn w:val="BodyText"/>
    <w:qFormat/>
    <w:rsid w:val="00F47797"/>
    <w:rPr>
      <w:b/>
    </w:rPr>
  </w:style>
  <w:style w:type="character" w:styleId="Hyperlink">
    <w:name w:val="Hyperlink"/>
    <w:basedOn w:val="DefaultParagraphFont"/>
    <w:uiPriority w:val="99"/>
    <w:unhideWhenUsed/>
    <w:rsid w:val="007A7D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1219</Words>
  <Characters>7658</Characters>
  <Application>Microsoft Office Word</Application>
  <DocSecurity>0</DocSecurity>
  <Lines>225</Lines>
  <Paragraphs>143</Paragraphs>
  <ScaleCrop>false</ScaleCrop>
  <Company>Author-it Software Corporation Ltd.</Company>
  <LinksUpToDate>false</LinksUpToDate>
  <CharactersWithSpaces>8734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RIIOGN201E Carry out rig lease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2025-03-02T00:36:00Z</dcterms:created>
  <dcterms:modified xsi:type="dcterms:W3CDTF">2025-03-02T00:36:00Z</dcterms:modified>
</cp:coreProperties>
</file>