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9E2" w:rsidP="00B46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RIIOGN201D Carry out rig lease operations</w:t>
      </w:r>
      <w:r>
        <w:fldChar w:fldCharType="end"/>
      </w:r>
    </w:p>
    <w:p w:rsidR="00B469E2" w:rsidP="00B469E2">
      <w:pPr>
        <w:pStyle w:val="Version"/>
        <w:sectPr w:rsidSect="00E07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071F0" w:rsidP="00E071F0">
      <w:pPr>
        <w:pStyle w:val="SuperHeading"/>
      </w:pPr>
      <w:r w:rsidRPr="00E071F0">
        <w:t>RIIOGN201D Carry out rig lease operations</w:t>
      </w:r>
    </w:p>
    <w:p w:rsidR="00000000" w:rsidRPr="00E071F0" w:rsidP="00E071F0">
      <w:pPr>
        <w:pStyle w:val="Heading1"/>
      </w:pPr>
      <w:bookmarkStart w:id="1" w:name="O_691739"/>
      <w:bookmarkEnd w:id="1"/>
      <w:r w:rsidRPr="00E071F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46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Heading4"/>
              <w:rPr>
                <w:lang w:val="en-NZ"/>
              </w:rPr>
            </w:pPr>
            <w:r w:rsidRPr="00E071F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Heading4"/>
              <w:rPr>
                <w:lang w:val="en-NZ"/>
              </w:rPr>
            </w:pPr>
            <w:r w:rsidRPr="00E071F0">
              <w:t>Comment</w:t>
            </w:r>
          </w:p>
        </w:tc>
      </w:tr>
      <w:tr w:rsidTr="00B469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This unit replaces RIIOGN201A Carry out rig lease operations</w:t>
            </w:r>
          </w:p>
        </w:tc>
      </w:tr>
      <w:tr w:rsidTr="00B46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Amended Performance Evidence.</w:t>
            </w:r>
          </w:p>
        </w:tc>
      </w:tr>
      <w:tr w:rsidTr="00B469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F0" w:rsidP="00E071F0">
            <w:pPr>
              <w:pStyle w:val="BodyText"/>
            </w:pPr>
            <w:r w:rsidRPr="00E071F0">
              <w:t>Required frequency and volume of evidence amended in Performance evidence.</w:t>
            </w:r>
          </w:p>
          <w:p w:rsidR="00000000" w:rsidRPr="00E071F0" w:rsidP="00E071F0">
            <w:pPr>
              <w:pStyle w:val="BodyText"/>
            </w:pPr>
            <w:r w:rsidRPr="00E071F0">
              <w:t>Substantial amendments made in Assessment Co</w:t>
            </w:r>
            <w:r w:rsidRPr="00E071F0">
              <w:t>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071F0" w:rsidP="00E071F0">
      <w:pPr>
        <w:pStyle w:val="BodyText"/>
      </w:pPr>
    </w:p>
    <w:p w:rsidR="00000000" w:rsidRPr="00E071F0" w:rsidP="00E071F0">
      <w:pPr>
        <w:pStyle w:val="AllowPageBreak"/>
      </w:pPr>
    </w:p>
    <w:p w:rsidR="00000000" w:rsidRPr="00E071F0" w:rsidP="00E071F0">
      <w:pPr>
        <w:pStyle w:val="Heading1"/>
      </w:pPr>
      <w:bookmarkStart w:id="2" w:name="O_691738"/>
      <w:bookmarkEnd w:id="2"/>
      <w:r w:rsidRPr="00E071F0">
        <w:t>Application</w:t>
      </w:r>
    </w:p>
    <w:p w:rsidR="00000000" w:rsidRPr="00E071F0" w:rsidP="00E071F0">
      <w:pPr>
        <w:pStyle w:val="BodyText"/>
      </w:pPr>
      <w:r w:rsidRPr="00E071F0">
        <w:t>This unit describes a participant’</w:t>
      </w:r>
      <w:r w:rsidRPr="00E071F0">
        <w:t>s skills and knowledge required to apply carry out rig lease operations in Drilling.</w:t>
      </w:r>
    </w:p>
    <w:p w:rsidR="00000000" w:rsidRPr="00E071F0" w:rsidP="00E071F0">
      <w:pPr>
        <w:pStyle w:val="BodyText"/>
      </w:pPr>
      <w:r w:rsidRPr="00E071F0">
        <w:t>This unit is appropriate for those working in operational roles.</w:t>
      </w:r>
    </w:p>
    <w:p w:rsidR="00000000" w:rsidRPr="00E071F0" w:rsidP="00E071F0">
      <w:pPr>
        <w:pStyle w:val="BodyText"/>
      </w:pPr>
      <w:r w:rsidRPr="00E071F0">
        <w:t>Licensing, legislative, regulatory and certification requirements that apply to this unit can vary between</w:t>
      </w:r>
      <w:r w:rsidRPr="00E071F0">
        <w:t xml:space="preserve"> states, territories, and industry sectors. Relevant information must be sourced prior to application of the unit.</w:t>
      </w:r>
    </w:p>
    <w:p w:rsidR="00000000" w:rsidRPr="00E071F0" w:rsidP="00E071F0">
      <w:pPr>
        <w:pStyle w:val="AllowPageBreak"/>
      </w:pPr>
    </w:p>
    <w:p w:rsidR="00000000" w:rsidRPr="00E071F0" w:rsidP="00E071F0">
      <w:pPr>
        <w:pStyle w:val="Heading1"/>
      </w:pPr>
      <w:bookmarkStart w:id="3" w:name="O_691737"/>
      <w:bookmarkEnd w:id="3"/>
      <w:r w:rsidRPr="00E071F0">
        <w:t>Unit Sector</w:t>
      </w:r>
    </w:p>
    <w:p w:rsidR="00000000" w:rsidRPr="00E071F0" w:rsidP="00E071F0">
      <w:pPr>
        <w:pStyle w:val="BodyText"/>
      </w:pPr>
      <w:r w:rsidRPr="00E071F0">
        <w:t>Drilling</w:t>
      </w:r>
    </w:p>
    <w:p w:rsidR="00000000" w:rsidRPr="00E071F0" w:rsidP="00E071F0">
      <w:pPr>
        <w:pStyle w:val="AllowPageBreak"/>
      </w:pPr>
    </w:p>
    <w:p w:rsidR="00000000" w:rsidRPr="00E071F0" w:rsidP="00E071F0">
      <w:pPr>
        <w:pStyle w:val="Heading1"/>
      </w:pPr>
      <w:bookmarkStart w:id="4" w:name="O_691736"/>
      <w:bookmarkEnd w:id="4"/>
      <w:r w:rsidRPr="00E071F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071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1.</w:t>
            </w:r>
            <w:r w:rsidRPr="00E071F0">
              <w:tab/>
              <w:t>Plan and prepare for rig lease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F0" w:rsidP="00E071F0">
            <w:pPr>
              <w:pStyle w:val="BodyText"/>
            </w:pPr>
            <w:r w:rsidRPr="00E071F0">
              <w:t>1.1.</w:t>
            </w:r>
            <w:r w:rsidRPr="00E071F0">
              <w:tab/>
              <w:t>Ac</w:t>
            </w:r>
            <w:r w:rsidRPr="00E071F0">
              <w:t xml:space="preserve">cess, interpret and apply Carry out rig lease operations documentation and ensure the work activity is compliant </w:t>
            </w:r>
          </w:p>
          <w:p w:rsidR="00000000" w:rsidRPr="00E071F0" w:rsidP="00E071F0">
            <w:pPr>
              <w:pStyle w:val="BodyText"/>
            </w:pPr>
            <w:r w:rsidRPr="00E071F0">
              <w:t>1.2.</w:t>
            </w:r>
            <w:r w:rsidRPr="00E071F0">
              <w:tab/>
              <w:t xml:space="preserve">Obtain, read, interpret, clarify and confirm work requirements </w:t>
            </w:r>
          </w:p>
          <w:p w:rsidR="00000000" w:rsidRPr="00E071F0" w:rsidP="00E071F0">
            <w:pPr>
              <w:pStyle w:val="BodyText"/>
            </w:pPr>
            <w:r w:rsidRPr="00E071F0">
              <w:t>1.3.</w:t>
            </w:r>
            <w:r w:rsidRPr="00E071F0">
              <w:tab/>
              <w:t>Identify, address and report potential hazards, risks and environmen</w:t>
            </w:r>
            <w:r w:rsidRPr="00E071F0">
              <w:t>tal issues and implement control measures</w:t>
            </w:r>
          </w:p>
          <w:p w:rsidR="00000000" w:rsidRPr="00E071F0" w:rsidP="00E071F0">
            <w:pPr>
              <w:pStyle w:val="BodyText"/>
            </w:pPr>
            <w:r w:rsidRPr="00E071F0">
              <w:t>1.4.</w:t>
            </w:r>
            <w:r w:rsidRPr="00E071F0">
              <w:tab/>
              <w:t>Select and wear personal protective equipment appropriate to the work activities</w:t>
            </w:r>
          </w:p>
          <w:p w:rsidR="00000000" w:rsidRPr="00E071F0" w:rsidP="00E071F0">
            <w:pPr>
              <w:pStyle w:val="BodyText"/>
            </w:pPr>
            <w:r w:rsidRPr="00E071F0">
              <w:t>1.5.</w:t>
            </w:r>
            <w:r w:rsidRPr="00E071F0">
              <w:tab/>
              <w:t>Adhere to coordination requirements with others at the site prior to, during and on completion of work activities and ensur</w:t>
            </w:r>
            <w:r w:rsidRPr="00E071F0">
              <w:t>e briefings/handover details are communicated</w:t>
            </w:r>
          </w:p>
          <w:p w:rsidR="00000000" w:rsidRPr="00E071F0" w:rsidP="00E071F0">
            <w:pPr>
              <w:pStyle w:val="BodyText"/>
            </w:pPr>
            <w:r w:rsidRPr="00E071F0">
              <w:t>1.6.</w:t>
            </w:r>
            <w:r w:rsidRPr="00E071F0">
              <w:tab/>
              <w:t>Place and tier tubulures in appropriate racks</w:t>
            </w:r>
          </w:p>
          <w:p w:rsidR="00000000" w:rsidRPr="00E071F0" w:rsidP="00E071F0">
            <w:pPr>
              <w:pStyle w:val="BodyText"/>
            </w:pPr>
            <w:r w:rsidRPr="00E071F0">
              <w:t>1.7.</w:t>
            </w:r>
            <w:r w:rsidRPr="00E071F0">
              <w:tab/>
              <w:t xml:space="preserve">Measure, label and record tubulures </w:t>
            </w:r>
          </w:p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1.8.</w:t>
            </w:r>
            <w:r w:rsidRPr="00E071F0">
              <w:tab/>
              <w:t>Operate front end loader in accordance with manufacturer’s specifications</w:t>
            </w:r>
          </w:p>
        </w:tc>
      </w:tr>
      <w:tr w:rsidTr="00E071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2.</w:t>
            </w:r>
            <w:r w:rsidRPr="00E071F0">
              <w:tab/>
            </w:r>
            <w:r w:rsidRPr="00E071F0">
              <w:t>Operate pneumatic and electric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F0" w:rsidP="00E071F0">
            <w:pPr>
              <w:pStyle w:val="BodyText"/>
            </w:pPr>
            <w:r w:rsidRPr="00E071F0">
              <w:t>2.1.</w:t>
            </w:r>
            <w:r w:rsidRPr="00E071F0">
              <w:tab/>
              <w:t xml:space="preserve">Operate pneumatic and electric power tools </w:t>
            </w:r>
          </w:p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2.2.</w:t>
            </w:r>
            <w:r w:rsidRPr="00E071F0">
              <w:tab/>
              <w:t>Identify faults with equipment and repair or report to relevant personnel</w:t>
            </w:r>
          </w:p>
        </w:tc>
      </w:tr>
      <w:tr w:rsidTr="00E071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3.</w:t>
            </w:r>
            <w:r w:rsidRPr="00E071F0">
              <w:tab/>
              <w:t>Assist drill crew in running and recovery of BOP stack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F0" w:rsidP="00E071F0">
            <w:pPr>
              <w:pStyle w:val="BodyText"/>
            </w:pPr>
            <w:r w:rsidRPr="00E071F0">
              <w:t>3.1.</w:t>
            </w:r>
            <w:r w:rsidRPr="00E071F0">
              <w:tab/>
              <w:t>Assist operator of ai</w:t>
            </w:r>
            <w:r w:rsidRPr="00E071F0">
              <w:t>r tugger winches as directed</w:t>
            </w:r>
          </w:p>
          <w:p w:rsidR="00000000" w:rsidRPr="00E071F0" w:rsidP="00E071F0">
            <w:pPr>
              <w:pStyle w:val="BodyText"/>
            </w:pPr>
            <w:r w:rsidRPr="00E071F0">
              <w:t>3.2.</w:t>
            </w:r>
            <w:r w:rsidRPr="00E071F0">
              <w:tab/>
              <w:t>Assist in positioning blow out prevention BOP</w:t>
            </w:r>
          </w:p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3.3.</w:t>
            </w:r>
            <w:r w:rsidRPr="00E071F0">
              <w:tab/>
              <w:t>Assist crew by supplying tools to the drill floor as required</w:t>
            </w:r>
          </w:p>
        </w:tc>
      </w:tr>
      <w:tr w:rsidTr="00E071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4.</w:t>
            </w:r>
            <w:r w:rsidRPr="00E071F0">
              <w:tab/>
              <w:t>Provide labour for loading and unloading transport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F0" w:rsidP="00E071F0">
            <w:pPr>
              <w:pStyle w:val="BodyText"/>
            </w:pPr>
            <w:r w:rsidRPr="00E071F0">
              <w:t>4.1.</w:t>
            </w:r>
            <w:r w:rsidRPr="00E071F0">
              <w:tab/>
              <w:t>Use approved safety approach</w:t>
            </w:r>
          </w:p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4.2.</w:t>
            </w:r>
            <w:r w:rsidRPr="00E071F0">
              <w:tab/>
              <w:t>Use correct lif</w:t>
            </w:r>
            <w:r w:rsidRPr="00E071F0">
              <w:t xml:space="preserve">ting techniques and operate forklift </w:t>
            </w:r>
          </w:p>
        </w:tc>
      </w:tr>
      <w:tr w:rsidTr="00E071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F0">
            <w:pPr>
              <w:pStyle w:val="BodyText"/>
              <w:rPr>
                <w:lang w:val="en-NZ"/>
              </w:rPr>
            </w:pPr>
            <w:r w:rsidRPr="00E071F0">
              <w:t>5.</w:t>
            </w:r>
            <w:r w:rsidRPr="00E071F0">
              <w:tab/>
              <w:t>Provide labour for making up drilling mud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F0" w:rsidP="00E071F0">
            <w:pPr>
              <w:pStyle w:val="BodyText"/>
            </w:pPr>
            <w:r w:rsidRPr="00E071F0">
              <w:t>5.1.</w:t>
            </w:r>
            <w:r w:rsidRPr="00E071F0">
              <w:tab/>
              <w:t xml:space="preserve">Access and interpret safety data sheet </w:t>
            </w:r>
          </w:p>
          <w:p w:rsidR="00000000" w:rsidRPr="00E071F0" w:rsidP="00E071F0">
            <w:pPr>
              <w:pStyle w:val="BodyText"/>
            </w:pPr>
            <w:r w:rsidRPr="00E071F0">
              <w:t>5.2.</w:t>
            </w:r>
            <w:r w:rsidRPr="00E071F0">
              <w:tab/>
              <w:t>Lift sack material correctly</w:t>
            </w:r>
          </w:p>
          <w:p w:rsidR="00000000" w:rsidRPr="00E071F0" w:rsidP="00E071F0">
            <w:pPr>
              <w:pStyle w:val="BodyText"/>
            </w:pPr>
            <w:r w:rsidRPr="00E071F0">
              <w:t>5.3.</w:t>
            </w:r>
            <w:r w:rsidRPr="00E071F0">
              <w:tab/>
              <w:t>Use safety equipment correctly in event of personal contact with hazardous materials</w:t>
            </w:r>
          </w:p>
        </w:tc>
      </w:tr>
    </w:tbl>
    <w:p w:rsidR="00000000" w:rsidRPr="00E071F0" w:rsidP="00E071F0">
      <w:pPr>
        <w:pStyle w:val="BodyText"/>
      </w:pPr>
    </w:p>
    <w:p w:rsidR="00000000" w:rsidRPr="00E071F0" w:rsidP="00E071F0">
      <w:pPr>
        <w:pStyle w:val="AllowPageBreak"/>
      </w:pPr>
    </w:p>
    <w:p w:rsidR="00000000" w:rsidRPr="00E071F0" w:rsidP="00E071F0">
      <w:pPr>
        <w:pStyle w:val="Heading1"/>
      </w:pPr>
      <w:bookmarkStart w:id="5" w:name="O_691735"/>
      <w:bookmarkEnd w:id="5"/>
      <w:r w:rsidRPr="00E071F0">
        <w:t>Foundation Skills</w:t>
      </w:r>
    </w:p>
    <w:p w:rsidR="00000000" w:rsidRPr="00E071F0" w:rsidP="00E071F0">
      <w:pPr>
        <w:pStyle w:val="BodyText"/>
      </w:pPr>
      <w:r w:rsidRPr="00E071F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071F0" w:rsidP="00E071F0">
      <w:pPr>
        <w:pStyle w:val="AllowPageBreak"/>
      </w:pPr>
    </w:p>
    <w:p w:rsidR="00000000" w:rsidRPr="00E071F0" w:rsidP="00E071F0">
      <w:pPr>
        <w:pStyle w:val="Heading1"/>
      </w:pPr>
      <w:bookmarkStart w:id="6" w:name="O_691734"/>
      <w:bookmarkEnd w:id="6"/>
      <w:r w:rsidRPr="00E071F0">
        <w:t>Unit Mapping Information</w:t>
      </w:r>
    </w:p>
    <w:p w:rsidR="00000000" w:rsidRPr="00E071F0" w:rsidP="00E071F0">
      <w:pPr>
        <w:pStyle w:val="BodyText"/>
      </w:pPr>
      <w:r w:rsidRPr="00E071F0">
        <w:t>No equivalent Unit</w:t>
      </w:r>
    </w:p>
    <w:p w:rsidR="00000000" w:rsidRPr="00E071F0" w:rsidP="00E071F0">
      <w:pPr>
        <w:pStyle w:val="AllowPageBreak"/>
      </w:pPr>
    </w:p>
    <w:p w:rsidR="00000000" w:rsidRPr="00E071F0" w:rsidP="00E071F0">
      <w:pPr>
        <w:pStyle w:val="Heading1"/>
      </w:pPr>
      <w:bookmarkStart w:id="7" w:name="O_691740"/>
      <w:bookmarkEnd w:id="7"/>
      <w:r w:rsidRPr="00E071F0">
        <w:t>Links</w:t>
      </w:r>
    </w:p>
    <w:p w:rsidR="00000000" w:rsidRPr="00E071F0" w:rsidP="00E071F0">
      <w:pPr>
        <w:pStyle w:val="BodyText"/>
      </w:pPr>
      <w:r w:rsidRPr="00E071F0">
        <w:t>SkillsDMC RII Companion Volumes - http://www.skillsdmc.com.au/</w:t>
      </w:r>
    </w:p>
    <w:p w:rsidR="00000000" w:rsidRPr="00E071F0" w:rsidP="00E071F0"/>
    <w:sectPr w:rsidSect="00E071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F0" w:rsidRPr="00B469E2" w:rsidP="00B46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E2" w:rsidP="00E07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9E2" w:rsidP="00E07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469E2" w:rsidP="00E07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F0" w:rsidRPr="00B469E2" w:rsidP="00B469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E2" w:rsidRPr="002D2AF8" w:rsidP="00E07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RIIOGN201D Carry out rig lease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469E2" w:rsidP="00E07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1F0"/>
  </w:style>
  <w:style w:type="character" w:customStyle="1" w:styleId="Heading1Char">
    <w:name w:val="Heading 1 Char"/>
    <w:basedOn w:val="DefaultParagraphFont"/>
    <w:link w:val="Heading1"/>
    <w:rsid w:val="00E07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1F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071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1F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07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1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1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7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1F0"/>
    <w:rPr>
      <w:b/>
      <w:spacing w:val="0"/>
    </w:rPr>
  </w:style>
  <w:style w:type="paragraph" w:customStyle="1" w:styleId="SuperTitle">
    <w:name w:val="SuperTitle"/>
    <w:basedOn w:val="Title"/>
    <w:rsid w:val="00E07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1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1F0"/>
    <w:rPr>
      <w:i/>
    </w:rPr>
  </w:style>
  <w:style w:type="paragraph" w:styleId="Caption">
    <w:name w:val="caption"/>
    <w:basedOn w:val="BodyText"/>
    <w:next w:val="Normal"/>
    <w:qFormat/>
    <w:rsid w:val="00E07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1F0"/>
  </w:style>
  <w:style w:type="paragraph" w:styleId="TableofFigures">
    <w:name w:val="table of figures"/>
    <w:basedOn w:val="Normal"/>
    <w:next w:val="Normal"/>
    <w:semiHidden/>
    <w:rsid w:val="00E07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1F0"/>
    <w:pPr>
      <w:numPr>
        <w:numId w:val="9"/>
      </w:numPr>
    </w:pPr>
  </w:style>
  <w:style w:type="character" w:customStyle="1" w:styleId="WingdingSymbols">
    <w:name w:val="Wingding Symbols"/>
    <w:rsid w:val="00E071F0"/>
    <w:rPr>
      <w:rFonts w:ascii="Wingdings" w:hAnsi="Wingdings"/>
    </w:rPr>
  </w:style>
  <w:style w:type="paragraph" w:customStyle="1" w:styleId="TableHeading">
    <w:name w:val="Table Heading"/>
    <w:basedOn w:val="HeadingBase"/>
    <w:rsid w:val="00E07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1F0"/>
    <w:rPr>
      <w:color w:val="0033CC"/>
      <w:u w:val="none"/>
    </w:rPr>
  </w:style>
  <w:style w:type="paragraph" w:customStyle="1" w:styleId="BodyTextRight">
    <w:name w:val="Body Text Right"/>
    <w:basedOn w:val="BodyText"/>
    <w:rsid w:val="00E07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1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1F0"/>
    <w:rPr>
      <w:sz w:val="32"/>
    </w:rPr>
  </w:style>
  <w:style w:type="paragraph" w:customStyle="1" w:styleId="HeadingProcedure">
    <w:name w:val="Heading Procedure"/>
    <w:basedOn w:val="HeadingBase"/>
    <w:next w:val="Normal"/>
    <w:rsid w:val="00E07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1F0"/>
    <w:pPr>
      <w:spacing w:before="60" w:after="60"/>
    </w:pPr>
  </w:style>
  <w:style w:type="paragraph" w:styleId="ListContinue">
    <w:name w:val="List Continue"/>
    <w:basedOn w:val="List"/>
    <w:rsid w:val="00E071F0"/>
    <w:pPr>
      <w:ind w:firstLine="0"/>
    </w:pPr>
  </w:style>
  <w:style w:type="paragraph" w:customStyle="1" w:styleId="ListNote">
    <w:name w:val="List Note"/>
    <w:basedOn w:val="List"/>
    <w:rsid w:val="00E07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1F0"/>
    <w:rPr>
      <w:rFonts w:ascii="Courier New" w:hAnsi="Courier New"/>
    </w:rPr>
  </w:style>
  <w:style w:type="paragraph" w:customStyle="1" w:styleId="NoteBullet">
    <w:name w:val="Note Bullet"/>
    <w:basedOn w:val="Note"/>
    <w:rsid w:val="00E07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1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1F0"/>
    <w:rPr>
      <w:b/>
      <w:smallCaps/>
    </w:rPr>
  </w:style>
  <w:style w:type="paragraph" w:customStyle="1" w:styleId="TableListNumber">
    <w:name w:val="Table List Number"/>
    <w:basedOn w:val="ListNumber"/>
    <w:rsid w:val="00E07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1F0"/>
    <w:pPr>
      <w:numPr>
        <w:numId w:val="7"/>
      </w:numPr>
    </w:pPr>
  </w:style>
  <w:style w:type="paragraph" w:customStyle="1" w:styleId="ListAlpha2">
    <w:name w:val="List Alpha 2"/>
    <w:basedOn w:val="List2"/>
    <w:rsid w:val="00E071F0"/>
    <w:pPr>
      <w:numPr>
        <w:numId w:val="6"/>
      </w:numPr>
    </w:pPr>
  </w:style>
  <w:style w:type="paragraph" w:styleId="List2">
    <w:name w:val="List 2"/>
    <w:basedOn w:val="BodyText"/>
    <w:rsid w:val="00E07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1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1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71F0"/>
    <w:pPr>
      <w:numPr>
        <w:numId w:val="2"/>
      </w:numPr>
    </w:pPr>
  </w:style>
  <w:style w:type="paragraph" w:styleId="ListContinue2">
    <w:name w:val="List Continue 2"/>
    <w:basedOn w:val="List2"/>
    <w:rsid w:val="00E071F0"/>
    <w:pPr>
      <w:ind w:firstLine="0"/>
    </w:pPr>
  </w:style>
  <w:style w:type="paragraph" w:styleId="ListContinue3">
    <w:name w:val="List Continue 3"/>
    <w:basedOn w:val="List3"/>
    <w:rsid w:val="00E071F0"/>
    <w:pPr>
      <w:ind w:left="1021" w:firstLine="0"/>
    </w:pPr>
  </w:style>
  <w:style w:type="paragraph" w:styleId="ListContinue4">
    <w:name w:val="List Continue 4"/>
    <w:basedOn w:val="List4"/>
    <w:rsid w:val="00E071F0"/>
    <w:pPr>
      <w:ind w:firstLine="0"/>
    </w:pPr>
  </w:style>
  <w:style w:type="paragraph" w:styleId="ListContinue5">
    <w:name w:val="List Continue 5"/>
    <w:basedOn w:val="List5"/>
    <w:rsid w:val="00E071F0"/>
    <w:pPr>
      <w:ind w:firstLine="0"/>
    </w:pPr>
  </w:style>
  <w:style w:type="paragraph" w:styleId="ListNumber3">
    <w:name w:val="List Number 3"/>
    <w:basedOn w:val="List3"/>
    <w:rsid w:val="00E071F0"/>
    <w:pPr>
      <w:numPr>
        <w:numId w:val="3"/>
      </w:numPr>
    </w:pPr>
  </w:style>
  <w:style w:type="paragraph" w:styleId="ListNumber4">
    <w:name w:val="List Number 4"/>
    <w:basedOn w:val="List4"/>
    <w:rsid w:val="00E071F0"/>
    <w:pPr>
      <w:numPr>
        <w:numId w:val="4"/>
      </w:numPr>
    </w:pPr>
  </w:style>
  <w:style w:type="paragraph" w:styleId="ListNumber5">
    <w:name w:val="List Number 5"/>
    <w:basedOn w:val="List5"/>
    <w:rsid w:val="00E071F0"/>
    <w:pPr>
      <w:numPr>
        <w:numId w:val="5"/>
      </w:numPr>
    </w:pPr>
  </w:style>
  <w:style w:type="paragraph" w:styleId="BlockText">
    <w:name w:val="Block Text"/>
    <w:basedOn w:val="Normal"/>
    <w:rsid w:val="00E07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1F0"/>
    <w:rPr>
      <w:sz w:val="16"/>
      <w:vertAlign w:val="superscript"/>
    </w:rPr>
  </w:style>
  <w:style w:type="character" w:customStyle="1" w:styleId="Symbols">
    <w:name w:val="Symbols"/>
    <w:basedOn w:val="DefaultParagraphFont"/>
    <w:rsid w:val="00E071F0"/>
    <w:rPr>
      <w:rFonts w:ascii="Symbol" w:hAnsi="Symbol"/>
    </w:rPr>
  </w:style>
  <w:style w:type="character" w:customStyle="1" w:styleId="MenuOptions">
    <w:name w:val="Menu Options"/>
    <w:basedOn w:val="DefaultParagraphFont"/>
    <w:rsid w:val="00E07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1F0"/>
    <w:rPr>
      <w:b/>
    </w:rPr>
  </w:style>
  <w:style w:type="character" w:customStyle="1" w:styleId="Underlined">
    <w:name w:val="Underlined"/>
    <w:basedOn w:val="DefaultParagraphFont"/>
    <w:rsid w:val="00E071F0"/>
    <w:rPr>
      <w:u w:val="single"/>
    </w:rPr>
  </w:style>
  <w:style w:type="paragraph" w:customStyle="1" w:styleId="TableBodyTextRight">
    <w:name w:val="Table Body Text Right"/>
    <w:basedOn w:val="TableBodyText"/>
    <w:rsid w:val="00E07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1F0"/>
    <w:rPr>
      <w:sz w:val="18"/>
    </w:rPr>
  </w:style>
  <w:style w:type="paragraph" w:customStyle="1" w:styleId="BodySmallRight">
    <w:name w:val="Body Small Right"/>
    <w:basedOn w:val="BodyTextRight"/>
    <w:rsid w:val="00E071F0"/>
    <w:rPr>
      <w:sz w:val="18"/>
      <w:szCs w:val="18"/>
    </w:rPr>
  </w:style>
  <w:style w:type="paragraph" w:customStyle="1" w:styleId="MarginEdition">
    <w:name w:val="Margin Edition"/>
    <w:basedOn w:val="MarginNote"/>
    <w:rsid w:val="00E07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1F0"/>
    <w:rPr>
      <w:sz w:val="2"/>
      <w:szCs w:val="2"/>
    </w:rPr>
  </w:style>
  <w:style w:type="character" w:customStyle="1" w:styleId="Small">
    <w:name w:val="Small"/>
    <w:basedOn w:val="DefaultParagraphFont"/>
    <w:rsid w:val="00E071F0"/>
    <w:rPr>
      <w:sz w:val="16"/>
    </w:rPr>
  </w:style>
  <w:style w:type="paragraph" w:customStyle="1" w:styleId="WideTable">
    <w:name w:val="Wide Table"/>
    <w:basedOn w:val="Normal"/>
    <w:rsid w:val="00E07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1F0"/>
  </w:style>
  <w:style w:type="paragraph" w:styleId="Quote">
    <w:name w:val="Quote"/>
    <w:basedOn w:val="Heading1"/>
    <w:link w:val="QuoteChar"/>
    <w:qFormat/>
    <w:rsid w:val="00E07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1F0"/>
    <w:pPr>
      <w:pageBreakBefore/>
    </w:pPr>
  </w:style>
  <w:style w:type="paragraph" w:customStyle="1" w:styleId="Border">
    <w:name w:val="Border"/>
    <w:basedOn w:val="Normal"/>
    <w:qFormat/>
    <w:rsid w:val="00E07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1F0"/>
    <w:rPr>
      <w:u w:val="single"/>
    </w:rPr>
  </w:style>
  <w:style w:type="character" w:customStyle="1" w:styleId="BoldandItalics">
    <w:name w:val="Bold and Italics"/>
    <w:qFormat/>
    <w:rsid w:val="00E071F0"/>
    <w:rPr>
      <w:b/>
      <w:i/>
      <w:u w:val="none"/>
    </w:rPr>
  </w:style>
  <w:style w:type="paragraph" w:styleId="BalloonText">
    <w:name w:val="Balloon Text"/>
    <w:basedOn w:val="Normal"/>
    <w:link w:val="BalloonTextChar"/>
    <w:rsid w:val="00E07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1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1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2473</Characters>
  <Application>Microsoft Office Word</Application>
  <DocSecurity>0</DocSecurity>
  <Lines>84</Lines>
  <Paragraphs>49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RIIOGN201D Carry out rig lease operations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2014-12-07T02:56:00Z</dcterms:created>
  <dcterms:modified xsi:type="dcterms:W3CDTF">2014-12-07T02:56:00Z</dcterms:modified>
</cp:coreProperties>
</file>