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8AD" w:rsidP="004928AD">
      <w:pPr>
        <w:pStyle w:val="Title"/>
      </w:pPr>
      <w:r>
        <w:fldChar w:fldCharType="begin"/>
      </w:r>
      <w:r>
        <w:instrText xml:space="preserve"> TITLE   \* MERGEFORMAT </w:instrText>
      </w:r>
      <w:r>
        <w:fldChar w:fldCharType="separate"/>
      </w:r>
      <w:r>
        <w:t>RIIOGN201D Carry out rig lease operations</w:t>
      </w:r>
      <w:r>
        <w:fldChar w:fldCharType="end"/>
      </w:r>
    </w:p>
    <w:p w:rsidR="004928AD" w:rsidP="004928AD">
      <w:pPr>
        <w:pStyle w:val="Version"/>
        <w:sectPr w:rsidSect="00707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07CBF" w:rsidP="00707CBF">
      <w:pPr>
        <w:pStyle w:val="SuperHeading"/>
      </w:pPr>
      <w:r w:rsidRPr="00707CBF">
        <w:t>RIIOGN201D Carry out rig lease operations</w:t>
      </w:r>
    </w:p>
    <w:p w:rsidR="00000000" w:rsidRPr="00707CBF" w:rsidP="00707CBF">
      <w:pPr>
        <w:pStyle w:val="Heading1"/>
      </w:pPr>
      <w:bookmarkStart w:id="1" w:name="O_691739"/>
      <w:bookmarkEnd w:id="1"/>
      <w:r w:rsidRPr="00707CBF">
        <w:t>Modification History</w:t>
      </w:r>
    </w:p>
    <w:tbl>
      <w:tblPr>
        <w:tblW w:w="0" w:type="auto"/>
        <w:tblCellMar>
          <w:left w:w="62" w:type="dxa"/>
          <w:right w:w="62" w:type="dxa"/>
        </w:tblCellMar>
        <w:tblLook w:val="0000"/>
      </w:tblPr>
      <w:tblGrid>
        <w:gridCol w:w="1107"/>
        <w:gridCol w:w="8089"/>
      </w:tblGrid>
      <w:tr w:rsidTr="004928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Heading4"/>
              <w:rPr>
                <w:lang w:val="en-NZ"/>
              </w:rPr>
            </w:pPr>
            <w:r w:rsidRPr="00707C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Heading4"/>
              <w:rPr>
                <w:lang w:val="en-NZ"/>
              </w:rPr>
            </w:pPr>
            <w:r w:rsidRPr="00707CBF">
              <w:t>Comment</w:t>
            </w:r>
          </w:p>
        </w:tc>
      </w:tr>
      <w:tr w:rsidTr="004928A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This unit replaces RIIOGN201A Carry out rig lease operations</w:t>
            </w:r>
          </w:p>
        </w:tc>
      </w:tr>
      <w:tr w:rsidTr="004928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Amended Performance Evidence.</w:t>
            </w:r>
          </w:p>
        </w:tc>
      </w:tr>
      <w:tr w:rsidTr="004928A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CBF" w:rsidP="00707CBF">
            <w:pPr>
              <w:pStyle w:val="BodyText"/>
            </w:pPr>
            <w:r w:rsidRPr="00707CBF">
              <w:t>Required frequency and volume of evidence amended in Performance evidence.</w:t>
            </w:r>
          </w:p>
          <w:p w:rsidR="00000000" w:rsidRPr="00707CBF" w:rsidP="00707CBF">
            <w:pPr>
              <w:pStyle w:val="BodyText"/>
            </w:pPr>
            <w:r w:rsidRPr="00707CBF">
              <w:t>Substantial amendments made in Assessment Co</w:t>
            </w:r>
            <w:r w:rsidRPr="00707CBF">
              <w:t>nditions field, including: references to Industry Sectors, assessor and subject matter expert experience requirements, how assessment should be conducted and what it should confirm.</w:t>
            </w:r>
          </w:p>
        </w:tc>
      </w:tr>
    </w:tbl>
    <w:p w:rsidR="00000000" w:rsidRPr="00707CBF" w:rsidP="00707CBF">
      <w:pPr>
        <w:pStyle w:val="BodyText"/>
      </w:pPr>
    </w:p>
    <w:p w:rsidR="00000000" w:rsidRPr="00707CBF" w:rsidP="00707CBF">
      <w:pPr>
        <w:pStyle w:val="AllowPageBreak"/>
      </w:pPr>
    </w:p>
    <w:p w:rsidR="00000000" w:rsidRPr="00707CBF" w:rsidP="00707CBF">
      <w:pPr>
        <w:pStyle w:val="Heading1"/>
      </w:pPr>
      <w:bookmarkStart w:id="2" w:name="O_691738"/>
      <w:bookmarkEnd w:id="2"/>
      <w:r w:rsidRPr="00707CBF">
        <w:t>Application</w:t>
      </w:r>
    </w:p>
    <w:p w:rsidR="00000000" w:rsidRPr="00707CBF" w:rsidP="004928AD">
      <w:pPr>
        <w:pStyle w:val="BodyText"/>
      </w:pPr>
      <w:r w:rsidRPr="00707CBF">
        <w:t>This unit describes a participant’</w:t>
      </w:r>
      <w:r w:rsidRPr="00707CBF">
        <w:t>s skills and knowledge required to apply carry out rig lease operations in Drilling.</w:t>
      </w:r>
    </w:p>
    <w:p w:rsidR="00000000" w:rsidRPr="00707CBF" w:rsidP="004928AD">
      <w:pPr>
        <w:pStyle w:val="BodyText"/>
      </w:pPr>
      <w:r w:rsidRPr="00707CBF">
        <w:t>This unit is appropriate for those working in operational roles.</w:t>
      </w:r>
    </w:p>
    <w:p w:rsidR="00000000" w:rsidRPr="00707CBF" w:rsidP="004928AD">
      <w:pPr>
        <w:pStyle w:val="BodyText"/>
      </w:pPr>
      <w:r w:rsidRPr="00707CBF">
        <w:t>Licensing, legislative, regulatory and certification requirements that apply to this unit can vary between</w:t>
      </w:r>
      <w:r w:rsidRPr="00707CBF">
        <w:t xml:space="preserve"> states, territories, and industry sectors. Relevant information must be sourced prior to application of the unit.</w:t>
      </w:r>
    </w:p>
    <w:p w:rsidR="00000000" w:rsidRPr="00707CBF" w:rsidP="00707CBF">
      <w:pPr>
        <w:pStyle w:val="Heading1"/>
      </w:pPr>
      <w:bookmarkStart w:id="3" w:name="O_691737"/>
      <w:bookmarkEnd w:id="3"/>
      <w:r w:rsidRPr="00707CBF">
        <w:t>Unit Sector</w:t>
      </w:r>
    </w:p>
    <w:p w:rsidR="00000000" w:rsidRPr="00707CBF" w:rsidP="004928AD">
      <w:pPr>
        <w:pStyle w:val="BodyText"/>
      </w:pPr>
      <w:r w:rsidRPr="00707CBF">
        <w:t>Drilling</w:t>
      </w:r>
    </w:p>
    <w:p w:rsidR="00000000" w:rsidRPr="00707CBF" w:rsidP="00707CBF">
      <w:pPr>
        <w:pStyle w:val="Heading1"/>
      </w:pPr>
      <w:bookmarkStart w:id="4" w:name="O_691736"/>
      <w:bookmarkEnd w:id="4"/>
      <w:r w:rsidRPr="00707CBF">
        <w:t>Elements and Performance Criteria</w:t>
      </w:r>
    </w:p>
    <w:tbl>
      <w:tblPr>
        <w:tblW w:w="9322" w:type="dxa"/>
        <w:tblLayout w:type="fixed"/>
        <w:tblCellMar>
          <w:left w:w="62" w:type="dxa"/>
          <w:right w:w="62" w:type="dxa"/>
        </w:tblCellMar>
        <w:tblLook w:val="0000"/>
      </w:tblPr>
      <w:tblGrid>
        <w:gridCol w:w="2438"/>
        <w:gridCol w:w="6884"/>
      </w:tblGrid>
      <w:tr w:rsidTr="00707C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BF">
            <w:pPr>
              <w:pStyle w:val="BodyText"/>
              <w:rPr>
                <w:lang w:val="en-NZ"/>
              </w:rPr>
            </w:pPr>
            <w:r w:rsidRPr="00707CBF">
              <w:t>1.</w:t>
            </w:r>
            <w:r w:rsidRPr="00707CBF">
              <w:tab/>
              <w:t>Plan and prepare for rig lease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BF" w:rsidP="00707CBF">
            <w:pPr>
              <w:pStyle w:val="BodyText"/>
            </w:pPr>
            <w:r w:rsidRPr="00707CBF">
              <w:t>1.1.</w:t>
            </w:r>
            <w:r w:rsidRPr="00707CBF">
              <w:tab/>
              <w:t>Ac</w:t>
            </w:r>
            <w:r w:rsidRPr="00707CBF">
              <w:t xml:space="preserve">cess, interpret and apply Carry out rig lease operations documentation and ensure the work activity is compliant </w:t>
            </w:r>
          </w:p>
          <w:p w:rsidR="00000000" w:rsidRPr="00707CBF" w:rsidP="00707CBF">
            <w:pPr>
              <w:pStyle w:val="BodyText"/>
            </w:pPr>
            <w:r w:rsidRPr="00707CBF">
              <w:t>1.2.</w:t>
            </w:r>
            <w:r w:rsidRPr="00707CBF">
              <w:tab/>
              <w:t xml:space="preserve">Obtain, read, interpret, clarify and confirm work requirements </w:t>
            </w:r>
          </w:p>
          <w:p w:rsidR="00000000" w:rsidRPr="00707CBF" w:rsidP="00707CBF">
            <w:pPr>
              <w:pStyle w:val="BodyText"/>
            </w:pPr>
            <w:r w:rsidRPr="00707CBF">
              <w:t>1.3.</w:t>
            </w:r>
            <w:r w:rsidRPr="00707CBF">
              <w:tab/>
              <w:t>Identify, address and report potential hazards, risks and environmen</w:t>
            </w:r>
            <w:r w:rsidRPr="00707CBF">
              <w:t>tal issues and implement control measures</w:t>
            </w:r>
          </w:p>
          <w:p w:rsidR="00000000" w:rsidRPr="00707CBF" w:rsidP="00707CBF">
            <w:pPr>
              <w:pStyle w:val="BodyText"/>
            </w:pPr>
            <w:r w:rsidRPr="00707CBF">
              <w:t>1.4.</w:t>
            </w:r>
            <w:r w:rsidRPr="00707CBF">
              <w:tab/>
              <w:t>Select and wear personal protective equipment appropriate to the work activities</w:t>
            </w:r>
          </w:p>
          <w:p w:rsidR="00000000" w:rsidRPr="00707CBF" w:rsidP="00707CBF">
            <w:pPr>
              <w:pStyle w:val="BodyText"/>
            </w:pPr>
            <w:r w:rsidRPr="00707CBF">
              <w:t>1.5.</w:t>
            </w:r>
            <w:r w:rsidRPr="00707CBF">
              <w:tab/>
              <w:t>Adhere to coordination requirements with others at the site prior to, during and on completion of work activities and ensur</w:t>
            </w:r>
            <w:r w:rsidRPr="00707CBF">
              <w:t xml:space="preserve">e </w:t>
            </w:r>
            <w:r w:rsidRPr="00707CBF">
              <w:t>briefings/handover details are communicated</w:t>
            </w:r>
          </w:p>
          <w:p w:rsidR="00000000" w:rsidRPr="00707CBF" w:rsidP="00707CBF">
            <w:pPr>
              <w:pStyle w:val="BodyText"/>
            </w:pPr>
            <w:r w:rsidRPr="00707CBF">
              <w:t>1.6.</w:t>
            </w:r>
            <w:r w:rsidRPr="00707CBF">
              <w:tab/>
              <w:t>Place and tier tubulures in appropriate racks</w:t>
            </w:r>
          </w:p>
          <w:p w:rsidR="00000000" w:rsidRPr="00707CBF" w:rsidP="00707CBF">
            <w:pPr>
              <w:pStyle w:val="BodyText"/>
            </w:pPr>
            <w:r w:rsidRPr="00707CBF">
              <w:t>1.7.</w:t>
            </w:r>
            <w:r w:rsidRPr="00707CBF">
              <w:tab/>
              <w:t xml:space="preserve">Measure, label and record tubulures </w:t>
            </w:r>
          </w:p>
          <w:p w:rsidR="00000000" w:rsidP="00707CBF">
            <w:pPr>
              <w:pStyle w:val="BodyText"/>
              <w:rPr>
                <w:lang w:val="en-NZ"/>
              </w:rPr>
            </w:pPr>
            <w:r w:rsidRPr="00707CBF">
              <w:t>1.8.</w:t>
            </w:r>
            <w:r w:rsidRPr="00707CBF">
              <w:tab/>
              <w:t>Operate front end loader in accordance with manufacturer’s specifications</w:t>
            </w:r>
          </w:p>
        </w:tc>
      </w:tr>
      <w:tr w:rsidTr="00707C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BF">
            <w:pPr>
              <w:pStyle w:val="BodyText"/>
              <w:rPr>
                <w:lang w:val="en-NZ"/>
              </w:rPr>
            </w:pPr>
            <w:r w:rsidRPr="00707CBF">
              <w:t>2.</w:t>
            </w:r>
            <w:r w:rsidRPr="00707CBF">
              <w:tab/>
            </w:r>
            <w:r w:rsidRPr="00707CBF">
              <w:t>Operate pneumatic and electric power tools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BF" w:rsidP="00707CBF">
            <w:pPr>
              <w:pStyle w:val="BodyText"/>
            </w:pPr>
            <w:r w:rsidRPr="00707CBF">
              <w:t>2.1.</w:t>
            </w:r>
            <w:r w:rsidRPr="00707CBF">
              <w:tab/>
              <w:t xml:space="preserve">Operate pneumatic and electric power tools </w:t>
            </w:r>
          </w:p>
          <w:p w:rsidR="00000000" w:rsidP="00707CBF">
            <w:pPr>
              <w:pStyle w:val="BodyText"/>
              <w:rPr>
                <w:lang w:val="en-NZ"/>
              </w:rPr>
            </w:pPr>
            <w:r w:rsidRPr="00707CBF">
              <w:t>2.2.</w:t>
            </w:r>
            <w:r w:rsidRPr="00707CBF">
              <w:tab/>
              <w:t>Identify faults with equipment and repair or report to relevant personnel</w:t>
            </w:r>
          </w:p>
        </w:tc>
      </w:tr>
      <w:tr w:rsidTr="00707C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BF">
            <w:pPr>
              <w:pStyle w:val="BodyText"/>
              <w:rPr>
                <w:lang w:val="en-NZ"/>
              </w:rPr>
            </w:pPr>
            <w:r w:rsidRPr="00707CBF">
              <w:t>3.</w:t>
            </w:r>
            <w:r w:rsidRPr="00707CBF">
              <w:tab/>
              <w:t>Assist drill crew in running and recovery of BOP stack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BF" w:rsidP="00707CBF">
            <w:pPr>
              <w:pStyle w:val="BodyText"/>
            </w:pPr>
            <w:r w:rsidRPr="00707CBF">
              <w:t>3.1.</w:t>
            </w:r>
            <w:r w:rsidRPr="00707CBF">
              <w:tab/>
              <w:t>Assist operator of ai</w:t>
            </w:r>
            <w:r w:rsidRPr="00707CBF">
              <w:t>r tugger winches as directed</w:t>
            </w:r>
          </w:p>
          <w:p w:rsidR="00000000" w:rsidRPr="00707CBF" w:rsidP="00707CBF">
            <w:pPr>
              <w:pStyle w:val="BodyText"/>
            </w:pPr>
            <w:r w:rsidRPr="00707CBF">
              <w:t>3.2.</w:t>
            </w:r>
            <w:r w:rsidRPr="00707CBF">
              <w:tab/>
              <w:t>Assist in positioning blow out prevention BOP</w:t>
            </w:r>
          </w:p>
          <w:p w:rsidR="00000000" w:rsidP="00707CBF">
            <w:pPr>
              <w:pStyle w:val="BodyText"/>
              <w:rPr>
                <w:lang w:val="en-NZ"/>
              </w:rPr>
            </w:pPr>
            <w:r w:rsidRPr="00707CBF">
              <w:t>3.3.</w:t>
            </w:r>
            <w:r w:rsidRPr="00707CBF">
              <w:tab/>
              <w:t>Assist crew by supplying tools to the drill floor as required</w:t>
            </w:r>
          </w:p>
        </w:tc>
      </w:tr>
      <w:tr w:rsidTr="00707C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BF">
            <w:pPr>
              <w:pStyle w:val="BodyText"/>
              <w:rPr>
                <w:lang w:val="en-NZ"/>
              </w:rPr>
            </w:pPr>
            <w:r w:rsidRPr="00707CBF">
              <w:t>4.</w:t>
            </w:r>
            <w:r w:rsidRPr="00707CBF">
              <w:tab/>
              <w:t>Provide labour for loading and unloading transport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BF" w:rsidP="00707CBF">
            <w:pPr>
              <w:pStyle w:val="BodyText"/>
            </w:pPr>
            <w:r w:rsidRPr="00707CBF">
              <w:t>4.1.</w:t>
            </w:r>
            <w:r w:rsidRPr="00707CBF">
              <w:tab/>
              <w:t>Use approved safety approach</w:t>
            </w:r>
          </w:p>
          <w:p w:rsidR="00000000" w:rsidP="00707CBF">
            <w:pPr>
              <w:pStyle w:val="BodyText"/>
              <w:rPr>
                <w:lang w:val="en-NZ"/>
              </w:rPr>
            </w:pPr>
            <w:r w:rsidRPr="00707CBF">
              <w:t>4.2.</w:t>
            </w:r>
            <w:r w:rsidRPr="00707CBF">
              <w:tab/>
              <w:t>Use correct lif</w:t>
            </w:r>
            <w:r w:rsidRPr="00707CBF">
              <w:t xml:space="preserve">ting techniques and operate forklift </w:t>
            </w:r>
          </w:p>
        </w:tc>
      </w:tr>
      <w:tr w:rsidTr="00707C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CBF">
            <w:pPr>
              <w:pStyle w:val="BodyText"/>
              <w:rPr>
                <w:lang w:val="en-NZ"/>
              </w:rPr>
            </w:pPr>
            <w:r w:rsidRPr="00707CBF">
              <w:t>5.</w:t>
            </w:r>
            <w:r w:rsidRPr="00707CBF">
              <w:tab/>
              <w:t>Provide labour for making up drilling mud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CBF" w:rsidP="00707CBF">
            <w:pPr>
              <w:pStyle w:val="BodyText"/>
            </w:pPr>
            <w:r w:rsidRPr="00707CBF">
              <w:t>5.1.</w:t>
            </w:r>
            <w:r w:rsidRPr="00707CBF">
              <w:tab/>
              <w:t xml:space="preserve">Access and interpret safety data sheet </w:t>
            </w:r>
          </w:p>
          <w:p w:rsidR="00000000" w:rsidRPr="00707CBF" w:rsidP="00707CBF">
            <w:pPr>
              <w:pStyle w:val="BodyText"/>
            </w:pPr>
            <w:r w:rsidRPr="00707CBF">
              <w:t>5.2.</w:t>
            </w:r>
            <w:r w:rsidRPr="00707CBF">
              <w:tab/>
              <w:t>Lift sack material correctly</w:t>
            </w:r>
          </w:p>
          <w:p w:rsidR="00000000" w:rsidRPr="00707CBF" w:rsidP="00707CBF">
            <w:pPr>
              <w:pStyle w:val="BodyText"/>
            </w:pPr>
            <w:r w:rsidRPr="00707CBF">
              <w:t>5.3.</w:t>
            </w:r>
            <w:r w:rsidRPr="00707CBF">
              <w:tab/>
              <w:t>Use safety equipment correctly in event of personal contact with hazardous materials</w:t>
            </w:r>
          </w:p>
        </w:tc>
      </w:tr>
    </w:tbl>
    <w:p w:rsidR="00000000" w:rsidRPr="00707CBF" w:rsidP="00707CBF">
      <w:pPr>
        <w:pStyle w:val="BodyText"/>
      </w:pPr>
    </w:p>
    <w:p w:rsidR="00000000" w:rsidRPr="00707CBF" w:rsidP="00707CBF">
      <w:pPr>
        <w:pStyle w:val="AllowPageBreak"/>
      </w:pPr>
    </w:p>
    <w:p w:rsidR="00000000" w:rsidRPr="00707CBF" w:rsidP="00707CBF">
      <w:pPr>
        <w:pStyle w:val="Heading1"/>
      </w:pPr>
      <w:bookmarkStart w:id="5" w:name="O_691735"/>
      <w:bookmarkEnd w:id="5"/>
      <w:r w:rsidRPr="00707CBF">
        <w:t>Foundation Skills</w:t>
      </w:r>
    </w:p>
    <w:p w:rsidR="00000000" w:rsidRPr="00707CBF" w:rsidP="004928AD">
      <w:pPr>
        <w:pStyle w:val="BodyText"/>
      </w:pPr>
      <w:r w:rsidRPr="00707CBF">
        <w:t>Foundation skills essential to performance are explicit in the performance criteria of this unit. Further information is available in the Resources and Infrastructure Industry Training Package Companion Volume.</w:t>
      </w:r>
    </w:p>
    <w:p w:rsidR="00000000" w:rsidRPr="00707CBF" w:rsidP="00707CBF">
      <w:pPr>
        <w:pStyle w:val="Heading1"/>
      </w:pPr>
      <w:bookmarkStart w:id="6" w:name="O_691734"/>
      <w:bookmarkEnd w:id="6"/>
      <w:r w:rsidRPr="00707CBF">
        <w:t>Unit Mapping Information</w:t>
      </w:r>
    </w:p>
    <w:p w:rsidR="00000000" w:rsidRPr="00707CBF" w:rsidP="004928AD">
      <w:pPr>
        <w:pStyle w:val="BodyText"/>
      </w:pPr>
      <w:r w:rsidRPr="00707CBF">
        <w:t>No equivalent Unit</w:t>
      </w:r>
    </w:p>
    <w:p w:rsidR="00000000" w:rsidRPr="00707CBF" w:rsidP="00707CBF">
      <w:pPr>
        <w:pStyle w:val="Heading1"/>
      </w:pPr>
      <w:bookmarkStart w:id="7" w:name="O_691740"/>
      <w:bookmarkEnd w:id="7"/>
      <w:r w:rsidRPr="00707CBF">
        <w:t>Links</w:t>
      </w:r>
    </w:p>
    <w:p w:rsidR="00000000" w:rsidRPr="00707CBF" w:rsidP="004928AD">
      <w:pPr>
        <w:pStyle w:val="BodyText"/>
      </w:pPr>
      <w:r w:rsidRPr="00707C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03D3">
        <w:rPr>
          <w:rStyle w:val="Hyperlink"/>
        </w:rPr>
        <w:t>https://vetnet.gov.au/Pages/TrainingDocs.aspx?q=88a61002-9a21-4386-aaf8-69c76e675272</w:t>
      </w:r>
      <w:r>
        <w:fldChar w:fldCharType="end"/>
      </w:r>
    </w:p>
    <w:p w:rsidR="00000000" w:rsidRPr="00707CBF" w:rsidP="004928AD">
      <w:pPr>
        <w:pStyle w:val="BodyText"/>
        <w:sectPr w:rsidSect="00707CBF">
          <w:headerReference w:type="default" r:id="rId10"/>
          <w:footerReference w:type="default" r:id="rId11"/>
          <w:pgSz w:w="11908" w:h="16833"/>
          <w:pgMar w:top="1702" w:right="1418" w:bottom="1702" w:left="1418" w:header="992" w:footer="992" w:gutter="0"/>
          <w:cols w:space="720"/>
          <w:noEndnote/>
          <w:docGrid w:linePitch="299"/>
        </w:sectPr>
      </w:pPr>
    </w:p>
    <w:p w:rsidR="00000000" w:rsidRPr="00707CBF" w:rsidP="00707CBF">
      <w:pPr>
        <w:pStyle w:val="SuperHeading"/>
      </w:pPr>
      <w:r w:rsidRPr="00707CBF">
        <w:t>Assessment Requirements for RIIOGN201D Carry out rig lease operations</w:t>
      </w:r>
    </w:p>
    <w:p w:rsidR="00000000" w:rsidRPr="00707CBF" w:rsidP="00707CBF">
      <w:pPr>
        <w:pStyle w:val="Heading1"/>
      </w:pPr>
      <w:bookmarkStart w:id="8" w:name="O_691732"/>
      <w:bookmarkEnd w:id="8"/>
      <w:r w:rsidRPr="00707CBF">
        <w:t>Modification History</w:t>
      </w:r>
    </w:p>
    <w:tbl>
      <w:tblPr>
        <w:tblW w:w="0" w:type="auto"/>
        <w:tblCellMar>
          <w:left w:w="62" w:type="dxa"/>
          <w:right w:w="62" w:type="dxa"/>
        </w:tblCellMar>
        <w:tblLook w:val="0000"/>
      </w:tblPr>
      <w:tblGrid>
        <w:gridCol w:w="1107"/>
        <w:gridCol w:w="8089"/>
      </w:tblGrid>
      <w:tr w:rsidTr="004928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Heading4"/>
              <w:rPr>
                <w:lang w:val="en-NZ"/>
              </w:rPr>
            </w:pPr>
            <w:r w:rsidRPr="00707C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Heading4"/>
              <w:rPr>
                <w:lang w:val="en-NZ"/>
              </w:rPr>
            </w:pPr>
            <w:r w:rsidRPr="00707CBF">
              <w:t>Comment</w:t>
            </w:r>
          </w:p>
        </w:tc>
      </w:tr>
      <w:tr w:rsidTr="004928A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This unit replaces RIIOGN201A Carry out rig lease operations</w:t>
            </w:r>
          </w:p>
        </w:tc>
      </w:tr>
      <w:tr w:rsidTr="004928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Amended Performance Evidence.</w:t>
            </w:r>
          </w:p>
        </w:tc>
      </w:tr>
      <w:tr w:rsidTr="004928A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BF">
            <w:pPr>
              <w:pStyle w:val="BodyText"/>
              <w:rPr>
                <w:lang w:val="en-NZ"/>
              </w:rPr>
            </w:pPr>
            <w:r w:rsidRPr="00707CB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CBF" w:rsidP="00707CBF">
            <w:pPr>
              <w:pStyle w:val="BodyText"/>
            </w:pPr>
            <w:r w:rsidRPr="00707CBF">
              <w:t>Required frequency and volume of evidence amended in Performance evidence.</w:t>
            </w:r>
          </w:p>
          <w:p w:rsidR="00000000" w:rsidRPr="00707CBF" w:rsidP="00707CBF">
            <w:pPr>
              <w:pStyle w:val="BodyText"/>
            </w:pPr>
            <w:r w:rsidRPr="00707CBF">
              <w:t>Substantial amendments made in Assessment Conditions field, including: references to Industry Sectors, assessor and subject matter expert experience requirements, how assessment sho</w:t>
            </w:r>
            <w:r w:rsidRPr="00707CBF">
              <w:t>uld be conducted and what it should confirm.</w:t>
            </w:r>
          </w:p>
        </w:tc>
      </w:tr>
    </w:tbl>
    <w:p w:rsidR="00000000" w:rsidRPr="00707CBF" w:rsidP="00707CBF">
      <w:pPr>
        <w:pStyle w:val="BodyText"/>
      </w:pPr>
    </w:p>
    <w:p w:rsidR="00000000" w:rsidRPr="00707CBF" w:rsidP="00707CBF">
      <w:pPr>
        <w:pStyle w:val="AllowPageBreak"/>
      </w:pPr>
    </w:p>
    <w:p w:rsidR="00000000" w:rsidRPr="00707CBF" w:rsidP="00707CBF">
      <w:pPr>
        <w:pStyle w:val="Heading1"/>
      </w:pPr>
      <w:bookmarkStart w:id="9" w:name="O_691731"/>
      <w:bookmarkEnd w:id="9"/>
      <w:r w:rsidRPr="00707CBF">
        <w:t>Performance Evidence</w:t>
      </w:r>
    </w:p>
    <w:p w:rsidR="00000000" w:rsidRPr="00707CBF" w:rsidP="004928AD">
      <w:pPr>
        <w:pStyle w:val="BodyText"/>
      </w:pPr>
      <w:r w:rsidRPr="00707CBF">
        <w:t>Evidence is required to be collected that demonstrates a candidate’s competency in this unit. Evidence must be relevant to the roles within this sector’</w:t>
      </w:r>
      <w:r w:rsidRPr="00707CBF">
        <w:t>s work operations and satisfy all of the requirements of the performance criteria of this unit and include that the candidate:</w:t>
      </w:r>
    </w:p>
    <w:p w:rsidR="00000000" w:rsidRPr="00707CBF" w:rsidP="00707CBF">
      <w:pPr>
        <w:pStyle w:val="ListBullet"/>
      </w:pPr>
      <w:r w:rsidRPr="00707CBF">
        <w:t>locates and applies applicable documentation, policies and procedures</w:t>
      </w:r>
    </w:p>
    <w:p w:rsidR="00000000" w:rsidRPr="00707CBF" w:rsidP="00707CBF">
      <w:pPr>
        <w:pStyle w:val="ListBullet"/>
      </w:pPr>
      <w:r w:rsidRPr="00707CBF">
        <w:t>implements the requirements, procedures and techniques for</w:t>
      </w:r>
      <w:r w:rsidRPr="00707CBF">
        <w:t xml:space="preserve"> the safe, effective and efficient completion of rig lease operations including: </w:t>
      </w:r>
    </w:p>
    <w:p w:rsidR="00000000" w:rsidRPr="00707CBF" w:rsidP="00707CBF">
      <w:pPr>
        <w:pStyle w:val="ListBullet2"/>
      </w:pPr>
      <w:r w:rsidRPr="00707CBF">
        <w:t>identifying, addressing and reporting potential hazards and risks</w:t>
      </w:r>
    </w:p>
    <w:p w:rsidR="00000000" w:rsidRPr="00707CBF" w:rsidP="00707CBF">
      <w:pPr>
        <w:pStyle w:val="ListBullet2"/>
      </w:pPr>
      <w:r w:rsidRPr="00707CBF">
        <w:t>controlling identified hazards</w:t>
      </w:r>
    </w:p>
    <w:p w:rsidR="00000000" w:rsidRPr="00707CBF" w:rsidP="00707CBF">
      <w:pPr>
        <w:pStyle w:val="ListBullet2"/>
      </w:pPr>
      <w:r w:rsidRPr="00707CBF">
        <w:t xml:space="preserve">identifying, addressing and reporting environmental issues </w:t>
      </w:r>
    </w:p>
    <w:p w:rsidR="00000000" w:rsidRPr="00707CBF" w:rsidP="00707CBF">
      <w:pPr>
        <w:pStyle w:val="ListBullet2"/>
      </w:pPr>
      <w:r w:rsidRPr="00707CBF">
        <w:t>preparing writte</w:t>
      </w:r>
      <w:r w:rsidRPr="00707CBF">
        <w:t>n records and reports</w:t>
      </w:r>
    </w:p>
    <w:p w:rsidR="00000000" w:rsidRPr="00707CBF" w:rsidP="00707CBF">
      <w:pPr>
        <w:pStyle w:val="ListBullet2"/>
      </w:pPr>
      <w:r w:rsidRPr="00707CBF">
        <w:t>rectifying and/or reporting faults and malfunctions</w:t>
      </w:r>
    </w:p>
    <w:p w:rsidR="00000000" w:rsidRPr="00707CBF" w:rsidP="00707CBF">
      <w:pPr>
        <w:pStyle w:val="ListBullet"/>
      </w:pPr>
      <w:r w:rsidRPr="00707CBF">
        <w:t xml:space="preserve">works effectively with others to undertake and complete rig lease operations that meets all of the required outcomes including: </w:t>
      </w:r>
    </w:p>
    <w:p w:rsidR="00000000" w:rsidRPr="00707CBF" w:rsidP="00707CBF">
      <w:pPr>
        <w:pStyle w:val="ListBullet2"/>
      </w:pPr>
      <w:r w:rsidRPr="00707CBF">
        <w:t>complying with written and verbal reporting require</w:t>
      </w:r>
      <w:r w:rsidRPr="00707CBF">
        <w:t>ments and procedures</w:t>
      </w:r>
    </w:p>
    <w:p w:rsidR="00000000" w:rsidRPr="00707CBF" w:rsidP="00707CBF">
      <w:pPr>
        <w:pStyle w:val="ListBullet2"/>
      </w:pPr>
      <w:r w:rsidRPr="00707CBF">
        <w:t>communicating clearly and concisely with others to receive and clarify work instructions</w:t>
      </w:r>
    </w:p>
    <w:p w:rsidR="00000000" w:rsidRPr="00707CBF" w:rsidP="00707CBF">
      <w:pPr>
        <w:pStyle w:val="ListBullet2"/>
      </w:pPr>
      <w:r w:rsidRPr="00707CBF">
        <w:t>communicating clearly and concisely with others to resolve coordination requirements prior to commencing and during work activities</w:t>
      </w:r>
    </w:p>
    <w:p w:rsidR="00000000" w:rsidRPr="00707CBF" w:rsidP="00707CBF">
      <w:pPr>
        <w:pStyle w:val="ListBullet"/>
      </w:pPr>
      <w:r w:rsidRPr="00707CBF">
        <w:t>demonstrates completion of rig lease operations that safely, effectively and efficiently meets all of the required outcomes on more than one (1) occasion including:</w:t>
      </w:r>
    </w:p>
    <w:p w:rsidR="00000000" w:rsidRPr="00707CBF" w:rsidP="00707CBF">
      <w:pPr>
        <w:pStyle w:val="ListBullet2"/>
      </w:pPr>
      <w:r w:rsidRPr="00707CBF">
        <w:t>selecting and fitting correct stinger/slings appropriate for loads</w:t>
      </w:r>
    </w:p>
    <w:p w:rsidR="00000000" w:rsidRPr="00707CBF" w:rsidP="00707CBF">
      <w:pPr>
        <w:pStyle w:val="ListBullet2"/>
      </w:pPr>
      <w:r w:rsidRPr="00707CBF">
        <w:t xml:space="preserve">transferring equipment </w:t>
      </w:r>
      <w:r w:rsidRPr="00707CBF">
        <w:t>by forklift</w:t>
      </w:r>
    </w:p>
    <w:p w:rsidR="00000000" w:rsidRPr="00707CBF" w:rsidP="00707CBF">
      <w:pPr>
        <w:pStyle w:val="ListBullet2"/>
      </w:pPr>
      <w:r w:rsidRPr="00707CBF">
        <w:t>placing, measuring, labelling and recording details of tubulures</w:t>
      </w:r>
    </w:p>
    <w:p w:rsidR="00000000" w:rsidRPr="00707CBF" w:rsidP="00707CBF">
      <w:pPr>
        <w:pStyle w:val="ListBullet2"/>
      </w:pPr>
      <w:r w:rsidRPr="00707CBF">
        <w:t>assisting in running/recovery of BOP stack</w:t>
      </w:r>
    </w:p>
    <w:p w:rsidR="00000000" w:rsidRPr="00707CBF" w:rsidP="00707CBF">
      <w:pPr>
        <w:pStyle w:val="ListBullet2"/>
      </w:pPr>
      <w:r w:rsidRPr="00707CBF">
        <w:t>operating air tugger winch</w:t>
      </w:r>
    </w:p>
    <w:p w:rsidR="00000000" w:rsidRPr="00707CBF" w:rsidP="00707CBF">
      <w:pPr>
        <w:pStyle w:val="ListBullet2"/>
      </w:pPr>
      <w:r w:rsidRPr="00707CBF">
        <w:t>assisting in supply of transport equipment to drill floor and loading/unloading</w:t>
      </w:r>
    </w:p>
    <w:p w:rsidR="00000000" w:rsidRPr="00707CBF" w:rsidP="00707CBF">
      <w:pPr>
        <w:pStyle w:val="ListBullet2"/>
      </w:pPr>
      <w:r w:rsidRPr="00707CBF">
        <w:t>assisting the Derrickman in m</w:t>
      </w:r>
      <w:r w:rsidRPr="00707CBF">
        <w:t>aking up drilling mud</w:t>
      </w:r>
    </w:p>
    <w:p w:rsidR="00000000" w:rsidRPr="00707CBF" w:rsidP="00707CBF">
      <w:pPr>
        <w:pStyle w:val="AllowPageBreak"/>
      </w:pPr>
    </w:p>
    <w:p w:rsidR="00000000" w:rsidRPr="00707CBF" w:rsidP="00707CBF">
      <w:pPr>
        <w:pStyle w:val="Heading1"/>
      </w:pPr>
      <w:bookmarkStart w:id="10" w:name="O_691730"/>
      <w:bookmarkEnd w:id="10"/>
      <w:r w:rsidRPr="00707CBF">
        <w:t>Knowledge Evidence</w:t>
      </w:r>
    </w:p>
    <w:p w:rsidR="00000000" w:rsidRPr="00707CBF" w:rsidP="004928AD">
      <w:pPr>
        <w:pStyle w:val="BodyText"/>
      </w:pPr>
      <w:r w:rsidRPr="00707CBF">
        <w:t>The candidate must demonstrate knowledge of the following in applying the carry out rig lease operations through:</w:t>
      </w:r>
    </w:p>
    <w:p w:rsidR="00000000" w:rsidRPr="00707CBF" w:rsidP="00707CBF">
      <w:pPr>
        <w:pStyle w:val="ListBullet"/>
      </w:pPr>
      <w:r w:rsidRPr="00707CBF">
        <w:t>accessing, interpreting and applying legislative, organisation and site requirement</w:t>
      </w:r>
      <w:r w:rsidRPr="00707CBF">
        <w:t xml:space="preserve">s and procedures for carrying out rig lease operations for </w:t>
      </w:r>
    </w:p>
    <w:p w:rsidR="00000000" w:rsidRPr="00707CBF" w:rsidP="00707CBF">
      <w:pPr>
        <w:pStyle w:val="ListBullet2"/>
      </w:pPr>
      <w:r w:rsidRPr="00707CBF">
        <w:t>identifying and managing risks</w:t>
      </w:r>
    </w:p>
    <w:p w:rsidR="00000000" w:rsidRPr="00707CBF" w:rsidP="00707CBF">
      <w:pPr>
        <w:pStyle w:val="ListBullet2"/>
      </w:pPr>
      <w:r w:rsidRPr="00707CBF">
        <w:t xml:space="preserve">identifying, addressing and reporting environmental issues </w:t>
      </w:r>
    </w:p>
    <w:p w:rsidR="00000000" w:rsidRPr="00707CBF" w:rsidP="00707CBF">
      <w:pPr>
        <w:pStyle w:val="ListBullet2"/>
      </w:pPr>
      <w:r w:rsidRPr="00707CBF">
        <w:t>setting up work activity</w:t>
      </w:r>
    </w:p>
    <w:p w:rsidR="00000000" w:rsidRPr="00707CBF" w:rsidP="00707CBF">
      <w:pPr>
        <w:pStyle w:val="ListBullet2"/>
      </w:pPr>
      <w:r w:rsidRPr="00707CBF">
        <w:t>site isolation, signage and erecting barriers</w:t>
      </w:r>
    </w:p>
    <w:p w:rsidR="00000000" w:rsidRPr="00707CBF" w:rsidP="00707CBF">
      <w:pPr>
        <w:pStyle w:val="ListBullet2"/>
      </w:pPr>
      <w:r w:rsidRPr="00707CBF">
        <w:t>work health and safety</w:t>
      </w:r>
    </w:p>
    <w:p w:rsidR="00000000" w:rsidRPr="00707CBF" w:rsidP="00707CBF">
      <w:pPr>
        <w:pStyle w:val="ListBullet2"/>
      </w:pPr>
      <w:r w:rsidRPr="00707CBF">
        <w:t>selecting and checking for faults, all plant, tools and equipment to carry out tasks</w:t>
      </w:r>
    </w:p>
    <w:p w:rsidR="00000000" w:rsidRPr="00707CBF" w:rsidP="00707CBF">
      <w:pPr>
        <w:pStyle w:val="ListBullet2"/>
      </w:pPr>
      <w:r w:rsidRPr="00707CBF">
        <w:t>carrying out work to specifications</w:t>
      </w:r>
    </w:p>
    <w:p w:rsidR="00000000" w:rsidRPr="00707CBF" w:rsidP="00707CBF">
      <w:pPr>
        <w:pStyle w:val="ListBullet2"/>
      </w:pPr>
      <w:r w:rsidRPr="00707CBF">
        <w:t>drill floor operations</w:t>
      </w:r>
    </w:p>
    <w:p w:rsidR="00000000" w:rsidRPr="00707CBF" w:rsidP="00707CBF">
      <w:pPr>
        <w:pStyle w:val="ListBullet"/>
      </w:pPr>
      <w:r w:rsidRPr="00707CBF">
        <w:t>safe operational practices undertaking numerical tasks involving measurement, e.g. tapes, rulers, calibration d</w:t>
      </w:r>
      <w:r w:rsidRPr="00707CBF">
        <w:t>evices</w:t>
      </w:r>
    </w:p>
    <w:p w:rsidR="00000000" w:rsidRPr="00707CBF" w:rsidP="00707CBF">
      <w:pPr>
        <w:pStyle w:val="AllowPageBreak"/>
      </w:pPr>
    </w:p>
    <w:p w:rsidR="00000000" w:rsidRPr="00707CBF" w:rsidP="00707CBF">
      <w:pPr>
        <w:pStyle w:val="Heading1"/>
      </w:pPr>
      <w:bookmarkStart w:id="11" w:name="O_691729"/>
      <w:bookmarkEnd w:id="11"/>
      <w:r w:rsidRPr="00707CBF">
        <w:t>Assessment Conditions</w:t>
      </w:r>
    </w:p>
    <w:p w:rsidR="00000000" w:rsidRPr="00707CBF" w:rsidP="00707CBF">
      <w:pPr>
        <w:pStyle w:val="ListBullet"/>
      </w:pPr>
      <w:r w:rsidRPr="00707CBF">
        <w:t xml:space="preserve">An assessor of this unit must satisfy the requirements of the NVR/AQTF or their successors; and Industry regulations for certification and licensing; and, </w:t>
      </w:r>
    </w:p>
    <w:p w:rsidR="00000000" w:rsidRPr="00707CBF" w:rsidP="00707CBF">
      <w:pPr>
        <w:pStyle w:val="ListBullet"/>
      </w:pPr>
      <w:r w:rsidRPr="00707CBF">
        <w:t>this unit must be assessed in the context of this sec</w:t>
      </w:r>
      <w:r w:rsidRPr="00707CBF">
        <w:t>tor’s work environment; and,</w:t>
      </w:r>
    </w:p>
    <w:p w:rsidR="00000000" w:rsidRPr="00707CBF" w:rsidP="00707CBF">
      <w:pPr>
        <w:pStyle w:val="ListBullet"/>
      </w:pPr>
      <w:r w:rsidRPr="00707CBF">
        <w:t>this unit must be assessed in compliance with relevant legislation/regulation and using policies, procedures, processes and operational manuals directly related to the industry sector for which it is being assessed; and,</w:t>
      </w:r>
    </w:p>
    <w:p w:rsidR="00000000" w:rsidRPr="00707CBF" w:rsidP="00707CBF">
      <w:pPr>
        <w:pStyle w:val="ListBullet"/>
      </w:pPr>
      <w:r w:rsidRPr="00707CBF">
        <w:t>assessment may be conducted in conjunction with the assessment of other Units of Competency; and,</w:t>
      </w:r>
    </w:p>
    <w:p w:rsidR="00000000" w:rsidRPr="00707CBF" w:rsidP="00707CBF">
      <w:pPr>
        <w:pStyle w:val="ListBullet"/>
      </w:pPr>
      <w:r w:rsidRPr="00707CBF">
        <w:t>assessment must confirm consistent performance can be applied in a range of relevant workplace circumstances; and,</w:t>
      </w:r>
    </w:p>
    <w:p w:rsidR="00000000" w:rsidRPr="00707CBF" w:rsidP="00707CBF">
      <w:pPr>
        <w:pStyle w:val="ListBullet"/>
      </w:pPr>
      <w:r w:rsidRPr="00707CBF">
        <w:t xml:space="preserve">assessors must demonstrate the performance </w:t>
      </w:r>
      <w:r w:rsidRPr="00707CBF">
        <w:t>evidence, and knowledge evidence as outlined in this Unit of Competency, and through the minimum years of current* work experience specified below in an Industry sector relevant to the outcomes of the unit; or,</w:t>
      </w:r>
    </w:p>
    <w:p w:rsidR="00000000" w:rsidRPr="00707CBF" w:rsidP="00707CBF">
      <w:pPr>
        <w:pStyle w:val="ListBullet"/>
      </w:pPr>
      <w:r w:rsidRPr="00707CBF">
        <w:t>where the assessor does not meet experience r</w:t>
      </w:r>
      <w:r w:rsidRPr="00707CBF">
        <w:t>equirements a co-assessment or partnership arrangement must exist between the qualified assessor and an Industry subject matter expert. The Industry subject matter expert should hold the unit being assessed (or an equivalent unit) and/or demonstrate equiva</w:t>
      </w:r>
      <w:r w:rsidRPr="00707CBF">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707CBF">
        <w:t>unit being assessed; and,</w:t>
      </w:r>
    </w:p>
    <w:p w:rsidR="00000000" w:rsidRPr="00707CBF" w:rsidP="00707CBF">
      <w:pPr>
        <w:pStyle w:val="ListBullet"/>
      </w:pPr>
      <w:r w:rsidRPr="00707CB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07C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SubHeading1"/>
              <w:rPr>
                <w:lang w:val="en-NZ"/>
              </w:rPr>
            </w:pPr>
            <w:r w:rsidRPr="00707CB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SubHeading1"/>
              <w:rPr>
                <w:lang w:val="en-NZ"/>
              </w:rPr>
            </w:pPr>
            <w:r w:rsidRPr="00707CB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SubHeading1"/>
              <w:rPr>
                <w:lang w:val="en-NZ"/>
              </w:rPr>
            </w:pPr>
            <w:r w:rsidRPr="00707CBF">
              <w:t>Re</w:t>
            </w:r>
            <w:r w:rsidRPr="00707CBF">
              <w:t>quired assessor or Industry subject matter expert experience</w:t>
            </w:r>
          </w:p>
        </w:tc>
      </w:tr>
      <w:tr w:rsidTr="00707CB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1 Year</w:t>
            </w:r>
          </w:p>
        </w:tc>
      </w:tr>
      <w:tr w:rsidTr="00707CB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2 Years</w:t>
            </w:r>
          </w:p>
        </w:tc>
      </w:tr>
      <w:tr w:rsidTr="00707C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3 Years</w:t>
            </w:r>
          </w:p>
        </w:tc>
      </w:tr>
      <w:tr w:rsidTr="00707C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5 Years</w:t>
            </w:r>
          </w:p>
        </w:tc>
      </w:tr>
      <w:tr w:rsidTr="00707C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CBF">
            <w:pPr>
              <w:pStyle w:val="BodyText"/>
              <w:rPr>
                <w:lang w:val="en-NZ"/>
              </w:rPr>
            </w:pPr>
            <w:r w:rsidRPr="00707CB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7CBF" w:rsidP="00707CBF">
            <w:pPr>
              <w:pStyle w:val="BodyText"/>
            </w:pPr>
            <w:r w:rsidRPr="00707CBF">
              <w:t>Where this Unit is being assessed outside of the Resources and Infrastructure Sectors assessor and/or Industry subject matter expert experience should be in-line with industry standards</w:t>
            </w:r>
            <w:r w:rsidRPr="00707CBF">
              <w:t xml:space="preserve"> for the sector in which it is being assessed and where no Industry standard is specified should comply with any relevant regulation.</w:t>
            </w:r>
          </w:p>
        </w:tc>
      </w:tr>
    </w:tbl>
    <w:p w:rsidR="00000000" w:rsidRPr="00707CBF" w:rsidP="004928AD">
      <w:pPr>
        <w:pStyle w:val="BodyText"/>
      </w:pPr>
      <w:r w:rsidRPr="00707CBF">
        <w:t>*Assessors can demonstrate current work experience through employment within Industry in a role relevant to the outcomes</w:t>
      </w:r>
      <w:r w:rsidRPr="00707CBF">
        <w:t xml:space="preserve"> of the Unit; or, for external assessors this can be demonstrated through exposure to Industry by conducting frequent site assessments across various locations.</w:t>
      </w:r>
    </w:p>
    <w:p w:rsidR="00000000" w:rsidRPr="00707CBF" w:rsidP="004928AD">
      <w:pPr>
        <w:pStyle w:val="BodyText"/>
      </w:pPr>
      <w:r w:rsidRPr="00707CBF">
        <w:t>**Where a unit is being delivered outside of a Qualification the first numeric character in the</w:t>
      </w:r>
      <w:r w:rsidRPr="00707CBF">
        <w:t xml:space="preserve"> Unit code should be considered to indicate the AQF level</w:t>
      </w:r>
    </w:p>
    <w:p w:rsidR="00000000" w:rsidRPr="00707CBF" w:rsidP="00707CBF">
      <w:pPr>
        <w:pStyle w:val="Heading1"/>
      </w:pPr>
      <w:bookmarkStart w:id="12" w:name="O_691741"/>
      <w:bookmarkEnd w:id="12"/>
      <w:r w:rsidRPr="00707CBF">
        <w:t>Links</w:t>
      </w:r>
    </w:p>
    <w:p w:rsidR="00000000" w:rsidRPr="00707CBF" w:rsidP="004928AD">
      <w:pPr>
        <w:pStyle w:val="BodyText"/>
      </w:pPr>
      <w:r w:rsidRPr="00707C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03D3">
        <w:rPr>
          <w:rStyle w:val="Hyperlink"/>
        </w:rPr>
        <w:t>https://vetnet.gov.au/Pages/TrainingDocs.aspx?q=88a61002-9a21-4386-aaf8-69c76e675272</w:t>
      </w:r>
      <w:r>
        <w:fldChar w:fldCharType="end"/>
      </w:r>
    </w:p>
    <w:p w:rsidR="00000000" w:rsidRPr="00707CBF" w:rsidP="00707CBF"/>
    <w:sectPr w:rsidSect="00707C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rsidRPr="004928AD" w:rsidP="00492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AD" w:rsidP="00707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28AD" w:rsidP="00707C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28AD" w:rsidP="00707C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rsidP="00707CBF">
    <w:pPr>
      <w:pStyle w:val="Footer"/>
      <w:framePr w:wrap="around"/>
    </w:pPr>
    <w:r>
      <w:fldChar w:fldCharType="begin"/>
    </w:r>
    <w:r>
      <w:instrText xml:space="preserve"> DOCPROPERTY  Subject  \* MERGEFORMAT </w:instrText>
    </w:r>
    <w:r>
      <w:fldChar w:fldCharType="separate"/>
    </w:r>
    <w:r w:rsidR="004928AD">
      <w:t>Approved</w:t>
    </w:r>
    <w:r w:rsidR="004928AD">
      <w:fldChar w:fldCharType="end"/>
    </w:r>
    <w:r>
      <w:tab/>
      <w:t xml:space="preserve">Page </w:t>
    </w:r>
    <w:r>
      <w:fldChar w:fldCharType="begin"/>
    </w:r>
    <w:r>
      <w:instrText xml:space="preserve"> PAGE  \* Arabic  \* MERGEFORMAT </w:instrText>
    </w:r>
    <w:r>
      <w:fldChar w:fldCharType="separate"/>
    </w:r>
    <w:r w:rsidR="004928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8AD">
      <w:rPr>
        <w:noProof/>
      </w:rPr>
      <w:t>5</w:t>
    </w:r>
    <w:r>
      <w:rPr>
        <w:noProof/>
      </w:rPr>
      <w:fldChar w:fldCharType="end"/>
    </w:r>
  </w:p>
  <w:p w:rsidR="00707CBF" w:rsidP="00707CBF">
    <w:pPr>
      <w:pStyle w:val="Footer"/>
      <w:framePr w:wrap="around"/>
    </w:pPr>
    <w:r>
      <w:t xml:space="preserve">© Commonwealth of Australia, </w:t>
    </w:r>
    <w:r>
      <w:fldChar w:fldCharType="begin"/>
    </w:r>
    <w:r>
      <w:instrText xml:space="preserve"> DATE  \@ "yyyy"  \* MERGEFORMAT </w:instrText>
    </w:r>
    <w:r>
      <w:fldChar w:fldCharType="separate"/>
    </w:r>
    <w:r w:rsidR="004928AD">
      <w:rPr>
        <w:noProof/>
      </w:rPr>
      <w:t>2025</w:t>
    </w:r>
    <w:r>
      <w:fldChar w:fldCharType="end"/>
    </w:r>
    <w:r>
      <w:tab/>
    </w:r>
    <w:r>
      <w:fldChar w:fldCharType="begin"/>
    </w:r>
    <w:r>
      <w:instrText xml:space="preserve"> DOCPROPERTY  Author  \* MERGEFORMAT </w:instrText>
    </w:r>
    <w:r>
      <w:fldChar w:fldCharType="separate"/>
    </w:r>
    <w:r w:rsidR="004928AD">
      <w:t>Mining and Automotive Skills Alliance</w:t>
    </w:r>
    <w:r w:rsidR="004928AD">
      <w:fldChar w:fldCharType="end"/>
    </w:r>
  </w:p>
  <w:p w:rsidR="00707CBF" w:rsidP="00707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CBF" w:rsidRPr="004928AD" w:rsidP="00492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AD" w:rsidRPr="002D2AF8" w:rsidP="00707CBF">
    <w:pPr>
      <w:pStyle w:val="Header"/>
      <w:framePr w:wrap="around"/>
    </w:pPr>
    <w:r>
      <w:fldChar w:fldCharType="begin"/>
    </w:r>
    <w:r>
      <w:instrText xml:space="preserve"> TITLE   \* MERGEFORMAT </w:instrText>
    </w:r>
    <w:r>
      <w:fldChar w:fldCharType="separate"/>
    </w:r>
    <w:r>
      <w:t>RIIOGN201D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28AD" w:rsidP="00707C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F" w:rsidRPr="002D2AF8" w:rsidP="00707CBF">
    <w:pPr>
      <w:pStyle w:val="Header"/>
      <w:framePr w:wrap="around"/>
    </w:pPr>
    <w:r>
      <w:fldChar w:fldCharType="begin"/>
    </w:r>
    <w:r>
      <w:instrText xml:space="preserve"> TITLE   \* MERGEFORMAT </w:instrText>
    </w:r>
    <w:r>
      <w:fldChar w:fldCharType="separate"/>
    </w:r>
    <w:r w:rsidR="004928AD">
      <w:t>RIIOGN201D Carry out rig lease operations</w:t>
    </w:r>
    <w:r w:rsidR="004928AD">
      <w:fldChar w:fldCharType="end"/>
    </w:r>
    <w:r>
      <w:tab/>
      <w:t xml:space="preserve">Date this document was generated: </w:t>
    </w:r>
    <w:r>
      <w:fldChar w:fldCharType="begin"/>
    </w:r>
    <w:r>
      <w:instrText xml:space="preserve"> CREATEDATE  \@ "d MMMM yyyy"  \* MERGEFORMAT </w:instrText>
    </w:r>
    <w:r>
      <w:fldChar w:fldCharType="separate"/>
    </w:r>
    <w:r w:rsidR="004928AD">
      <w:rPr>
        <w:noProof/>
      </w:rPr>
      <w:t>2 March 2025</w:t>
    </w:r>
    <w:r>
      <w:fldChar w:fldCharType="end"/>
    </w:r>
  </w:p>
  <w:p w:rsidR="00707CBF" w:rsidP="00707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48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E7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2C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CBF"/>
    <w:pPr>
      <w:spacing w:before="360" w:after="60"/>
      <w:outlineLvl w:val="0"/>
    </w:pPr>
    <w:rPr>
      <w:sz w:val="32"/>
    </w:rPr>
  </w:style>
  <w:style w:type="paragraph" w:styleId="Heading2">
    <w:name w:val="heading 2"/>
    <w:basedOn w:val="HeadingBase"/>
    <w:next w:val="BodyText"/>
    <w:link w:val="Heading2Char"/>
    <w:qFormat/>
    <w:rsid w:val="00707CBF"/>
    <w:pPr>
      <w:keepLines/>
      <w:spacing w:before="240" w:after="120"/>
      <w:outlineLvl w:val="1"/>
    </w:pPr>
    <w:rPr>
      <w:sz w:val="28"/>
      <w:szCs w:val="40"/>
    </w:rPr>
  </w:style>
  <w:style w:type="paragraph" w:styleId="Heading3">
    <w:name w:val="heading 3"/>
    <w:basedOn w:val="HeadingBase"/>
    <w:next w:val="BodyText"/>
    <w:link w:val="Heading3Char"/>
    <w:qFormat/>
    <w:rsid w:val="00707CBF"/>
    <w:pPr>
      <w:spacing w:before="180" w:after="120"/>
      <w:outlineLvl w:val="2"/>
    </w:pPr>
    <w:rPr>
      <w:spacing w:val="-10"/>
      <w:kern w:val="32"/>
    </w:rPr>
  </w:style>
  <w:style w:type="paragraph" w:styleId="Heading4">
    <w:name w:val="heading 4"/>
    <w:basedOn w:val="HeadingBase"/>
    <w:next w:val="BodyText"/>
    <w:link w:val="Heading4Char"/>
    <w:qFormat/>
    <w:rsid w:val="00707CBF"/>
    <w:pPr>
      <w:spacing w:before="160" w:after="120"/>
      <w:outlineLvl w:val="3"/>
    </w:pPr>
    <w:rPr>
      <w:sz w:val="22"/>
    </w:rPr>
  </w:style>
  <w:style w:type="paragraph" w:styleId="Heading5">
    <w:name w:val="heading 5"/>
    <w:basedOn w:val="HeadingBase"/>
    <w:next w:val="Normal"/>
    <w:link w:val="Heading5Char"/>
    <w:qFormat/>
    <w:rsid w:val="00707CBF"/>
    <w:pPr>
      <w:spacing w:before="80"/>
      <w:outlineLvl w:val="4"/>
    </w:pPr>
    <w:rPr>
      <w:color w:val="918585"/>
      <w:sz w:val="20"/>
    </w:rPr>
  </w:style>
  <w:style w:type="paragraph" w:styleId="Heading6">
    <w:name w:val="heading 6"/>
    <w:basedOn w:val="HeadingBase"/>
    <w:next w:val="Normal"/>
    <w:link w:val="Heading6Char"/>
    <w:qFormat/>
    <w:rsid w:val="00707CBF"/>
    <w:pPr>
      <w:spacing w:before="60"/>
      <w:outlineLvl w:val="5"/>
    </w:pPr>
    <w:rPr>
      <w:color w:val="918585"/>
      <w:sz w:val="20"/>
    </w:rPr>
  </w:style>
  <w:style w:type="paragraph" w:styleId="Heading7">
    <w:name w:val="heading 7"/>
    <w:basedOn w:val="Normal"/>
    <w:next w:val="Normal"/>
    <w:link w:val="Heading7Char"/>
    <w:qFormat/>
    <w:rsid w:val="00707CBF"/>
    <w:pPr>
      <w:ind w:left="720"/>
      <w:outlineLvl w:val="6"/>
    </w:pPr>
    <w:rPr>
      <w:i/>
    </w:rPr>
  </w:style>
  <w:style w:type="paragraph" w:styleId="Heading8">
    <w:name w:val="heading 8"/>
    <w:basedOn w:val="Normal"/>
    <w:next w:val="Normal"/>
    <w:link w:val="Heading8Char"/>
    <w:qFormat/>
    <w:rsid w:val="00707CBF"/>
    <w:pPr>
      <w:ind w:left="720"/>
      <w:outlineLvl w:val="7"/>
    </w:pPr>
    <w:rPr>
      <w:i/>
    </w:rPr>
  </w:style>
  <w:style w:type="paragraph" w:styleId="Heading9">
    <w:name w:val="heading 9"/>
    <w:basedOn w:val="Normal"/>
    <w:next w:val="Normal"/>
    <w:link w:val="Heading9Char"/>
    <w:qFormat/>
    <w:rsid w:val="00707CBF"/>
    <w:pPr>
      <w:ind w:left="720"/>
      <w:outlineLvl w:val="8"/>
    </w:pPr>
    <w:rPr>
      <w:i/>
    </w:rPr>
  </w:style>
  <w:style w:type="character" w:default="1" w:styleId="DefaultParagraphFont">
    <w:name w:val="Default Paragraph Font"/>
    <w:uiPriority w:val="1"/>
    <w:unhideWhenUsed/>
    <w:rsid w:val="00707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CBF"/>
  </w:style>
  <w:style w:type="character" w:customStyle="1" w:styleId="Heading1Char">
    <w:name w:val="Heading 1 Char"/>
    <w:basedOn w:val="DefaultParagraphFont"/>
    <w:link w:val="Heading1"/>
    <w:rsid w:val="00707C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7CBF"/>
    <w:rPr>
      <w:rFonts w:ascii="Times New Roman" w:eastAsia="Times New Roman" w:hAnsi="Times New Roman" w:cs="Times New Roman"/>
      <w:b/>
      <w:szCs w:val="20"/>
      <w:lang w:eastAsia="en-US"/>
    </w:rPr>
  </w:style>
  <w:style w:type="paragraph" w:styleId="BodyText">
    <w:name w:val="Body Text"/>
    <w:basedOn w:val="Normal"/>
    <w:link w:val="BodyTextChar"/>
    <w:rsid w:val="00707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CBF"/>
    <w:rPr>
      <w:rFonts w:ascii="Times New Roman" w:eastAsia="Times New Roman" w:hAnsi="Times New Roman" w:cs="Times New Roman"/>
      <w:sz w:val="24"/>
      <w:lang w:eastAsia="en-US"/>
    </w:rPr>
  </w:style>
  <w:style w:type="paragraph" w:styleId="ListBullet">
    <w:name w:val="List Bullet"/>
    <w:basedOn w:val="List"/>
    <w:rsid w:val="00707CBF"/>
    <w:pPr>
      <w:numPr>
        <w:numId w:val="12"/>
      </w:numPr>
      <w:tabs>
        <w:tab w:val="clear" w:pos="340"/>
      </w:tabs>
      <w:spacing w:before="40" w:after="40"/>
    </w:pPr>
  </w:style>
  <w:style w:type="paragraph" w:styleId="ListBullet2">
    <w:name w:val="List Bullet 2"/>
    <w:basedOn w:val="List2"/>
    <w:rsid w:val="00707CBF"/>
    <w:pPr>
      <w:numPr>
        <w:numId w:val="13"/>
      </w:numPr>
      <w:tabs>
        <w:tab w:val="clear" w:pos="680"/>
      </w:tabs>
    </w:pPr>
  </w:style>
  <w:style w:type="paragraph" w:customStyle="1" w:styleId="SuperHeading">
    <w:name w:val="SuperHeading"/>
    <w:basedOn w:val="Normal"/>
    <w:rsid w:val="00707CBF"/>
    <w:pPr>
      <w:spacing w:before="240" w:after="120"/>
      <w:outlineLvl w:val="0"/>
    </w:pPr>
    <w:rPr>
      <w:rFonts w:ascii="Times New Roman" w:hAnsi="Times New Roman"/>
      <w:b/>
      <w:sz w:val="32"/>
    </w:rPr>
  </w:style>
  <w:style w:type="paragraph" w:customStyle="1" w:styleId="AllowPageBreak">
    <w:name w:val="AllowPageBreak"/>
    <w:rsid w:val="00707C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07CBF"/>
    <w:pPr>
      <w:spacing w:before="240" w:after="60"/>
    </w:pPr>
    <w:rPr>
      <w:color w:val="918585"/>
      <w:sz w:val="22"/>
    </w:rPr>
  </w:style>
  <w:style w:type="character" w:customStyle="1" w:styleId="Heading2Char">
    <w:name w:val="Heading 2 Char"/>
    <w:basedOn w:val="DefaultParagraphFont"/>
    <w:link w:val="Heading2"/>
    <w:rsid w:val="00707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C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7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CBF"/>
    <w:rPr>
      <w:rFonts w:ascii="Courier New" w:eastAsia="Times New Roman" w:hAnsi="Courier New" w:cs="Times New Roman"/>
      <w:i/>
      <w:szCs w:val="20"/>
      <w:lang w:eastAsia="en-US"/>
    </w:rPr>
  </w:style>
  <w:style w:type="paragraph" w:customStyle="1" w:styleId="HeadingBase">
    <w:name w:val="Heading Base"/>
    <w:rsid w:val="00707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CBF"/>
    <w:pPr>
      <w:tabs>
        <w:tab w:val="right" w:leader="dot" w:pos="9072"/>
      </w:tabs>
      <w:ind w:left="567"/>
    </w:pPr>
    <w:rPr>
      <w:szCs w:val="22"/>
    </w:rPr>
  </w:style>
  <w:style w:type="paragraph" w:customStyle="1" w:styleId="TOCBase">
    <w:name w:val="TOC Base"/>
    <w:rsid w:val="00707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CBF"/>
    <w:pPr>
      <w:tabs>
        <w:tab w:val="right" w:leader="dot" w:pos="9072"/>
      </w:tabs>
      <w:spacing w:before="40" w:after="40"/>
      <w:ind w:left="284"/>
    </w:pPr>
    <w:rPr>
      <w:rFonts w:ascii="Times New Roman" w:hAnsi="Times New Roman"/>
    </w:rPr>
  </w:style>
  <w:style w:type="paragraph" w:styleId="TOC1">
    <w:name w:val="toc 1"/>
    <w:basedOn w:val="TOCBase"/>
    <w:next w:val="Normal"/>
    <w:rsid w:val="00707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CBF"/>
    <w:rPr>
      <w:rFonts w:ascii="Times New Roman" w:eastAsia="Times New Roman" w:hAnsi="Times New Roman" w:cs="Times New Roman"/>
      <w:sz w:val="16"/>
      <w:lang w:eastAsia="en-US"/>
    </w:rPr>
  </w:style>
  <w:style w:type="paragraph" w:styleId="Title">
    <w:name w:val="Title"/>
    <w:basedOn w:val="HeadingBase"/>
    <w:link w:val="TitleChar"/>
    <w:qFormat/>
    <w:rsid w:val="00707CBF"/>
    <w:pPr>
      <w:spacing w:before="5040"/>
      <w:jc w:val="center"/>
    </w:pPr>
    <w:rPr>
      <w:sz w:val="48"/>
      <w:szCs w:val="72"/>
      <w:lang w:val="en-US"/>
    </w:rPr>
  </w:style>
  <w:style w:type="character" w:customStyle="1" w:styleId="TitleChar">
    <w:name w:val="Title Char"/>
    <w:basedOn w:val="DefaultParagraphFont"/>
    <w:link w:val="Title"/>
    <w:rsid w:val="00707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CBF"/>
    <w:pPr>
      <w:tabs>
        <w:tab w:val="left" w:pos="3600"/>
        <w:tab w:val="left" w:pos="3958"/>
      </w:tabs>
    </w:pPr>
  </w:style>
  <w:style w:type="paragraph" w:styleId="List">
    <w:name w:val="List"/>
    <w:basedOn w:val="BodyText"/>
    <w:next w:val="BodyText"/>
    <w:rsid w:val="00707CBF"/>
    <w:pPr>
      <w:tabs>
        <w:tab w:val="left" w:pos="340"/>
      </w:tabs>
      <w:spacing w:before="60" w:after="60"/>
      <w:ind w:left="340" w:hanging="340"/>
    </w:pPr>
  </w:style>
  <w:style w:type="paragraph" w:customStyle="1" w:styleId="Note">
    <w:name w:val="Note"/>
    <w:basedOn w:val="BodyText"/>
    <w:rsid w:val="00707C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7CBF"/>
    <w:rPr>
      <w:b/>
      <w:spacing w:val="0"/>
    </w:rPr>
  </w:style>
  <w:style w:type="paragraph" w:customStyle="1" w:styleId="SuperTitle">
    <w:name w:val="SuperTitle"/>
    <w:basedOn w:val="Title"/>
    <w:rsid w:val="00707CBF"/>
    <w:pPr>
      <w:framePr w:wrap="auto" w:hAnchor="text" w:y="6049"/>
    </w:pPr>
    <w:rPr>
      <w:color w:val="000000"/>
      <w:sz w:val="40"/>
    </w:rPr>
  </w:style>
  <w:style w:type="paragraph" w:customStyle="1" w:styleId="TOCTitle">
    <w:name w:val="TOCTitle"/>
    <w:basedOn w:val="Heading1"/>
    <w:rsid w:val="00707CBF"/>
    <w:pPr>
      <w:spacing w:after="240"/>
      <w:jc w:val="center"/>
      <w:outlineLvl w:val="9"/>
    </w:pPr>
    <w:rPr>
      <w:caps/>
    </w:rPr>
  </w:style>
  <w:style w:type="paragraph" w:customStyle="1" w:styleId="Version">
    <w:name w:val="Version"/>
    <w:rsid w:val="00707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CBF"/>
    <w:pPr>
      <w:keepNext w:val="0"/>
      <w:tabs>
        <w:tab w:val="right" w:pos="4176"/>
      </w:tabs>
      <w:ind w:left="198" w:hanging="198"/>
    </w:pPr>
    <w:rPr>
      <w:rFonts w:ascii="Garamond" w:hAnsi="Garamond"/>
    </w:rPr>
  </w:style>
  <w:style w:type="paragraph" w:styleId="IndexHeading">
    <w:name w:val="index heading"/>
    <w:basedOn w:val="Normal"/>
    <w:next w:val="Index1"/>
    <w:semiHidden/>
    <w:rsid w:val="00707CBF"/>
    <w:pPr>
      <w:spacing w:before="120" w:after="120"/>
    </w:pPr>
    <w:rPr>
      <w:rFonts w:ascii="Arial" w:hAnsi="Arial"/>
      <w:b/>
      <w:color w:val="918585"/>
      <w:sz w:val="24"/>
    </w:rPr>
  </w:style>
  <w:style w:type="paragraph" w:styleId="Header">
    <w:name w:val="header"/>
    <w:basedOn w:val="Normal"/>
    <w:link w:val="HeaderChar"/>
    <w:rsid w:val="00707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CBF"/>
    <w:rPr>
      <w:rFonts w:ascii="Times New Roman" w:eastAsia="Times New Roman" w:hAnsi="Times New Roman" w:cs="Times New Roman"/>
      <w:sz w:val="16"/>
      <w:szCs w:val="20"/>
      <w:lang w:val="en-GB" w:eastAsia="en-US"/>
    </w:rPr>
  </w:style>
  <w:style w:type="paragraph" w:customStyle="1" w:styleId="Chapter">
    <w:name w:val="Chapter"/>
    <w:basedOn w:val="Normal"/>
    <w:rsid w:val="00707CBF"/>
    <w:pPr>
      <w:spacing w:before="240"/>
    </w:pPr>
    <w:rPr>
      <w:rFonts w:ascii="Times New Roman" w:hAnsi="Times New Roman"/>
      <w:smallCaps/>
      <w:spacing w:val="80"/>
      <w:sz w:val="28"/>
    </w:rPr>
  </w:style>
  <w:style w:type="paragraph" w:customStyle="1" w:styleId="InChapter">
    <w:name w:val="InChapter"/>
    <w:basedOn w:val="Heading3"/>
    <w:rsid w:val="00707CBF"/>
    <w:pPr>
      <w:spacing w:after="240"/>
      <w:outlineLvl w:val="9"/>
    </w:pPr>
    <w:rPr>
      <w:noProof/>
    </w:rPr>
  </w:style>
  <w:style w:type="paragraph" w:styleId="Index2">
    <w:name w:val="index 2"/>
    <w:basedOn w:val="Normal"/>
    <w:next w:val="Normal"/>
    <w:semiHidden/>
    <w:rsid w:val="00707CBF"/>
    <w:pPr>
      <w:tabs>
        <w:tab w:val="right" w:pos="4176"/>
      </w:tabs>
      <w:ind w:left="568" w:hanging="284"/>
    </w:pPr>
    <w:rPr>
      <w:rFonts w:ascii="Garamond" w:hAnsi="Garamond"/>
    </w:rPr>
  </w:style>
  <w:style w:type="paragraph" w:customStyle="1" w:styleId="Byline">
    <w:name w:val="Byline"/>
    <w:rsid w:val="00707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CBF"/>
    <w:pPr>
      <w:tabs>
        <w:tab w:val="clear" w:pos="3600"/>
        <w:tab w:val="clear" w:pos="3958"/>
      </w:tabs>
      <w:jc w:val="right"/>
    </w:pPr>
  </w:style>
  <w:style w:type="character" w:styleId="Emphasis">
    <w:name w:val="Emphasis"/>
    <w:basedOn w:val="DefaultParagraphFont"/>
    <w:qFormat/>
    <w:rsid w:val="00707CBF"/>
    <w:rPr>
      <w:i/>
    </w:rPr>
  </w:style>
  <w:style w:type="paragraph" w:styleId="Caption">
    <w:name w:val="caption"/>
    <w:basedOn w:val="BodyText"/>
    <w:next w:val="Normal"/>
    <w:qFormat/>
    <w:rsid w:val="00707CBF"/>
    <w:pPr>
      <w:framePr w:w="2268" w:hSpace="181" w:vSpace="181" w:wrap="around" w:vAnchor="text" w:hAnchor="page" w:x="1135" w:y="285" w:anchorLock="1"/>
    </w:pPr>
    <w:rPr>
      <w:i/>
    </w:rPr>
  </w:style>
  <w:style w:type="paragraph" w:customStyle="1" w:styleId="MiniTOCTitle">
    <w:name w:val="MiniTOCTitle"/>
    <w:basedOn w:val="Heading4"/>
    <w:rsid w:val="00707CBF"/>
    <w:pPr>
      <w:spacing w:before="240"/>
      <w:outlineLvl w:val="9"/>
    </w:pPr>
    <w:rPr>
      <w:noProof/>
      <w:sz w:val="24"/>
    </w:rPr>
  </w:style>
  <w:style w:type="paragraph" w:customStyle="1" w:styleId="MiniTOCItem">
    <w:name w:val="MiniTOCItem"/>
    <w:basedOn w:val="ListBullet"/>
    <w:rsid w:val="00707CBF"/>
    <w:pPr>
      <w:numPr>
        <w:numId w:val="0"/>
      </w:numPr>
      <w:tabs>
        <w:tab w:val="right" w:leader="dot" w:pos="6521"/>
      </w:tabs>
      <w:spacing w:before="0" w:after="0"/>
    </w:pPr>
  </w:style>
  <w:style w:type="paragraph" w:customStyle="1" w:styleId="TOFTitle">
    <w:name w:val="TOFTitle"/>
    <w:basedOn w:val="TOCTitle"/>
    <w:rsid w:val="00707CBF"/>
  </w:style>
  <w:style w:type="paragraph" w:styleId="TableofFigures">
    <w:name w:val="table of figures"/>
    <w:basedOn w:val="Normal"/>
    <w:next w:val="Normal"/>
    <w:semiHidden/>
    <w:rsid w:val="00707CBF"/>
    <w:pPr>
      <w:tabs>
        <w:tab w:val="right" w:leader="dot" w:pos="9072"/>
      </w:tabs>
      <w:ind w:left="970" w:hanging="403"/>
    </w:pPr>
    <w:rPr>
      <w:rFonts w:ascii="Times New Roman" w:hAnsi="Times New Roman"/>
      <w:b/>
    </w:rPr>
  </w:style>
  <w:style w:type="paragraph" w:styleId="ListNumber">
    <w:name w:val="List Number"/>
    <w:basedOn w:val="List"/>
    <w:rsid w:val="00707CBF"/>
    <w:pPr>
      <w:numPr>
        <w:numId w:val="15"/>
      </w:numPr>
      <w:tabs>
        <w:tab w:val="clear" w:pos="340"/>
      </w:tabs>
    </w:pPr>
  </w:style>
  <w:style w:type="character" w:customStyle="1" w:styleId="WingdingSymbols">
    <w:name w:val="Wingding Symbols"/>
    <w:rsid w:val="00707CBF"/>
    <w:rPr>
      <w:rFonts w:ascii="Wingdings" w:hAnsi="Wingdings"/>
    </w:rPr>
  </w:style>
  <w:style w:type="paragraph" w:customStyle="1" w:styleId="TableHeading">
    <w:name w:val="Table Heading"/>
    <w:basedOn w:val="HeadingBase"/>
    <w:rsid w:val="00707CBF"/>
    <w:pPr>
      <w:keepLines/>
      <w:pBdr>
        <w:bottom w:val="single" w:sz="6" w:space="1" w:color="918585"/>
      </w:pBdr>
      <w:spacing w:before="240"/>
    </w:pPr>
  </w:style>
  <w:style w:type="character" w:customStyle="1" w:styleId="HotSpot">
    <w:name w:val="HotSpot"/>
    <w:rsid w:val="00707CBF"/>
    <w:rPr>
      <w:color w:val="0033CC"/>
      <w:u w:val="none"/>
    </w:rPr>
  </w:style>
  <w:style w:type="paragraph" w:customStyle="1" w:styleId="BodyTextRight">
    <w:name w:val="Body Text Right"/>
    <w:basedOn w:val="BodyText"/>
    <w:rsid w:val="00707CBF"/>
    <w:pPr>
      <w:spacing w:before="0" w:after="0"/>
      <w:jc w:val="right"/>
    </w:pPr>
  </w:style>
  <w:style w:type="paragraph" w:styleId="Index3">
    <w:name w:val="index 3"/>
    <w:basedOn w:val="ListNumber2"/>
    <w:next w:val="Normal"/>
    <w:semiHidden/>
    <w:rsid w:val="00707CBF"/>
    <w:pPr>
      <w:numPr>
        <w:numId w:val="0"/>
      </w:numPr>
      <w:tabs>
        <w:tab w:val="right" w:leader="dot" w:pos="4176"/>
      </w:tabs>
    </w:pPr>
  </w:style>
  <w:style w:type="paragraph" w:styleId="ListNumber2">
    <w:name w:val="List Number 2"/>
    <w:basedOn w:val="List2"/>
    <w:rsid w:val="00707CBF"/>
    <w:pPr>
      <w:numPr>
        <w:numId w:val="10"/>
      </w:numPr>
      <w:tabs>
        <w:tab w:val="clear" w:pos="1060"/>
      </w:tabs>
    </w:pPr>
  </w:style>
  <w:style w:type="paragraph" w:customStyle="1" w:styleId="MarginNote">
    <w:name w:val="Margin Note"/>
    <w:basedOn w:val="BodyText"/>
    <w:rsid w:val="00707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CBF"/>
    <w:rPr>
      <w:sz w:val="32"/>
    </w:rPr>
  </w:style>
  <w:style w:type="paragraph" w:customStyle="1" w:styleId="HeadingProcedure">
    <w:name w:val="Heading Procedure"/>
    <w:basedOn w:val="HeadingBase"/>
    <w:next w:val="Normal"/>
    <w:rsid w:val="00707CBF"/>
    <w:pPr>
      <w:tabs>
        <w:tab w:val="left" w:pos="0"/>
      </w:tabs>
      <w:spacing w:before="120" w:after="60"/>
    </w:pPr>
    <w:rPr>
      <w:i/>
      <w:color w:val="918585"/>
      <w:sz w:val="22"/>
    </w:rPr>
  </w:style>
  <w:style w:type="paragraph" w:customStyle="1" w:styleId="TableBodyText">
    <w:name w:val="Table Body Text"/>
    <w:basedOn w:val="BodyText"/>
    <w:rsid w:val="00707CBF"/>
    <w:pPr>
      <w:spacing w:before="60" w:after="60"/>
    </w:pPr>
  </w:style>
  <w:style w:type="paragraph" w:styleId="ListContinue">
    <w:name w:val="List Continue"/>
    <w:basedOn w:val="List"/>
    <w:rsid w:val="00707CBF"/>
    <w:pPr>
      <w:ind w:firstLine="0"/>
    </w:pPr>
  </w:style>
  <w:style w:type="paragraph" w:customStyle="1" w:styleId="ListNote">
    <w:name w:val="List Note"/>
    <w:basedOn w:val="List"/>
    <w:rsid w:val="00707CBF"/>
    <w:pPr>
      <w:pBdr>
        <w:top w:val="single" w:sz="6" w:space="2" w:color="918585"/>
        <w:bottom w:val="single" w:sz="6" w:space="2" w:color="918585"/>
      </w:pBdr>
      <w:tabs>
        <w:tab w:val="left" w:pos="1021"/>
      </w:tabs>
      <w:ind w:firstLine="0"/>
    </w:pPr>
  </w:style>
  <w:style w:type="paragraph" w:customStyle="1" w:styleId="Warning">
    <w:name w:val="Warning"/>
    <w:basedOn w:val="BodyText"/>
    <w:rsid w:val="00707CBF"/>
    <w:pPr>
      <w:shd w:val="clear" w:color="auto" w:fill="D9D9D9"/>
      <w:tabs>
        <w:tab w:val="left" w:pos="992"/>
      </w:tabs>
      <w:ind w:left="119" w:right="119"/>
    </w:pPr>
    <w:rPr>
      <w:sz w:val="20"/>
    </w:rPr>
  </w:style>
  <w:style w:type="paragraph" w:customStyle="1" w:styleId="MarginIcons">
    <w:name w:val="Margin Icons"/>
    <w:basedOn w:val="BodyText"/>
    <w:rsid w:val="00707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CBF"/>
    <w:rPr>
      <w:rFonts w:ascii="Courier New" w:hAnsi="Courier New"/>
    </w:rPr>
  </w:style>
  <w:style w:type="paragraph" w:customStyle="1" w:styleId="NoteBullet">
    <w:name w:val="Note Bullet"/>
    <w:basedOn w:val="Note"/>
    <w:rsid w:val="00707CBF"/>
    <w:pPr>
      <w:tabs>
        <w:tab w:val="clear" w:pos="680"/>
      </w:tabs>
      <w:spacing w:before="60" w:after="60"/>
    </w:pPr>
  </w:style>
  <w:style w:type="paragraph" w:customStyle="1" w:styleId="SubHeading2">
    <w:name w:val="SubHeading2"/>
    <w:basedOn w:val="HeadingBase"/>
    <w:rsid w:val="00707CBF"/>
    <w:pPr>
      <w:spacing w:before="240" w:after="60"/>
    </w:pPr>
    <w:rPr>
      <w:sz w:val="20"/>
    </w:rPr>
  </w:style>
  <w:style w:type="paragraph" w:customStyle="1" w:styleId="SideHeading">
    <w:name w:val="Side Heading"/>
    <w:basedOn w:val="HeadingBase"/>
    <w:rsid w:val="00707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CBF"/>
    <w:pPr>
      <w:tabs>
        <w:tab w:val="num" w:pos="360"/>
      </w:tabs>
    </w:pPr>
  </w:style>
  <w:style w:type="paragraph" w:styleId="PlainText">
    <w:name w:val="Plain Text"/>
    <w:basedOn w:val="Normal"/>
    <w:link w:val="PlainTextChar"/>
    <w:rsid w:val="00707CBF"/>
    <w:rPr>
      <w:sz w:val="20"/>
    </w:rPr>
  </w:style>
  <w:style w:type="character" w:customStyle="1" w:styleId="PlainTextChar">
    <w:name w:val="Plain Text Char"/>
    <w:basedOn w:val="DefaultParagraphFont"/>
    <w:link w:val="PlainText"/>
    <w:rsid w:val="00707CBF"/>
    <w:rPr>
      <w:rFonts w:ascii="Courier New" w:eastAsia="Times New Roman" w:hAnsi="Courier New" w:cs="Times New Roman"/>
      <w:sz w:val="20"/>
      <w:szCs w:val="20"/>
      <w:lang w:eastAsia="en-US"/>
    </w:rPr>
  </w:style>
  <w:style w:type="character" w:customStyle="1" w:styleId="MenuOption">
    <w:name w:val="Menu Option"/>
    <w:basedOn w:val="DefaultParagraphFont"/>
    <w:rsid w:val="00707CBF"/>
    <w:rPr>
      <w:b/>
      <w:smallCaps/>
    </w:rPr>
  </w:style>
  <w:style w:type="paragraph" w:customStyle="1" w:styleId="TableListNumber">
    <w:name w:val="Table List Number"/>
    <w:basedOn w:val="ListNumber"/>
    <w:rsid w:val="00707CBF"/>
    <w:pPr>
      <w:numPr>
        <w:numId w:val="0"/>
      </w:numPr>
    </w:pPr>
  </w:style>
  <w:style w:type="paragraph" w:styleId="TOC4">
    <w:name w:val="toc 4"/>
    <w:basedOn w:val="TOCBase"/>
    <w:next w:val="Normal"/>
    <w:semiHidden/>
    <w:rsid w:val="00707CBF"/>
    <w:pPr>
      <w:tabs>
        <w:tab w:val="right" w:leader="dot" w:pos="9071"/>
      </w:tabs>
      <w:ind w:left="1701"/>
    </w:pPr>
  </w:style>
  <w:style w:type="paragraph" w:customStyle="1" w:styleId="ListAlpha">
    <w:name w:val="List Alpha"/>
    <w:basedOn w:val="List"/>
    <w:rsid w:val="00707CBF"/>
    <w:pPr>
      <w:numPr>
        <w:numId w:val="9"/>
      </w:numPr>
    </w:pPr>
  </w:style>
  <w:style w:type="paragraph" w:customStyle="1" w:styleId="ListAlpha2">
    <w:name w:val="List Alpha 2"/>
    <w:basedOn w:val="List2"/>
    <w:rsid w:val="00707CBF"/>
    <w:pPr>
      <w:numPr>
        <w:numId w:val="8"/>
      </w:numPr>
    </w:pPr>
  </w:style>
  <w:style w:type="paragraph" w:styleId="List2">
    <w:name w:val="List 2"/>
    <w:basedOn w:val="BodyText"/>
    <w:rsid w:val="00707CBF"/>
    <w:pPr>
      <w:tabs>
        <w:tab w:val="left" w:pos="680"/>
      </w:tabs>
      <w:spacing w:before="60" w:after="60"/>
      <w:ind w:left="680" w:hanging="340"/>
    </w:pPr>
  </w:style>
  <w:style w:type="paragraph" w:styleId="List3">
    <w:name w:val="List 3"/>
    <w:basedOn w:val="BodyText"/>
    <w:rsid w:val="00707CBF"/>
    <w:pPr>
      <w:tabs>
        <w:tab w:val="left" w:pos="1021"/>
      </w:tabs>
      <w:spacing w:before="60" w:after="60"/>
      <w:ind w:left="1020" w:hanging="340"/>
    </w:pPr>
  </w:style>
  <w:style w:type="paragraph" w:styleId="List4">
    <w:name w:val="List 4"/>
    <w:basedOn w:val="BodyText"/>
    <w:rsid w:val="00707CBF"/>
    <w:pPr>
      <w:tabs>
        <w:tab w:val="left" w:pos="1361"/>
      </w:tabs>
      <w:spacing w:before="60" w:after="60"/>
      <w:ind w:left="1361" w:hanging="340"/>
    </w:pPr>
  </w:style>
  <w:style w:type="paragraph" w:styleId="List5">
    <w:name w:val="List 5"/>
    <w:basedOn w:val="BodyText"/>
    <w:rsid w:val="00707CBF"/>
    <w:pPr>
      <w:tabs>
        <w:tab w:val="left" w:pos="1701"/>
      </w:tabs>
      <w:spacing w:before="60" w:after="60"/>
      <w:ind w:left="1701" w:hanging="340"/>
    </w:pPr>
  </w:style>
  <w:style w:type="paragraph" w:styleId="ListBullet3">
    <w:name w:val="List Bullet 3"/>
    <w:basedOn w:val="List3"/>
    <w:rsid w:val="00707CBF"/>
    <w:pPr>
      <w:numPr>
        <w:numId w:val="14"/>
      </w:numPr>
      <w:tabs>
        <w:tab w:val="clear" w:pos="1021"/>
      </w:tabs>
      <w:ind w:left="1037" w:hanging="357"/>
    </w:pPr>
  </w:style>
  <w:style w:type="paragraph" w:styleId="ListBullet4">
    <w:name w:val="List Bullet 4"/>
    <w:basedOn w:val="List4"/>
    <w:rsid w:val="00707CBF"/>
    <w:pPr>
      <w:numPr>
        <w:numId w:val="3"/>
      </w:numPr>
      <w:tabs>
        <w:tab w:val="clear" w:pos="1361"/>
      </w:tabs>
    </w:pPr>
  </w:style>
  <w:style w:type="paragraph" w:styleId="ListBullet5">
    <w:name w:val="List Bullet 5"/>
    <w:basedOn w:val="List5"/>
    <w:rsid w:val="00707CBF"/>
    <w:pPr>
      <w:numPr>
        <w:numId w:val="4"/>
      </w:numPr>
    </w:pPr>
  </w:style>
  <w:style w:type="paragraph" w:styleId="ListContinue2">
    <w:name w:val="List Continue 2"/>
    <w:basedOn w:val="List2"/>
    <w:rsid w:val="00707CBF"/>
    <w:pPr>
      <w:ind w:firstLine="0"/>
    </w:pPr>
  </w:style>
  <w:style w:type="paragraph" w:styleId="ListContinue3">
    <w:name w:val="List Continue 3"/>
    <w:basedOn w:val="List3"/>
    <w:rsid w:val="00707CBF"/>
    <w:pPr>
      <w:ind w:left="1021" w:firstLine="0"/>
    </w:pPr>
  </w:style>
  <w:style w:type="paragraph" w:styleId="ListContinue4">
    <w:name w:val="List Continue 4"/>
    <w:basedOn w:val="List4"/>
    <w:rsid w:val="00707CBF"/>
    <w:pPr>
      <w:ind w:firstLine="0"/>
    </w:pPr>
  </w:style>
  <w:style w:type="paragraph" w:styleId="ListContinue5">
    <w:name w:val="List Continue 5"/>
    <w:basedOn w:val="List5"/>
    <w:rsid w:val="00707CBF"/>
    <w:pPr>
      <w:ind w:firstLine="0"/>
    </w:pPr>
  </w:style>
  <w:style w:type="paragraph" w:styleId="ListNumber3">
    <w:name w:val="List Number 3"/>
    <w:basedOn w:val="List3"/>
    <w:rsid w:val="00707CBF"/>
    <w:pPr>
      <w:numPr>
        <w:numId w:val="5"/>
      </w:numPr>
    </w:pPr>
  </w:style>
  <w:style w:type="paragraph" w:styleId="ListNumber4">
    <w:name w:val="List Number 4"/>
    <w:basedOn w:val="List4"/>
    <w:rsid w:val="00707CBF"/>
    <w:pPr>
      <w:numPr>
        <w:numId w:val="6"/>
      </w:numPr>
    </w:pPr>
  </w:style>
  <w:style w:type="paragraph" w:styleId="ListNumber5">
    <w:name w:val="List Number 5"/>
    <w:basedOn w:val="List5"/>
    <w:rsid w:val="00707CBF"/>
    <w:pPr>
      <w:numPr>
        <w:numId w:val="7"/>
      </w:numPr>
    </w:pPr>
  </w:style>
  <w:style w:type="paragraph" w:styleId="BlockText">
    <w:name w:val="Block Text"/>
    <w:basedOn w:val="Normal"/>
    <w:rsid w:val="00707CBF"/>
    <w:pPr>
      <w:spacing w:after="120"/>
      <w:ind w:left="1440" w:right="1440"/>
    </w:pPr>
  </w:style>
  <w:style w:type="character" w:customStyle="1" w:styleId="Subscript">
    <w:name w:val="Subscript"/>
    <w:basedOn w:val="DefaultParagraphFont"/>
    <w:rsid w:val="00707CBF"/>
    <w:rPr>
      <w:sz w:val="16"/>
      <w:vertAlign w:val="subscript"/>
    </w:rPr>
  </w:style>
  <w:style w:type="character" w:customStyle="1" w:styleId="Superscript">
    <w:name w:val="Superscript"/>
    <w:basedOn w:val="DefaultParagraphFont"/>
    <w:rsid w:val="00707CBF"/>
    <w:rPr>
      <w:sz w:val="16"/>
      <w:vertAlign w:val="superscript"/>
    </w:rPr>
  </w:style>
  <w:style w:type="character" w:customStyle="1" w:styleId="Symbols">
    <w:name w:val="Symbols"/>
    <w:basedOn w:val="DefaultParagraphFont"/>
    <w:rsid w:val="00707CBF"/>
    <w:rPr>
      <w:rFonts w:ascii="Symbol" w:hAnsi="Symbol"/>
    </w:rPr>
  </w:style>
  <w:style w:type="character" w:customStyle="1" w:styleId="MenuOptions">
    <w:name w:val="Menu Options"/>
    <w:basedOn w:val="DefaultParagraphFont"/>
    <w:rsid w:val="00707CBF"/>
    <w:rPr>
      <w:rFonts w:ascii="Arial Narrow" w:hAnsi="Arial Narrow"/>
      <w:smallCaps/>
    </w:rPr>
  </w:style>
  <w:style w:type="character" w:customStyle="1" w:styleId="Buttons">
    <w:name w:val="Buttons"/>
    <w:basedOn w:val="DefaultParagraphFont"/>
    <w:rsid w:val="00707CBF"/>
    <w:rPr>
      <w:b/>
    </w:rPr>
  </w:style>
  <w:style w:type="character" w:customStyle="1" w:styleId="Underlined">
    <w:name w:val="Underlined"/>
    <w:basedOn w:val="DefaultParagraphFont"/>
    <w:rsid w:val="00707CBF"/>
    <w:rPr>
      <w:u w:val="single"/>
    </w:rPr>
  </w:style>
  <w:style w:type="paragraph" w:customStyle="1" w:styleId="TableBodyTextRight">
    <w:name w:val="Table Body Text Right"/>
    <w:basedOn w:val="TableBodyText"/>
    <w:rsid w:val="00707CBF"/>
    <w:pPr>
      <w:widowControl w:val="0"/>
      <w:autoSpaceDE w:val="0"/>
      <w:autoSpaceDN w:val="0"/>
      <w:adjustRightInd w:val="0"/>
      <w:jc w:val="right"/>
    </w:pPr>
    <w:rPr>
      <w:rFonts w:cs="Arial"/>
      <w:szCs w:val="18"/>
    </w:rPr>
  </w:style>
  <w:style w:type="paragraph" w:customStyle="1" w:styleId="CopyrightText">
    <w:name w:val="Copyright Text"/>
    <w:basedOn w:val="BodyText"/>
    <w:rsid w:val="00707CBF"/>
    <w:rPr>
      <w:sz w:val="18"/>
    </w:rPr>
  </w:style>
  <w:style w:type="paragraph" w:customStyle="1" w:styleId="BodySmallRight">
    <w:name w:val="Body Small Right"/>
    <w:basedOn w:val="BodyTextRight"/>
    <w:rsid w:val="00707CBF"/>
    <w:rPr>
      <w:sz w:val="18"/>
      <w:szCs w:val="18"/>
    </w:rPr>
  </w:style>
  <w:style w:type="paragraph" w:customStyle="1" w:styleId="MarginEdition">
    <w:name w:val="Margin Edition"/>
    <w:basedOn w:val="MarginNote"/>
    <w:rsid w:val="00707CBF"/>
    <w:pPr>
      <w:spacing w:before="0" w:after="0"/>
    </w:pPr>
    <w:rPr>
      <w:rFonts w:ascii="Times New Roman" w:hAnsi="Times New Roman"/>
      <w:color w:val="999999"/>
    </w:rPr>
  </w:style>
  <w:style w:type="paragraph" w:customStyle="1" w:styleId="Spacer">
    <w:name w:val="Spacer"/>
    <w:basedOn w:val="Normal"/>
    <w:rsid w:val="00707CBF"/>
    <w:rPr>
      <w:sz w:val="2"/>
      <w:szCs w:val="2"/>
    </w:rPr>
  </w:style>
  <w:style w:type="character" w:customStyle="1" w:styleId="Small">
    <w:name w:val="Small"/>
    <w:basedOn w:val="DefaultParagraphFont"/>
    <w:rsid w:val="00707CBF"/>
    <w:rPr>
      <w:sz w:val="16"/>
    </w:rPr>
  </w:style>
  <w:style w:type="paragraph" w:customStyle="1" w:styleId="WideTable">
    <w:name w:val="Wide Table"/>
    <w:basedOn w:val="Normal"/>
    <w:rsid w:val="00707CBF"/>
    <w:pPr>
      <w:ind w:left="-1418"/>
    </w:pPr>
    <w:rPr>
      <w:sz w:val="2"/>
      <w:szCs w:val="2"/>
    </w:rPr>
  </w:style>
  <w:style w:type="character" w:styleId="PageNumber">
    <w:name w:val="page number"/>
    <w:basedOn w:val="DefaultParagraphFont"/>
    <w:rsid w:val="00707CBF"/>
  </w:style>
  <w:style w:type="paragraph" w:styleId="Quote">
    <w:name w:val="Quote"/>
    <w:basedOn w:val="Heading1"/>
    <w:link w:val="QuoteChar"/>
    <w:qFormat/>
    <w:rsid w:val="00707CBF"/>
    <w:rPr>
      <w:b w:val="0"/>
      <w:sz w:val="72"/>
      <w:szCs w:val="72"/>
      <w:lang w:val="en-NZ"/>
    </w:rPr>
  </w:style>
  <w:style w:type="character" w:customStyle="1" w:styleId="QuoteChar">
    <w:name w:val="Quote Char"/>
    <w:basedOn w:val="DefaultParagraphFont"/>
    <w:link w:val="Quote"/>
    <w:rsid w:val="00707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CBF"/>
    <w:pPr>
      <w:pageBreakBefore/>
    </w:pPr>
  </w:style>
  <w:style w:type="paragraph" w:customStyle="1" w:styleId="Border">
    <w:name w:val="Border"/>
    <w:basedOn w:val="Normal"/>
    <w:qFormat/>
    <w:rsid w:val="00707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CBF"/>
    <w:rPr>
      <w:b/>
      <w:bCs/>
      <w:i/>
      <w:iCs/>
      <w:color w:val="auto"/>
    </w:rPr>
  </w:style>
  <w:style w:type="paragraph" w:styleId="IntenseQuote">
    <w:name w:val="Intense Quote"/>
    <w:basedOn w:val="Normal"/>
    <w:next w:val="Normal"/>
    <w:link w:val="IntenseQuoteChar"/>
    <w:uiPriority w:val="30"/>
    <w:qFormat/>
    <w:rsid w:val="00707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CBF"/>
    <w:rPr>
      <w:smallCaps/>
      <w:color w:val="auto"/>
      <w:u w:val="single"/>
    </w:rPr>
  </w:style>
  <w:style w:type="character" w:styleId="IntenseReference">
    <w:name w:val="Intense Reference"/>
    <w:basedOn w:val="DefaultParagraphFont"/>
    <w:uiPriority w:val="32"/>
    <w:qFormat/>
    <w:rsid w:val="00707CBF"/>
    <w:rPr>
      <w:b/>
      <w:bCs/>
      <w:smallCaps/>
      <w:color w:val="auto"/>
      <w:spacing w:val="5"/>
      <w:u w:val="single"/>
    </w:rPr>
  </w:style>
  <w:style w:type="paragraph" w:customStyle="1" w:styleId="2ColumnHeading">
    <w:name w:val="2Column Heading"/>
    <w:basedOn w:val="BodyText"/>
    <w:qFormat/>
    <w:rsid w:val="00707CBF"/>
    <w:pPr>
      <w:spacing w:after="60"/>
      <w:ind w:left="-2268"/>
    </w:pPr>
    <w:rPr>
      <w:b/>
    </w:rPr>
  </w:style>
  <w:style w:type="paragraph" w:customStyle="1" w:styleId="Heading1TOC">
    <w:name w:val="Heading1 TOC"/>
    <w:basedOn w:val="Normal"/>
    <w:qFormat/>
    <w:rsid w:val="00707CBF"/>
    <w:pPr>
      <w:spacing w:before="240" w:after="120"/>
    </w:pPr>
    <w:rPr>
      <w:rFonts w:ascii="Times New Roman" w:hAnsi="Times New Roman"/>
      <w:b/>
      <w:sz w:val="32"/>
    </w:rPr>
  </w:style>
  <w:style w:type="paragraph" w:customStyle="1" w:styleId="Heading2TOC">
    <w:name w:val="Heading2 TOC"/>
    <w:basedOn w:val="Normal"/>
    <w:qFormat/>
    <w:rsid w:val="00707CBF"/>
    <w:pPr>
      <w:spacing w:before="240" w:after="60"/>
    </w:pPr>
    <w:rPr>
      <w:rFonts w:ascii="Times New Roman" w:hAnsi="Times New Roman"/>
      <w:b/>
      <w:sz w:val="28"/>
    </w:rPr>
  </w:style>
  <w:style w:type="character" w:customStyle="1" w:styleId="Underline">
    <w:name w:val="Underline"/>
    <w:basedOn w:val="DefaultParagraphFont"/>
    <w:qFormat/>
    <w:rsid w:val="00707CBF"/>
    <w:rPr>
      <w:u w:val="single"/>
    </w:rPr>
  </w:style>
  <w:style w:type="character" w:customStyle="1" w:styleId="BoldandItalics">
    <w:name w:val="Bold and Italics"/>
    <w:qFormat/>
    <w:rsid w:val="00707CBF"/>
    <w:rPr>
      <w:b/>
      <w:i/>
      <w:u w:val="none"/>
    </w:rPr>
  </w:style>
  <w:style w:type="paragraph" w:styleId="BalloonText">
    <w:name w:val="Balloon Text"/>
    <w:basedOn w:val="Normal"/>
    <w:link w:val="BalloonTextChar"/>
    <w:rsid w:val="00707CBF"/>
    <w:rPr>
      <w:rFonts w:ascii="Tahoma" w:hAnsi="Tahoma" w:cs="Tahoma"/>
      <w:sz w:val="16"/>
      <w:szCs w:val="16"/>
    </w:rPr>
  </w:style>
  <w:style w:type="character" w:customStyle="1" w:styleId="BalloonTextChar">
    <w:name w:val="Balloon Text Char"/>
    <w:basedOn w:val="DefaultParagraphFont"/>
    <w:link w:val="BalloonText"/>
    <w:rsid w:val="00707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CBF"/>
    <w:rPr>
      <w:b/>
      <w:color w:val="660033"/>
      <w:spacing w:val="0"/>
    </w:rPr>
  </w:style>
  <w:style w:type="paragraph" w:customStyle="1" w:styleId="Nameditemlist">
    <w:name w:val="Named item list"/>
    <w:basedOn w:val="BodyText"/>
    <w:qFormat/>
    <w:rsid w:val="00707CBF"/>
    <w:pPr>
      <w:tabs>
        <w:tab w:val="left" w:pos="2835"/>
      </w:tabs>
      <w:ind w:left="2835" w:hanging="2835"/>
    </w:pPr>
  </w:style>
  <w:style w:type="paragraph" w:customStyle="1" w:styleId="BodyTextnopadding">
    <w:name w:val="Body Text no padding"/>
    <w:basedOn w:val="BodyText"/>
    <w:qFormat/>
    <w:rsid w:val="00707CBF"/>
    <w:pPr>
      <w:spacing w:before="0" w:after="0"/>
    </w:pPr>
  </w:style>
  <w:style w:type="paragraph" w:customStyle="1" w:styleId="BodyTextBold">
    <w:name w:val="Body Text Bold"/>
    <w:basedOn w:val="BodyText"/>
    <w:qFormat/>
    <w:rsid w:val="00707CBF"/>
    <w:rPr>
      <w:b/>
    </w:rPr>
  </w:style>
  <w:style w:type="character" w:styleId="Hyperlink">
    <w:name w:val="Hyperlink"/>
    <w:basedOn w:val="DefaultParagraphFont"/>
    <w:uiPriority w:val="99"/>
    <w:unhideWhenUsed/>
    <w:rsid w:val="00492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7911</Characters>
  <Application>Microsoft Office Word</Application>
  <DocSecurity>0</DocSecurity>
  <Lines>219</Lines>
  <Paragraphs>145</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RIIOGN201D Carry out rig lease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