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956" w:rsidP="00270956">
      <w:pPr>
        <w:pStyle w:val="Title"/>
      </w:pPr>
      <w:r>
        <w:fldChar w:fldCharType="begin"/>
      </w:r>
      <w:r>
        <w:instrText xml:space="preserve"> TITLE   \* MERGEFORMAT </w:instrText>
      </w:r>
      <w:r>
        <w:fldChar w:fldCharType="separate"/>
      </w:r>
      <w:r>
        <w:t>Assessment Requirements for RIIOGF301D Monitor, operate and maintain mud pits and equipment</w:t>
      </w:r>
      <w:r>
        <w:fldChar w:fldCharType="end"/>
      </w:r>
    </w:p>
    <w:p w:rsidR="00270956" w:rsidP="00270956">
      <w:pPr>
        <w:pStyle w:val="Version"/>
        <w:sectPr w:rsidSect="00F07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718C" w:rsidP="00F0718C">
      <w:pPr>
        <w:pStyle w:val="SuperHeading"/>
      </w:pPr>
      <w:r w:rsidRPr="00F0718C">
        <w:t>Assessment Requirements for RIIOGF301D Monitor, operate and maintain mud pits and equipment</w:t>
      </w:r>
    </w:p>
    <w:p w:rsidR="00000000" w:rsidRPr="00F0718C" w:rsidP="00F0718C">
      <w:pPr>
        <w:pStyle w:val="Heading1"/>
      </w:pPr>
      <w:bookmarkStart w:id="1" w:name="O_691663"/>
      <w:bookmarkEnd w:id="1"/>
      <w:r w:rsidRPr="00F0718C">
        <w:t>Modification History</w:t>
      </w:r>
    </w:p>
    <w:tbl>
      <w:tblPr>
        <w:tblW w:w="0" w:type="auto"/>
        <w:tblCellMar>
          <w:left w:w="62" w:type="dxa"/>
          <w:right w:w="62" w:type="dxa"/>
        </w:tblCellMar>
        <w:tblLook w:val="0000"/>
      </w:tblPr>
      <w:tblGrid>
        <w:gridCol w:w="1107"/>
        <w:gridCol w:w="8089"/>
      </w:tblGrid>
      <w:tr w:rsidTr="002709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18C">
            <w:pPr>
              <w:pStyle w:val="Heading4"/>
              <w:rPr>
                <w:lang w:val="en-NZ"/>
              </w:rPr>
            </w:pPr>
            <w:r w:rsidRPr="00F0718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18C">
            <w:pPr>
              <w:pStyle w:val="Heading4"/>
              <w:rPr>
                <w:lang w:val="en-NZ"/>
              </w:rPr>
            </w:pPr>
            <w:r w:rsidRPr="00F0718C">
              <w:t>Comment</w:t>
            </w:r>
          </w:p>
        </w:tc>
      </w:tr>
      <w:tr w:rsidTr="002709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18C">
            <w:pPr>
              <w:pStyle w:val="BodyText"/>
              <w:rPr>
                <w:lang w:val="en-NZ"/>
              </w:rPr>
            </w:pPr>
            <w:r w:rsidRPr="00F0718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18C">
            <w:pPr>
              <w:pStyle w:val="BodyText"/>
              <w:rPr>
                <w:lang w:val="en-NZ"/>
              </w:rPr>
            </w:pPr>
            <w:r w:rsidRPr="00F0718C">
              <w:t>This unit replaces RIIOGF301A Monitor, operate and maintain mud pits and equipment</w:t>
            </w:r>
          </w:p>
        </w:tc>
      </w:tr>
      <w:tr w:rsidTr="002709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18C">
            <w:pPr>
              <w:pStyle w:val="BodyText"/>
              <w:rPr>
                <w:lang w:val="en-NZ"/>
              </w:rPr>
            </w:pPr>
            <w:r w:rsidRPr="00F0718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18C" w:rsidP="00F0718C">
            <w:pPr>
              <w:pStyle w:val="BodyText"/>
            </w:pPr>
            <w:r w:rsidRPr="00F0718C">
              <w:t>Required frequency and volume of evidence amended in Performance evidence.</w:t>
            </w:r>
          </w:p>
          <w:p w:rsidR="00000000" w:rsidRPr="00F0718C" w:rsidP="00F0718C">
            <w:pPr>
              <w:pStyle w:val="BodyText"/>
            </w:pPr>
            <w:r w:rsidRPr="00F0718C">
              <w:t>Substantial amendments made in Assessment Conditions field, including: references to Industry Sectors, assessor and subject matter expert experience requirements, how assessment sho</w:t>
            </w:r>
            <w:r w:rsidRPr="00F0718C">
              <w:t>uld be conducted and what it should confirm.</w:t>
            </w:r>
          </w:p>
        </w:tc>
      </w:tr>
    </w:tbl>
    <w:p w:rsidR="00000000" w:rsidRPr="00F0718C" w:rsidP="00F0718C">
      <w:pPr>
        <w:pStyle w:val="BodyText"/>
      </w:pPr>
    </w:p>
    <w:p w:rsidR="00000000" w:rsidRPr="00F0718C" w:rsidP="00F0718C">
      <w:pPr>
        <w:pStyle w:val="AllowPageBreak"/>
      </w:pPr>
    </w:p>
    <w:p w:rsidR="00000000" w:rsidRPr="00F0718C" w:rsidP="00F0718C">
      <w:pPr>
        <w:pStyle w:val="Heading1"/>
      </w:pPr>
      <w:bookmarkStart w:id="2" w:name="O_691662"/>
      <w:bookmarkEnd w:id="2"/>
      <w:r w:rsidRPr="00F0718C">
        <w:t>Performance Evidence</w:t>
      </w:r>
    </w:p>
    <w:p w:rsidR="00000000" w:rsidRPr="00F0718C" w:rsidP="00270956">
      <w:pPr>
        <w:pStyle w:val="BodyText"/>
      </w:pPr>
      <w:r w:rsidRPr="00F0718C">
        <w:t>Evidence is required to be collected that demonstrates a candidate’s competency in this unit. Evidence must be relevant to the roles within this sector’s work operations a</w:t>
      </w:r>
      <w:r w:rsidRPr="00F0718C">
        <w:t>nd satisfy all of the requirements of the performance criteria of this unit and include evidence that the candidate:</w:t>
      </w:r>
    </w:p>
    <w:p w:rsidR="00000000" w:rsidRPr="00F0718C" w:rsidP="00F0718C">
      <w:pPr>
        <w:pStyle w:val="ListBullet"/>
      </w:pPr>
      <w:r w:rsidRPr="00F0718C">
        <w:t>locates and applies applicable documentation, policies and procedures</w:t>
      </w:r>
    </w:p>
    <w:p w:rsidR="00000000" w:rsidRPr="00F0718C" w:rsidP="00F0718C">
      <w:pPr>
        <w:pStyle w:val="ListBullet"/>
      </w:pPr>
      <w:r w:rsidRPr="00F0718C">
        <w:t xml:space="preserve">implements the of requirements, procedures and techniques for the safe, effective and efficient completion of monitoring, operating and maintaining mud pits and equipment including: </w:t>
      </w:r>
    </w:p>
    <w:p w:rsidR="00000000" w:rsidRPr="00F0718C" w:rsidP="00F0718C">
      <w:pPr>
        <w:pStyle w:val="ListBullet2"/>
      </w:pPr>
      <w:r w:rsidRPr="00F0718C">
        <w:t>identifying, addressing and reporting potential hazards and risks</w:t>
      </w:r>
    </w:p>
    <w:p w:rsidR="00000000" w:rsidRPr="00F0718C" w:rsidP="00F0718C">
      <w:pPr>
        <w:pStyle w:val="ListBullet2"/>
      </w:pPr>
      <w:r w:rsidRPr="00F0718C">
        <w:t>contro</w:t>
      </w:r>
      <w:r w:rsidRPr="00F0718C">
        <w:t xml:space="preserve">lling identified hazards </w:t>
      </w:r>
    </w:p>
    <w:p w:rsidR="00000000" w:rsidRPr="00F0718C" w:rsidP="00F0718C">
      <w:pPr>
        <w:pStyle w:val="ListBullet2"/>
      </w:pPr>
      <w:r w:rsidRPr="00F0718C">
        <w:t xml:space="preserve">carrying out emergency response </w:t>
      </w:r>
    </w:p>
    <w:p w:rsidR="00000000" w:rsidRPr="00F0718C" w:rsidP="00F0718C">
      <w:pPr>
        <w:pStyle w:val="ListBullet2"/>
      </w:pPr>
      <w:r w:rsidRPr="00F0718C">
        <w:t>identifying, addressing and reporting environmental issues</w:t>
      </w:r>
    </w:p>
    <w:p w:rsidR="00000000" w:rsidRPr="00F0718C" w:rsidP="00F0718C">
      <w:pPr>
        <w:pStyle w:val="ListBullet2"/>
      </w:pPr>
      <w:r w:rsidRPr="00F0718C">
        <w:t xml:space="preserve">preparing written records and reports </w:t>
      </w:r>
    </w:p>
    <w:p w:rsidR="00000000" w:rsidRPr="00F0718C" w:rsidP="00F0718C">
      <w:pPr>
        <w:pStyle w:val="ListBullet2"/>
      </w:pPr>
      <w:r w:rsidRPr="00F0718C">
        <w:t>rectifying and/or reporting faults and malfunctions</w:t>
      </w:r>
    </w:p>
    <w:p w:rsidR="00000000" w:rsidRPr="00F0718C" w:rsidP="00F0718C">
      <w:pPr>
        <w:pStyle w:val="ListBullet"/>
      </w:pPr>
      <w:r w:rsidRPr="00F0718C">
        <w:t>works effectively with others to undertake and</w:t>
      </w:r>
      <w:r w:rsidRPr="00F0718C">
        <w:t xml:space="preserve"> complete monitoring, operating and maintaining mud pits and equipment that meets all of the required outcomes including: </w:t>
      </w:r>
    </w:p>
    <w:p w:rsidR="00000000" w:rsidRPr="00F0718C" w:rsidP="00F0718C">
      <w:pPr>
        <w:pStyle w:val="ListBullet2"/>
      </w:pPr>
      <w:r w:rsidRPr="00F0718C">
        <w:t>complying with written and verbal reporting requirements and procedures</w:t>
      </w:r>
    </w:p>
    <w:p w:rsidR="00000000" w:rsidRPr="00F0718C" w:rsidP="00F0718C">
      <w:pPr>
        <w:pStyle w:val="ListBullet2"/>
      </w:pPr>
      <w:r w:rsidRPr="00F0718C">
        <w:t>communicating clearly and concisely with others to receive a</w:t>
      </w:r>
      <w:r w:rsidRPr="00F0718C">
        <w:t>nd clarify work instructions</w:t>
      </w:r>
    </w:p>
    <w:p w:rsidR="00000000" w:rsidRPr="00F0718C" w:rsidP="00F0718C">
      <w:pPr>
        <w:pStyle w:val="ListBullet2"/>
      </w:pPr>
      <w:r w:rsidRPr="00F0718C">
        <w:t>communicating clearly and concisely with others to resolve coordination requirements prior to commencing and during work activities</w:t>
      </w:r>
    </w:p>
    <w:p w:rsidR="00000000" w:rsidRPr="00F0718C" w:rsidP="00F0718C">
      <w:pPr>
        <w:pStyle w:val="ListBullet"/>
      </w:pPr>
      <w:r w:rsidRPr="00F0718C">
        <w:t>demonstrates completion of the monitoring, operating and maintaining mud pits and equipment th</w:t>
      </w:r>
      <w:r w:rsidRPr="00F0718C">
        <w:t>at safely, effectively and efficiently meets all of the required outcomes on more than one (1) occasion including:</w:t>
      </w:r>
    </w:p>
    <w:p w:rsidR="00000000" w:rsidRPr="00F0718C" w:rsidP="00F0718C">
      <w:pPr>
        <w:pStyle w:val="ListBullet2"/>
      </w:pPr>
      <w:r w:rsidRPr="00F0718C">
        <w:t>checking pressure relief valve (PRV) setting</w:t>
      </w:r>
    </w:p>
    <w:p w:rsidR="00000000" w:rsidRPr="00F0718C" w:rsidP="00F0718C">
      <w:pPr>
        <w:pStyle w:val="ListBullet2"/>
      </w:pPr>
      <w:r w:rsidRPr="00F0718C">
        <w:t>checking flow path</w:t>
      </w:r>
    </w:p>
    <w:p w:rsidR="00000000" w:rsidRPr="00F0718C" w:rsidP="00F0718C">
      <w:pPr>
        <w:pStyle w:val="ListBullet2"/>
      </w:pPr>
      <w:r w:rsidRPr="00F0718C">
        <w:t>charge discharge dampener with nitrogen, to correct pressure</w:t>
      </w:r>
    </w:p>
    <w:p w:rsidR="00000000" w:rsidRPr="00F0718C" w:rsidP="00F0718C">
      <w:pPr>
        <w:pStyle w:val="ListBullet2"/>
      </w:pPr>
      <w:r w:rsidRPr="00F0718C">
        <w:t>identifying faults or potential faults and report immediately</w:t>
      </w:r>
    </w:p>
    <w:p w:rsidR="00000000" w:rsidRPr="00F0718C" w:rsidP="00F0718C">
      <w:pPr>
        <w:pStyle w:val="ListBullet2"/>
      </w:pPr>
      <w:r w:rsidRPr="00F0718C">
        <w:t>checking all clamps when pump is turned off</w:t>
      </w:r>
    </w:p>
    <w:p w:rsidR="00000000" w:rsidRPr="00F0718C" w:rsidP="00F0718C">
      <w:pPr>
        <w:pStyle w:val="ListBullet2"/>
      </w:pPr>
      <w:r w:rsidRPr="00F0718C">
        <w:t>lubricating gear end of pump and check oil levels in gear end of pump</w:t>
      </w:r>
    </w:p>
    <w:p w:rsidR="00000000" w:rsidRPr="00F0718C" w:rsidP="00F0718C">
      <w:pPr>
        <w:pStyle w:val="ListBullet2"/>
      </w:pPr>
      <w:r w:rsidRPr="00F0718C">
        <w:t>identifying faults or potential faults and report immediately</w:t>
      </w:r>
    </w:p>
    <w:p w:rsidR="00000000" w:rsidRPr="00F0718C" w:rsidP="00F0718C">
      <w:pPr>
        <w:pStyle w:val="AllowPageBreak"/>
      </w:pPr>
    </w:p>
    <w:p w:rsidR="00000000" w:rsidRPr="00F0718C" w:rsidP="00F0718C">
      <w:pPr>
        <w:pStyle w:val="Heading1"/>
      </w:pPr>
      <w:bookmarkStart w:id="3" w:name="O_691661"/>
      <w:bookmarkEnd w:id="3"/>
      <w:r w:rsidRPr="00F0718C">
        <w:t>K</w:t>
      </w:r>
      <w:r w:rsidRPr="00F0718C">
        <w:t>nowledge Evidence</w:t>
      </w:r>
    </w:p>
    <w:p w:rsidR="00000000" w:rsidRPr="00F0718C" w:rsidP="00270956">
      <w:pPr>
        <w:pStyle w:val="BodyText"/>
      </w:pPr>
      <w:r w:rsidRPr="00F0718C">
        <w:t>The candidate must demonstrate knowledge of the following in applying the monitor, operate and maintain mud pits and equipment through:</w:t>
      </w:r>
    </w:p>
    <w:p w:rsidR="00000000" w:rsidRPr="00F0718C" w:rsidP="00F0718C">
      <w:pPr>
        <w:pStyle w:val="ListBullet"/>
      </w:pPr>
      <w:r w:rsidRPr="00F0718C">
        <w:t>accessing, interpreting and applying legislative, organization and site requirements and procedures f</w:t>
      </w:r>
      <w:r w:rsidRPr="00F0718C">
        <w:t>or:</w:t>
      </w:r>
    </w:p>
    <w:p w:rsidR="00000000" w:rsidRPr="00F0718C" w:rsidP="00F0718C">
      <w:pPr>
        <w:pStyle w:val="ListBullet2"/>
      </w:pPr>
      <w:r w:rsidRPr="00F0718C">
        <w:t>identifying and managing risks</w:t>
      </w:r>
    </w:p>
    <w:p w:rsidR="00000000" w:rsidRPr="00F0718C" w:rsidP="00F0718C">
      <w:pPr>
        <w:pStyle w:val="ListBullet2"/>
      </w:pPr>
      <w:r w:rsidRPr="00F0718C">
        <w:t xml:space="preserve">identifying, addressing and reporting environmental issues </w:t>
      </w:r>
    </w:p>
    <w:p w:rsidR="00000000" w:rsidRPr="00F0718C" w:rsidP="00F0718C">
      <w:pPr>
        <w:pStyle w:val="ListBullet2"/>
      </w:pPr>
      <w:r w:rsidRPr="00F0718C">
        <w:t>setting up work activity</w:t>
      </w:r>
    </w:p>
    <w:p w:rsidR="00000000" w:rsidRPr="00F0718C" w:rsidP="00F0718C">
      <w:pPr>
        <w:pStyle w:val="ListBullet2"/>
      </w:pPr>
      <w:r w:rsidRPr="00F0718C">
        <w:t>site isolation, signage and erecting barriers</w:t>
      </w:r>
    </w:p>
    <w:p w:rsidR="00000000" w:rsidRPr="00F0718C" w:rsidP="00F0718C">
      <w:pPr>
        <w:pStyle w:val="ListBullet2"/>
      </w:pPr>
      <w:r w:rsidRPr="00F0718C">
        <w:t>work health and safety</w:t>
      </w:r>
    </w:p>
    <w:p w:rsidR="00000000" w:rsidRPr="00F0718C" w:rsidP="00F0718C">
      <w:pPr>
        <w:pStyle w:val="ListBullet2"/>
      </w:pPr>
      <w:r w:rsidRPr="00F0718C">
        <w:t xml:space="preserve">selecting and checking for faults, all plant, tools and equipment </w:t>
      </w:r>
      <w:r w:rsidRPr="00F0718C">
        <w:t>to carry out tasks</w:t>
      </w:r>
    </w:p>
    <w:p w:rsidR="00000000" w:rsidRPr="00F0718C" w:rsidP="00F0718C">
      <w:pPr>
        <w:pStyle w:val="ListBullet2"/>
      </w:pPr>
      <w:r w:rsidRPr="00F0718C">
        <w:t>carrying out work to specifications</w:t>
      </w:r>
    </w:p>
    <w:p w:rsidR="00000000" w:rsidRPr="00F0718C" w:rsidP="00F0718C">
      <w:pPr>
        <w:pStyle w:val="ListBullet2"/>
      </w:pPr>
      <w:r w:rsidRPr="00F0718C">
        <w:t>applying standard working practices and procedures</w:t>
      </w:r>
    </w:p>
    <w:p w:rsidR="00000000" w:rsidRPr="00F0718C" w:rsidP="00F0718C">
      <w:pPr>
        <w:pStyle w:val="ListBullet2"/>
      </w:pPr>
      <w:r w:rsidRPr="00F0718C">
        <w:t>applying correct methods to control identified hazards</w:t>
      </w:r>
    </w:p>
    <w:p w:rsidR="00000000" w:rsidRPr="00F0718C" w:rsidP="00F0718C">
      <w:pPr>
        <w:pStyle w:val="ListBullet2"/>
      </w:pPr>
      <w:r w:rsidRPr="00F0718C">
        <w:t>applying technical solutions for shut down rig operations</w:t>
      </w:r>
    </w:p>
    <w:p w:rsidR="00000000" w:rsidRPr="00F0718C" w:rsidP="00F0718C">
      <w:pPr>
        <w:pStyle w:val="ListBullet"/>
      </w:pPr>
      <w:r w:rsidRPr="00F0718C">
        <w:t>using mud pumps</w:t>
      </w:r>
    </w:p>
    <w:p w:rsidR="00000000" w:rsidRPr="00F0718C" w:rsidP="00F0718C">
      <w:pPr>
        <w:pStyle w:val="ListBullet"/>
      </w:pPr>
      <w:r w:rsidRPr="00F0718C">
        <w:t>following emergency signals and procedures</w:t>
      </w:r>
    </w:p>
    <w:p w:rsidR="00000000" w:rsidRPr="00F0718C" w:rsidP="00F0718C">
      <w:pPr>
        <w:pStyle w:val="ListBullet"/>
      </w:pPr>
      <w:r w:rsidRPr="00F0718C">
        <w:t>following safe operating procedures when operating equipment</w:t>
      </w:r>
    </w:p>
    <w:p w:rsidR="00000000" w:rsidRPr="00F0718C" w:rsidP="00F0718C">
      <w:pPr>
        <w:pStyle w:val="AllowPageBreak"/>
      </w:pPr>
    </w:p>
    <w:p w:rsidR="00000000" w:rsidRPr="00F0718C" w:rsidP="00F0718C">
      <w:pPr>
        <w:pStyle w:val="Heading1"/>
      </w:pPr>
      <w:bookmarkStart w:id="4" w:name="O_691660"/>
      <w:bookmarkEnd w:id="4"/>
      <w:r w:rsidRPr="00F0718C">
        <w:t>Assessment Conditions</w:t>
      </w:r>
    </w:p>
    <w:p w:rsidR="00000000" w:rsidRPr="00F0718C" w:rsidP="00F0718C">
      <w:pPr>
        <w:pStyle w:val="ListBullet"/>
      </w:pPr>
      <w:r w:rsidRPr="00F0718C">
        <w:t>An assessor of this unit must satisfy the requirements of the NVR/AQTF or their successors; and Industry regulat</w:t>
      </w:r>
      <w:r w:rsidRPr="00F0718C">
        <w:t xml:space="preserve">ions for certification and licensing; and, </w:t>
      </w:r>
    </w:p>
    <w:p w:rsidR="00000000" w:rsidRPr="00F0718C" w:rsidP="00F0718C">
      <w:pPr>
        <w:pStyle w:val="ListBullet"/>
      </w:pPr>
      <w:r w:rsidRPr="00F0718C">
        <w:t>this unit must be assessed in the context of this sector’s work environment; and,</w:t>
      </w:r>
    </w:p>
    <w:p w:rsidR="00000000" w:rsidRPr="00F0718C" w:rsidP="00F0718C">
      <w:pPr>
        <w:pStyle w:val="ListBullet"/>
      </w:pPr>
      <w:r w:rsidRPr="00F0718C">
        <w:t>this unit must be assessed in compliance with relevant legislation/regulation and using policies, procedures, processes and operat</w:t>
      </w:r>
      <w:r w:rsidRPr="00F0718C">
        <w:t>ional manuals directly related to the industry sector for which it is being assessed; and,</w:t>
      </w:r>
    </w:p>
    <w:p w:rsidR="00000000" w:rsidRPr="00F0718C" w:rsidP="00F0718C">
      <w:pPr>
        <w:pStyle w:val="ListBullet"/>
      </w:pPr>
      <w:r w:rsidRPr="00F0718C">
        <w:t>assessment may be conducted in conjunction with the assessment of other Units of Competency; and,</w:t>
      </w:r>
    </w:p>
    <w:p w:rsidR="00000000" w:rsidRPr="00F0718C" w:rsidP="00F0718C">
      <w:pPr>
        <w:pStyle w:val="ListBullet"/>
      </w:pPr>
      <w:r w:rsidRPr="00F0718C">
        <w:t xml:space="preserve">assessment must confirm consistent performance can be applied in a </w:t>
      </w:r>
      <w:r w:rsidRPr="00F0718C">
        <w:t>range of relevant workplace circumstances; and,</w:t>
      </w:r>
    </w:p>
    <w:p w:rsidR="00000000" w:rsidRPr="00F0718C" w:rsidP="00F0718C">
      <w:pPr>
        <w:pStyle w:val="ListBullet"/>
      </w:pPr>
      <w:r w:rsidRPr="00F0718C">
        <w:t>assessors must demonstrate the performance evidenc</w:t>
      </w:r>
      <w:r w:rsidRPr="00F0718C">
        <w:t>e, and knowledge evidence as outlined in this Unit of Competency, and through the minimum years of current* work experience specified below in an Industry sector relevant to the outcomes of the unit; or,</w:t>
      </w:r>
    </w:p>
    <w:p w:rsidR="00000000" w:rsidRPr="00F0718C" w:rsidP="00F0718C">
      <w:pPr>
        <w:pStyle w:val="ListBullet"/>
      </w:pPr>
      <w:r w:rsidRPr="00F0718C">
        <w:t>where the assessor does not meet experience requirem</w:t>
      </w:r>
      <w:r w:rsidRPr="00F0718C">
        <w:t>ents a co-assessment or partnership arrangement must exist between the qualified assessor and an Industry subject matter expert. The Industry subject matter expert should hold the unit being assessed (or an equivalent unit) and/or demonstrate equivalence o</w:t>
      </w:r>
      <w:r w:rsidRPr="00F0718C">
        <w:t>f skills and knowledge at the unit level. An Industry technical expert must also demonstrate skills and knowledge from the minimum years of current work experience specified below in the Industry sector, including time spent in roles related to the unit be</w:t>
      </w:r>
      <w:r w:rsidRPr="00F0718C">
        <w:t>ing assessed; and,</w:t>
      </w:r>
    </w:p>
    <w:p w:rsidR="00000000" w:rsidRPr="00F0718C" w:rsidP="00F0718C">
      <w:pPr>
        <w:pStyle w:val="ListBullet"/>
      </w:pPr>
      <w:r w:rsidRPr="00F0718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071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SubHeading1"/>
              <w:rPr>
                <w:lang w:val="en-NZ"/>
              </w:rPr>
            </w:pPr>
            <w:r w:rsidRPr="00F0718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SubHeading1"/>
              <w:rPr>
                <w:lang w:val="en-NZ"/>
              </w:rPr>
            </w:pPr>
            <w:r w:rsidRPr="00F0718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SubHeading1"/>
              <w:rPr>
                <w:lang w:val="en-NZ"/>
              </w:rPr>
            </w:pPr>
            <w:r w:rsidRPr="00F0718C">
              <w:t xml:space="preserve">Required </w:t>
            </w:r>
            <w:r w:rsidRPr="00F0718C">
              <w:t>assessor or Industry subject matter expert experience</w:t>
            </w:r>
          </w:p>
        </w:tc>
      </w:tr>
      <w:tr w:rsidTr="00F0718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1 Year</w:t>
            </w:r>
          </w:p>
        </w:tc>
      </w:tr>
      <w:tr w:rsidTr="00F0718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2 Years</w:t>
            </w:r>
          </w:p>
        </w:tc>
      </w:tr>
      <w:tr w:rsidTr="00F071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3 Years</w:t>
            </w:r>
          </w:p>
        </w:tc>
      </w:tr>
      <w:tr w:rsidTr="00F071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5 Years</w:t>
            </w:r>
          </w:p>
        </w:tc>
      </w:tr>
      <w:tr w:rsidTr="00F071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18C">
            <w:pPr>
              <w:pStyle w:val="BodyText"/>
              <w:rPr>
                <w:lang w:val="en-NZ"/>
              </w:rPr>
            </w:pPr>
            <w:r w:rsidRPr="00F0718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718C" w:rsidP="00F0718C">
            <w:pPr>
              <w:pStyle w:val="BodyText"/>
            </w:pPr>
            <w:r w:rsidRPr="00F0718C">
              <w:t xml:space="preserve">Where this Unit is being assessed outside of the Resources and Infrastructure Sectors assessor and/or Industry subject matter expert experience </w:t>
            </w:r>
            <w:r w:rsidRPr="00F0718C">
              <w:t>should be in-line with industry standards for the sector in which it is being assessed and where no Industry standard is specified should comply with any relevant regulation.</w:t>
            </w:r>
          </w:p>
        </w:tc>
      </w:tr>
    </w:tbl>
    <w:p w:rsidR="00000000" w:rsidRPr="00F0718C" w:rsidP="00270956">
      <w:pPr>
        <w:pStyle w:val="BodyText"/>
      </w:pPr>
      <w:r w:rsidRPr="00F0718C">
        <w:t>*Assessors can demonstrate current work experience through employment within In</w:t>
      </w:r>
      <w:r w:rsidRPr="00F0718C">
        <w:t>dustry in a role relevant to the outcomes of the Unit; or, for external assessors this can be demonstrated through exposure to Industry by conducting frequent site assessments across various locations.</w:t>
      </w:r>
    </w:p>
    <w:p w:rsidR="00000000" w:rsidRPr="00F0718C" w:rsidP="00270956">
      <w:pPr>
        <w:pStyle w:val="BodyText"/>
      </w:pPr>
      <w:r w:rsidRPr="00F0718C">
        <w:t>**Where a unit is being delivered outside of a Qualifi</w:t>
      </w:r>
      <w:r w:rsidRPr="00F0718C">
        <w:t>cation the first numeric character in the Unit code should be considered to indicate the AQF level</w:t>
      </w:r>
    </w:p>
    <w:p w:rsidR="00000000" w:rsidRPr="00F0718C" w:rsidP="00F0718C">
      <w:pPr>
        <w:pStyle w:val="Heading1"/>
      </w:pPr>
      <w:bookmarkStart w:id="5" w:name="O_691693"/>
      <w:bookmarkEnd w:id="5"/>
      <w:r w:rsidRPr="00F0718C">
        <w:t>Links</w:t>
      </w:r>
    </w:p>
    <w:p w:rsidR="00000000" w:rsidRPr="00F0718C" w:rsidP="00270956">
      <w:pPr>
        <w:pStyle w:val="BodyText"/>
      </w:pPr>
      <w:r w:rsidRPr="00F0718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3A9F">
        <w:rPr>
          <w:rStyle w:val="Hyperlink"/>
        </w:rPr>
        <w:t>https://vetnet.gov.au/Pages/TrainingDocs.aspx?q=88a61002-9a21-4386-aaf8-69c76e675272</w:t>
      </w:r>
      <w:r>
        <w:fldChar w:fldCharType="end"/>
      </w:r>
    </w:p>
    <w:p w:rsidR="00000000" w:rsidRPr="00F0718C" w:rsidP="00F0718C"/>
    <w:sectPr w:rsidSect="00F07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18C" w:rsidRPr="00270956" w:rsidP="00270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56" w:rsidP="00F07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956" w:rsidP="00F0718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70956" w:rsidP="00F07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18C" w:rsidRPr="00270956" w:rsidP="00270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56" w:rsidRPr="002D2AF8" w:rsidP="00F0718C">
    <w:pPr>
      <w:pStyle w:val="Header"/>
      <w:framePr w:wrap="around"/>
    </w:pPr>
    <w:r>
      <w:fldChar w:fldCharType="begin"/>
    </w:r>
    <w:r>
      <w:instrText xml:space="preserve"> TITLE   \* MERGEFORMAT </w:instrText>
    </w:r>
    <w:r>
      <w:fldChar w:fldCharType="separate"/>
    </w:r>
    <w:r>
      <w:t>Assessment Requirements for RIIOGF301D Monitor, operate and maintain mud pits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270956" w:rsidP="00F07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184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9E6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6E6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18C"/>
    <w:pPr>
      <w:spacing w:before="360" w:after="60"/>
      <w:outlineLvl w:val="0"/>
    </w:pPr>
    <w:rPr>
      <w:sz w:val="32"/>
    </w:rPr>
  </w:style>
  <w:style w:type="paragraph" w:styleId="Heading2">
    <w:name w:val="heading 2"/>
    <w:basedOn w:val="HeadingBase"/>
    <w:next w:val="BodyText"/>
    <w:link w:val="Heading2Char"/>
    <w:qFormat/>
    <w:rsid w:val="00F0718C"/>
    <w:pPr>
      <w:keepLines/>
      <w:spacing w:before="240" w:after="120"/>
      <w:outlineLvl w:val="1"/>
    </w:pPr>
    <w:rPr>
      <w:sz w:val="28"/>
      <w:szCs w:val="40"/>
    </w:rPr>
  </w:style>
  <w:style w:type="paragraph" w:styleId="Heading3">
    <w:name w:val="heading 3"/>
    <w:basedOn w:val="HeadingBase"/>
    <w:next w:val="BodyText"/>
    <w:link w:val="Heading3Char"/>
    <w:qFormat/>
    <w:rsid w:val="00F0718C"/>
    <w:pPr>
      <w:spacing w:before="180" w:after="120"/>
      <w:outlineLvl w:val="2"/>
    </w:pPr>
    <w:rPr>
      <w:spacing w:val="-10"/>
      <w:kern w:val="32"/>
    </w:rPr>
  </w:style>
  <w:style w:type="paragraph" w:styleId="Heading4">
    <w:name w:val="heading 4"/>
    <w:basedOn w:val="HeadingBase"/>
    <w:next w:val="BodyText"/>
    <w:link w:val="Heading4Char"/>
    <w:qFormat/>
    <w:rsid w:val="00F0718C"/>
    <w:pPr>
      <w:spacing w:before="160" w:after="120"/>
      <w:outlineLvl w:val="3"/>
    </w:pPr>
    <w:rPr>
      <w:sz w:val="22"/>
    </w:rPr>
  </w:style>
  <w:style w:type="paragraph" w:styleId="Heading5">
    <w:name w:val="heading 5"/>
    <w:basedOn w:val="HeadingBase"/>
    <w:next w:val="Normal"/>
    <w:link w:val="Heading5Char"/>
    <w:qFormat/>
    <w:rsid w:val="00F0718C"/>
    <w:pPr>
      <w:spacing w:before="80"/>
      <w:outlineLvl w:val="4"/>
    </w:pPr>
    <w:rPr>
      <w:color w:val="918585"/>
      <w:sz w:val="20"/>
    </w:rPr>
  </w:style>
  <w:style w:type="paragraph" w:styleId="Heading6">
    <w:name w:val="heading 6"/>
    <w:basedOn w:val="HeadingBase"/>
    <w:next w:val="Normal"/>
    <w:link w:val="Heading6Char"/>
    <w:qFormat/>
    <w:rsid w:val="00F0718C"/>
    <w:pPr>
      <w:spacing w:before="60"/>
      <w:outlineLvl w:val="5"/>
    </w:pPr>
    <w:rPr>
      <w:color w:val="918585"/>
      <w:sz w:val="20"/>
    </w:rPr>
  </w:style>
  <w:style w:type="paragraph" w:styleId="Heading7">
    <w:name w:val="heading 7"/>
    <w:basedOn w:val="Normal"/>
    <w:next w:val="Normal"/>
    <w:link w:val="Heading7Char"/>
    <w:qFormat/>
    <w:rsid w:val="00F0718C"/>
    <w:pPr>
      <w:ind w:left="720"/>
      <w:outlineLvl w:val="6"/>
    </w:pPr>
    <w:rPr>
      <w:i/>
    </w:rPr>
  </w:style>
  <w:style w:type="paragraph" w:styleId="Heading8">
    <w:name w:val="heading 8"/>
    <w:basedOn w:val="Normal"/>
    <w:next w:val="Normal"/>
    <w:link w:val="Heading8Char"/>
    <w:qFormat/>
    <w:rsid w:val="00F0718C"/>
    <w:pPr>
      <w:ind w:left="720"/>
      <w:outlineLvl w:val="7"/>
    </w:pPr>
    <w:rPr>
      <w:i/>
    </w:rPr>
  </w:style>
  <w:style w:type="paragraph" w:styleId="Heading9">
    <w:name w:val="heading 9"/>
    <w:basedOn w:val="Normal"/>
    <w:next w:val="Normal"/>
    <w:link w:val="Heading9Char"/>
    <w:qFormat/>
    <w:rsid w:val="00F0718C"/>
    <w:pPr>
      <w:ind w:left="720"/>
      <w:outlineLvl w:val="8"/>
    </w:pPr>
    <w:rPr>
      <w:i/>
    </w:rPr>
  </w:style>
  <w:style w:type="character" w:default="1" w:styleId="DefaultParagraphFont">
    <w:name w:val="Default Paragraph Font"/>
    <w:uiPriority w:val="1"/>
    <w:unhideWhenUsed/>
    <w:rsid w:val="00F07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18C"/>
  </w:style>
  <w:style w:type="character" w:customStyle="1" w:styleId="Heading1Char">
    <w:name w:val="Heading 1 Char"/>
    <w:basedOn w:val="DefaultParagraphFont"/>
    <w:link w:val="Heading1"/>
    <w:rsid w:val="00F0718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0718C"/>
    <w:rPr>
      <w:rFonts w:ascii="Times New Roman" w:eastAsia="Times New Roman" w:hAnsi="Times New Roman" w:cs="Times New Roman"/>
      <w:b/>
      <w:szCs w:val="20"/>
      <w:lang w:eastAsia="en-US"/>
    </w:rPr>
  </w:style>
  <w:style w:type="paragraph" w:styleId="BodyText">
    <w:name w:val="Body Text"/>
    <w:basedOn w:val="Normal"/>
    <w:link w:val="BodyTextChar"/>
    <w:rsid w:val="00F07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18C"/>
    <w:rPr>
      <w:rFonts w:ascii="Times New Roman" w:eastAsia="Times New Roman" w:hAnsi="Times New Roman" w:cs="Times New Roman"/>
      <w:sz w:val="24"/>
      <w:lang w:eastAsia="en-US"/>
    </w:rPr>
  </w:style>
  <w:style w:type="paragraph" w:styleId="ListBullet">
    <w:name w:val="List Bullet"/>
    <w:basedOn w:val="List"/>
    <w:rsid w:val="00F0718C"/>
    <w:pPr>
      <w:numPr>
        <w:numId w:val="12"/>
      </w:numPr>
      <w:tabs>
        <w:tab w:val="clear" w:pos="340"/>
      </w:tabs>
      <w:spacing w:before="40" w:after="40"/>
    </w:pPr>
  </w:style>
  <w:style w:type="paragraph" w:styleId="ListBullet2">
    <w:name w:val="List Bullet 2"/>
    <w:basedOn w:val="List2"/>
    <w:rsid w:val="00F0718C"/>
    <w:pPr>
      <w:numPr>
        <w:numId w:val="13"/>
      </w:numPr>
      <w:tabs>
        <w:tab w:val="clear" w:pos="680"/>
      </w:tabs>
    </w:pPr>
  </w:style>
  <w:style w:type="paragraph" w:customStyle="1" w:styleId="SuperHeading">
    <w:name w:val="SuperHeading"/>
    <w:basedOn w:val="Normal"/>
    <w:rsid w:val="00F0718C"/>
    <w:pPr>
      <w:spacing w:before="240" w:after="120"/>
      <w:outlineLvl w:val="0"/>
    </w:pPr>
    <w:rPr>
      <w:rFonts w:ascii="Times New Roman" w:hAnsi="Times New Roman"/>
      <w:b/>
      <w:sz w:val="32"/>
    </w:rPr>
  </w:style>
  <w:style w:type="paragraph" w:customStyle="1" w:styleId="AllowPageBreak">
    <w:name w:val="AllowPageBreak"/>
    <w:rsid w:val="00F071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0718C"/>
    <w:pPr>
      <w:spacing w:before="240" w:after="60"/>
    </w:pPr>
    <w:rPr>
      <w:color w:val="918585"/>
      <w:sz w:val="22"/>
    </w:rPr>
  </w:style>
  <w:style w:type="character" w:customStyle="1" w:styleId="Heading2Char">
    <w:name w:val="Heading 2 Char"/>
    <w:basedOn w:val="DefaultParagraphFont"/>
    <w:link w:val="Heading2"/>
    <w:rsid w:val="00F07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18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07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18C"/>
    <w:rPr>
      <w:rFonts w:ascii="Courier New" w:eastAsia="Times New Roman" w:hAnsi="Courier New" w:cs="Times New Roman"/>
      <w:i/>
      <w:szCs w:val="20"/>
      <w:lang w:eastAsia="en-US"/>
    </w:rPr>
  </w:style>
  <w:style w:type="paragraph" w:customStyle="1" w:styleId="HeadingBase">
    <w:name w:val="Heading Base"/>
    <w:rsid w:val="00F07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18C"/>
    <w:pPr>
      <w:tabs>
        <w:tab w:val="right" w:leader="dot" w:pos="9072"/>
      </w:tabs>
      <w:ind w:left="567"/>
    </w:pPr>
    <w:rPr>
      <w:szCs w:val="22"/>
    </w:rPr>
  </w:style>
  <w:style w:type="paragraph" w:customStyle="1" w:styleId="TOCBase">
    <w:name w:val="TOC Base"/>
    <w:rsid w:val="00F07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18C"/>
    <w:pPr>
      <w:tabs>
        <w:tab w:val="right" w:leader="dot" w:pos="9072"/>
      </w:tabs>
      <w:spacing w:before="40" w:after="40"/>
      <w:ind w:left="284"/>
    </w:pPr>
    <w:rPr>
      <w:rFonts w:ascii="Times New Roman" w:hAnsi="Times New Roman"/>
    </w:rPr>
  </w:style>
  <w:style w:type="paragraph" w:styleId="TOC1">
    <w:name w:val="toc 1"/>
    <w:basedOn w:val="TOCBase"/>
    <w:next w:val="Normal"/>
    <w:rsid w:val="00F07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18C"/>
    <w:rPr>
      <w:rFonts w:ascii="Times New Roman" w:eastAsia="Times New Roman" w:hAnsi="Times New Roman" w:cs="Times New Roman"/>
      <w:sz w:val="16"/>
      <w:lang w:eastAsia="en-US"/>
    </w:rPr>
  </w:style>
  <w:style w:type="paragraph" w:styleId="Title">
    <w:name w:val="Title"/>
    <w:basedOn w:val="HeadingBase"/>
    <w:link w:val="TitleChar"/>
    <w:qFormat/>
    <w:rsid w:val="00F0718C"/>
    <w:pPr>
      <w:spacing w:before="5040"/>
      <w:jc w:val="center"/>
    </w:pPr>
    <w:rPr>
      <w:sz w:val="48"/>
      <w:szCs w:val="72"/>
      <w:lang w:val="en-US"/>
    </w:rPr>
  </w:style>
  <w:style w:type="character" w:customStyle="1" w:styleId="TitleChar">
    <w:name w:val="Title Char"/>
    <w:basedOn w:val="DefaultParagraphFont"/>
    <w:link w:val="Title"/>
    <w:rsid w:val="00F07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18C"/>
    <w:pPr>
      <w:tabs>
        <w:tab w:val="left" w:pos="3600"/>
        <w:tab w:val="left" w:pos="3958"/>
      </w:tabs>
    </w:pPr>
  </w:style>
  <w:style w:type="paragraph" w:styleId="List">
    <w:name w:val="List"/>
    <w:basedOn w:val="BodyText"/>
    <w:next w:val="BodyText"/>
    <w:rsid w:val="00F0718C"/>
    <w:pPr>
      <w:tabs>
        <w:tab w:val="left" w:pos="340"/>
      </w:tabs>
      <w:spacing w:before="60" w:after="60"/>
      <w:ind w:left="340" w:hanging="340"/>
    </w:pPr>
  </w:style>
  <w:style w:type="paragraph" w:customStyle="1" w:styleId="Note">
    <w:name w:val="Note"/>
    <w:basedOn w:val="BodyText"/>
    <w:rsid w:val="00F071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718C"/>
    <w:rPr>
      <w:b/>
      <w:spacing w:val="0"/>
    </w:rPr>
  </w:style>
  <w:style w:type="paragraph" w:customStyle="1" w:styleId="SuperTitle">
    <w:name w:val="SuperTitle"/>
    <w:basedOn w:val="Title"/>
    <w:rsid w:val="00F0718C"/>
    <w:pPr>
      <w:framePr w:wrap="auto" w:hAnchor="text" w:y="6049"/>
    </w:pPr>
    <w:rPr>
      <w:color w:val="000000"/>
      <w:sz w:val="40"/>
    </w:rPr>
  </w:style>
  <w:style w:type="paragraph" w:customStyle="1" w:styleId="TOCTitle">
    <w:name w:val="TOCTitle"/>
    <w:basedOn w:val="Heading1"/>
    <w:rsid w:val="00F0718C"/>
    <w:pPr>
      <w:spacing w:after="240"/>
      <w:jc w:val="center"/>
      <w:outlineLvl w:val="9"/>
    </w:pPr>
    <w:rPr>
      <w:caps/>
    </w:rPr>
  </w:style>
  <w:style w:type="paragraph" w:customStyle="1" w:styleId="Version">
    <w:name w:val="Version"/>
    <w:rsid w:val="00F07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18C"/>
    <w:pPr>
      <w:keepNext w:val="0"/>
      <w:tabs>
        <w:tab w:val="right" w:pos="4176"/>
      </w:tabs>
      <w:ind w:left="198" w:hanging="198"/>
    </w:pPr>
    <w:rPr>
      <w:rFonts w:ascii="Garamond" w:hAnsi="Garamond"/>
    </w:rPr>
  </w:style>
  <w:style w:type="paragraph" w:styleId="IndexHeading">
    <w:name w:val="index heading"/>
    <w:basedOn w:val="Normal"/>
    <w:next w:val="Index1"/>
    <w:semiHidden/>
    <w:rsid w:val="00F0718C"/>
    <w:pPr>
      <w:spacing w:before="120" w:after="120"/>
    </w:pPr>
    <w:rPr>
      <w:rFonts w:ascii="Arial" w:hAnsi="Arial"/>
      <w:b/>
      <w:color w:val="918585"/>
      <w:sz w:val="24"/>
    </w:rPr>
  </w:style>
  <w:style w:type="paragraph" w:styleId="Header">
    <w:name w:val="header"/>
    <w:basedOn w:val="Normal"/>
    <w:link w:val="HeaderChar"/>
    <w:rsid w:val="00F07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18C"/>
    <w:rPr>
      <w:rFonts w:ascii="Times New Roman" w:eastAsia="Times New Roman" w:hAnsi="Times New Roman" w:cs="Times New Roman"/>
      <w:sz w:val="16"/>
      <w:szCs w:val="20"/>
      <w:lang w:val="en-GB" w:eastAsia="en-US"/>
    </w:rPr>
  </w:style>
  <w:style w:type="paragraph" w:customStyle="1" w:styleId="Chapter">
    <w:name w:val="Chapter"/>
    <w:basedOn w:val="Normal"/>
    <w:rsid w:val="00F0718C"/>
    <w:pPr>
      <w:spacing w:before="240"/>
    </w:pPr>
    <w:rPr>
      <w:rFonts w:ascii="Times New Roman" w:hAnsi="Times New Roman"/>
      <w:smallCaps/>
      <w:spacing w:val="80"/>
      <w:sz w:val="28"/>
    </w:rPr>
  </w:style>
  <w:style w:type="paragraph" w:customStyle="1" w:styleId="InChapter">
    <w:name w:val="InChapter"/>
    <w:basedOn w:val="Heading3"/>
    <w:rsid w:val="00F0718C"/>
    <w:pPr>
      <w:spacing w:after="240"/>
      <w:outlineLvl w:val="9"/>
    </w:pPr>
    <w:rPr>
      <w:noProof/>
    </w:rPr>
  </w:style>
  <w:style w:type="paragraph" w:styleId="Index2">
    <w:name w:val="index 2"/>
    <w:basedOn w:val="Normal"/>
    <w:next w:val="Normal"/>
    <w:semiHidden/>
    <w:rsid w:val="00F0718C"/>
    <w:pPr>
      <w:tabs>
        <w:tab w:val="right" w:pos="4176"/>
      </w:tabs>
      <w:ind w:left="568" w:hanging="284"/>
    </w:pPr>
    <w:rPr>
      <w:rFonts w:ascii="Garamond" w:hAnsi="Garamond"/>
    </w:rPr>
  </w:style>
  <w:style w:type="paragraph" w:customStyle="1" w:styleId="Byline">
    <w:name w:val="Byline"/>
    <w:rsid w:val="00F07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18C"/>
    <w:pPr>
      <w:tabs>
        <w:tab w:val="clear" w:pos="3600"/>
        <w:tab w:val="clear" w:pos="3958"/>
      </w:tabs>
      <w:jc w:val="right"/>
    </w:pPr>
  </w:style>
  <w:style w:type="character" w:styleId="Emphasis">
    <w:name w:val="Emphasis"/>
    <w:basedOn w:val="DefaultParagraphFont"/>
    <w:qFormat/>
    <w:rsid w:val="00F0718C"/>
    <w:rPr>
      <w:i/>
    </w:rPr>
  </w:style>
  <w:style w:type="paragraph" w:styleId="Caption">
    <w:name w:val="caption"/>
    <w:basedOn w:val="BodyText"/>
    <w:next w:val="Normal"/>
    <w:qFormat/>
    <w:rsid w:val="00F0718C"/>
    <w:pPr>
      <w:framePr w:w="2268" w:hSpace="181" w:vSpace="181" w:wrap="around" w:vAnchor="text" w:hAnchor="page" w:x="1135" w:y="285" w:anchorLock="1"/>
    </w:pPr>
    <w:rPr>
      <w:i/>
    </w:rPr>
  </w:style>
  <w:style w:type="paragraph" w:customStyle="1" w:styleId="MiniTOCTitle">
    <w:name w:val="MiniTOCTitle"/>
    <w:basedOn w:val="Heading4"/>
    <w:rsid w:val="00F0718C"/>
    <w:pPr>
      <w:spacing w:before="240"/>
      <w:outlineLvl w:val="9"/>
    </w:pPr>
    <w:rPr>
      <w:noProof/>
      <w:sz w:val="24"/>
    </w:rPr>
  </w:style>
  <w:style w:type="paragraph" w:customStyle="1" w:styleId="MiniTOCItem">
    <w:name w:val="MiniTOCItem"/>
    <w:basedOn w:val="ListBullet"/>
    <w:rsid w:val="00F0718C"/>
    <w:pPr>
      <w:numPr>
        <w:numId w:val="0"/>
      </w:numPr>
      <w:tabs>
        <w:tab w:val="right" w:leader="dot" w:pos="6521"/>
      </w:tabs>
      <w:spacing w:before="0" w:after="0"/>
    </w:pPr>
  </w:style>
  <w:style w:type="paragraph" w:customStyle="1" w:styleId="TOFTitle">
    <w:name w:val="TOFTitle"/>
    <w:basedOn w:val="TOCTitle"/>
    <w:rsid w:val="00F0718C"/>
  </w:style>
  <w:style w:type="paragraph" w:styleId="TableofFigures">
    <w:name w:val="table of figures"/>
    <w:basedOn w:val="Normal"/>
    <w:next w:val="Normal"/>
    <w:semiHidden/>
    <w:rsid w:val="00F0718C"/>
    <w:pPr>
      <w:tabs>
        <w:tab w:val="right" w:leader="dot" w:pos="9072"/>
      </w:tabs>
      <w:ind w:left="970" w:hanging="403"/>
    </w:pPr>
    <w:rPr>
      <w:rFonts w:ascii="Times New Roman" w:hAnsi="Times New Roman"/>
      <w:b/>
    </w:rPr>
  </w:style>
  <w:style w:type="paragraph" w:styleId="ListNumber">
    <w:name w:val="List Number"/>
    <w:basedOn w:val="List"/>
    <w:rsid w:val="00F0718C"/>
    <w:pPr>
      <w:numPr>
        <w:numId w:val="15"/>
      </w:numPr>
      <w:tabs>
        <w:tab w:val="clear" w:pos="340"/>
      </w:tabs>
    </w:pPr>
  </w:style>
  <w:style w:type="character" w:customStyle="1" w:styleId="WingdingSymbols">
    <w:name w:val="Wingding Symbols"/>
    <w:rsid w:val="00F0718C"/>
    <w:rPr>
      <w:rFonts w:ascii="Wingdings" w:hAnsi="Wingdings"/>
    </w:rPr>
  </w:style>
  <w:style w:type="paragraph" w:customStyle="1" w:styleId="TableHeading">
    <w:name w:val="Table Heading"/>
    <w:basedOn w:val="HeadingBase"/>
    <w:rsid w:val="00F0718C"/>
    <w:pPr>
      <w:keepLines/>
      <w:pBdr>
        <w:bottom w:val="single" w:sz="6" w:space="1" w:color="918585"/>
      </w:pBdr>
      <w:spacing w:before="240"/>
    </w:pPr>
  </w:style>
  <w:style w:type="character" w:customStyle="1" w:styleId="HotSpot">
    <w:name w:val="HotSpot"/>
    <w:rsid w:val="00F0718C"/>
    <w:rPr>
      <w:color w:val="0033CC"/>
      <w:u w:val="none"/>
    </w:rPr>
  </w:style>
  <w:style w:type="paragraph" w:customStyle="1" w:styleId="BodyTextRight">
    <w:name w:val="Body Text Right"/>
    <w:basedOn w:val="BodyText"/>
    <w:rsid w:val="00F0718C"/>
    <w:pPr>
      <w:spacing w:before="0" w:after="0"/>
      <w:jc w:val="right"/>
    </w:pPr>
  </w:style>
  <w:style w:type="paragraph" w:styleId="Index3">
    <w:name w:val="index 3"/>
    <w:basedOn w:val="ListNumber2"/>
    <w:next w:val="Normal"/>
    <w:semiHidden/>
    <w:rsid w:val="00F0718C"/>
    <w:pPr>
      <w:numPr>
        <w:numId w:val="0"/>
      </w:numPr>
      <w:tabs>
        <w:tab w:val="right" w:leader="dot" w:pos="4176"/>
      </w:tabs>
    </w:pPr>
  </w:style>
  <w:style w:type="paragraph" w:styleId="ListNumber2">
    <w:name w:val="List Number 2"/>
    <w:basedOn w:val="List2"/>
    <w:rsid w:val="00F0718C"/>
    <w:pPr>
      <w:numPr>
        <w:numId w:val="10"/>
      </w:numPr>
      <w:tabs>
        <w:tab w:val="clear" w:pos="1060"/>
      </w:tabs>
    </w:pPr>
  </w:style>
  <w:style w:type="paragraph" w:customStyle="1" w:styleId="MarginNote">
    <w:name w:val="Margin Note"/>
    <w:basedOn w:val="BodyText"/>
    <w:rsid w:val="00F07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18C"/>
    <w:rPr>
      <w:sz w:val="32"/>
    </w:rPr>
  </w:style>
  <w:style w:type="paragraph" w:customStyle="1" w:styleId="HeadingProcedure">
    <w:name w:val="Heading Procedure"/>
    <w:basedOn w:val="HeadingBase"/>
    <w:next w:val="Normal"/>
    <w:rsid w:val="00F0718C"/>
    <w:pPr>
      <w:tabs>
        <w:tab w:val="left" w:pos="0"/>
      </w:tabs>
      <w:spacing w:before="120" w:after="60"/>
    </w:pPr>
    <w:rPr>
      <w:i/>
      <w:color w:val="918585"/>
      <w:sz w:val="22"/>
    </w:rPr>
  </w:style>
  <w:style w:type="paragraph" w:customStyle="1" w:styleId="TableBodyText">
    <w:name w:val="Table Body Text"/>
    <w:basedOn w:val="BodyText"/>
    <w:rsid w:val="00F0718C"/>
    <w:pPr>
      <w:spacing w:before="60" w:after="60"/>
    </w:pPr>
  </w:style>
  <w:style w:type="paragraph" w:styleId="ListContinue">
    <w:name w:val="List Continue"/>
    <w:basedOn w:val="List"/>
    <w:rsid w:val="00F0718C"/>
    <w:pPr>
      <w:ind w:firstLine="0"/>
    </w:pPr>
  </w:style>
  <w:style w:type="paragraph" w:customStyle="1" w:styleId="ListNote">
    <w:name w:val="List Note"/>
    <w:basedOn w:val="List"/>
    <w:rsid w:val="00F0718C"/>
    <w:pPr>
      <w:pBdr>
        <w:top w:val="single" w:sz="6" w:space="2" w:color="918585"/>
        <w:bottom w:val="single" w:sz="6" w:space="2" w:color="918585"/>
      </w:pBdr>
      <w:tabs>
        <w:tab w:val="left" w:pos="1021"/>
      </w:tabs>
      <w:ind w:firstLine="0"/>
    </w:pPr>
  </w:style>
  <w:style w:type="paragraph" w:customStyle="1" w:styleId="Warning">
    <w:name w:val="Warning"/>
    <w:basedOn w:val="BodyText"/>
    <w:rsid w:val="00F0718C"/>
    <w:pPr>
      <w:shd w:val="clear" w:color="auto" w:fill="D9D9D9"/>
      <w:tabs>
        <w:tab w:val="left" w:pos="992"/>
      </w:tabs>
      <w:ind w:left="119" w:right="119"/>
    </w:pPr>
    <w:rPr>
      <w:sz w:val="20"/>
    </w:rPr>
  </w:style>
  <w:style w:type="paragraph" w:customStyle="1" w:styleId="MarginIcons">
    <w:name w:val="Margin Icons"/>
    <w:basedOn w:val="BodyText"/>
    <w:rsid w:val="00F07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18C"/>
    <w:rPr>
      <w:rFonts w:ascii="Courier New" w:hAnsi="Courier New"/>
    </w:rPr>
  </w:style>
  <w:style w:type="paragraph" w:customStyle="1" w:styleId="NoteBullet">
    <w:name w:val="Note Bullet"/>
    <w:basedOn w:val="Note"/>
    <w:rsid w:val="00F0718C"/>
    <w:pPr>
      <w:tabs>
        <w:tab w:val="clear" w:pos="680"/>
      </w:tabs>
      <w:spacing w:before="60" w:after="60"/>
    </w:pPr>
  </w:style>
  <w:style w:type="paragraph" w:customStyle="1" w:styleId="SubHeading2">
    <w:name w:val="SubHeading2"/>
    <w:basedOn w:val="HeadingBase"/>
    <w:rsid w:val="00F0718C"/>
    <w:pPr>
      <w:spacing w:before="240" w:after="60"/>
    </w:pPr>
    <w:rPr>
      <w:sz w:val="20"/>
    </w:rPr>
  </w:style>
  <w:style w:type="paragraph" w:customStyle="1" w:styleId="SideHeading">
    <w:name w:val="Side Heading"/>
    <w:basedOn w:val="HeadingBase"/>
    <w:rsid w:val="00F07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18C"/>
    <w:pPr>
      <w:tabs>
        <w:tab w:val="num" w:pos="360"/>
      </w:tabs>
    </w:pPr>
  </w:style>
  <w:style w:type="paragraph" w:styleId="PlainText">
    <w:name w:val="Plain Text"/>
    <w:basedOn w:val="Normal"/>
    <w:link w:val="PlainTextChar"/>
    <w:rsid w:val="00F0718C"/>
    <w:rPr>
      <w:sz w:val="20"/>
    </w:rPr>
  </w:style>
  <w:style w:type="character" w:customStyle="1" w:styleId="PlainTextChar">
    <w:name w:val="Plain Text Char"/>
    <w:basedOn w:val="DefaultParagraphFont"/>
    <w:link w:val="PlainText"/>
    <w:rsid w:val="00F0718C"/>
    <w:rPr>
      <w:rFonts w:ascii="Courier New" w:eastAsia="Times New Roman" w:hAnsi="Courier New" w:cs="Times New Roman"/>
      <w:sz w:val="20"/>
      <w:szCs w:val="20"/>
      <w:lang w:eastAsia="en-US"/>
    </w:rPr>
  </w:style>
  <w:style w:type="character" w:customStyle="1" w:styleId="MenuOption">
    <w:name w:val="Menu Option"/>
    <w:basedOn w:val="DefaultParagraphFont"/>
    <w:rsid w:val="00F0718C"/>
    <w:rPr>
      <w:b/>
      <w:smallCaps/>
    </w:rPr>
  </w:style>
  <w:style w:type="paragraph" w:customStyle="1" w:styleId="TableListNumber">
    <w:name w:val="Table List Number"/>
    <w:basedOn w:val="ListNumber"/>
    <w:rsid w:val="00F0718C"/>
    <w:pPr>
      <w:numPr>
        <w:numId w:val="0"/>
      </w:numPr>
    </w:pPr>
  </w:style>
  <w:style w:type="paragraph" w:styleId="TOC4">
    <w:name w:val="toc 4"/>
    <w:basedOn w:val="TOCBase"/>
    <w:next w:val="Normal"/>
    <w:semiHidden/>
    <w:rsid w:val="00F0718C"/>
    <w:pPr>
      <w:tabs>
        <w:tab w:val="right" w:leader="dot" w:pos="9071"/>
      </w:tabs>
      <w:ind w:left="1701"/>
    </w:pPr>
  </w:style>
  <w:style w:type="paragraph" w:customStyle="1" w:styleId="ListAlpha">
    <w:name w:val="List Alpha"/>
    <w:basedOn w:val="List"/>
    <w:rsid w:val="00F0718C"/>
    <w:pPr>
      <w:numPr>
        <w:numId w:val="9"/>
      </w:numPr>
    </w:pPr>
  </w:style>
  <w:style w:type="paragraph" w:customStyle="1" w:styleId="ListAlpha2">
    <w:name w:val="List Alpha 2"/>
    <w:basedOn w:val="List2"/>
    <w:rsid w:val="00F0718C"/>
    <w:pPr>
      <w:numPr>
        <w:numId w:val="8"/>
      </w:numPr>
    </w:pPr>
  </w:style>
  <w:style w:type="paragraph" w:styleId="List2">
    <w:name w:val="List 2"/>
    <w:basedOn w:val="BodyText"/>
    <w:rsid w:val="00F0718C"/>
    <w:pPr>
      <w:tabs>
        <w:tab w:val="left" w:pos="680"/>
      </w:tabs>
      <w:spacing w:before="60" w:after="60"/>
      <w:ind w:left="680" w:hanging="340"/>
    </w:pPr>
  </w:style>
  <w:style w:type="paragraph" w:styleId="List3">
    <w:name w:val="List 3"/>
    <w:basedOn w:val="BodyText"/>
    <w:rsid w:val="00F0718C"/>
    <w:pPr>
      <w:tabs>
        <w:tab w:val="left" w:pos="1021"/>
      </w:tabs>
      <w:spacing w:before="60" w:after="60"/>
      <w:ind w:left="1020" w:hanging="340"/>
    </w:pPr>
  </w:style>
  <w:style w:type="paragraph" w:styleId="List4">
    <w:name w:val="List 4"/>
    <w:basedOn w:val="BodyText"/>
    <w:rsid w:val="00F0718C"/>
    <w:pPr>
      <w:tabs>
        <w:tab w:val="left" w:pos="1361"/>
      </w:tabs>
      <w:spacing w:before="60" w:after="60"/>
      <w:ind w:left="1361" w:hanging="340"/>
    </w:pPr>
  </w:style>
  <w:style w:type="paragraph" w:styleId="List5">
    <w:name w:val="List 5"/>
    <w:basedOn w:val="BodyText"/>
    <w:rsid w:val="00F0718C"/>
    <w:pPr>
      <w:tabs>
        <w:tab w:val="left" w:pos="1701"/>
      </w:tabs>
      <w:spacing w:before="60" w:after="60"/>
      <w:ind w:left="1701" w:hanging="340"/>
    </w:pPr>
  </w:style>
  <w:style w:type="paragraph" w:styleId="ListBullet3">
    <w:name w:val="List Bullet 3"/>
    <w:basedOn w:val="List3"/>
    <w:rsid w:val="00F0718C"/>
    <w:pPr>
      <w:numPr>
        <w:numId w:val="14"/>
      </w:numPr>
      <w:tabs>
        <w:tab w:val="clear" w:pos="1021"/>
      </w:tabs>
      <w:ind w:left="1037" w:hanging="357"/>
    </w:pPr>
  </w:style>
  <w:style w:type="paragraph" w:styleId="ListBullet4">
    <w:name w:val="List Bullet 4"/>
    <w:basedOn w:val="List4"/>
    <w:rsid w:val="00F0718C"/>
    <w:pPr>
      <w:numPr>
        <w:numId w:val="3"/>
      </w:numPr>
      <w:tabs>
        <w:tab w:val="clear" w:pos="1361"/>
      </w:tabs>
    </w:pPr>
  </w:style>
  <w:style w:type="paragraph" w:styleId="ListBullet5">
    <w:name w:val="List Bullet 5"/>
    <w:basedOn w:val="List5"/>
    <w:rsid w:val="00F0718C"/>
    <w:pPr>
      <w:numPr>
        <w:numId w:val="4"/>
      </w:numPr>
    </w:pPr>
  </w:style>
  <w:style w:type="paragraph" w:styleId="ListContinue2">
    <w:name w:val="List Continue 2"/>
    <w:basedOn w:val="List2"/>
    <w:rsid w:val="00F0718C"/>
    <w:pPr>
      <w:ind w:firstLine="0"/>
    </w:pPr>
  </w:style>
  <w:style w:type="paragraph" w:styleId="ListContinue3">
    <w:name w:val="List Continue 3"/>
    <w:basedOn w:val="List3"/>
    <w:rsid w:val="00F0718C"/>
    <w:pPr>
      <w:ind w:left="1021" w:firstLine="0"/>
    </w:pPr>
  </w:style>
  <w:style w:type="paragraph" w:styleId="ListContinue4">
    <w:name w:val="List Continue 4"/>
    <w:basedOn w:val="List4"/>
    <w:rsid w:val="00F0718C"/>
    <w:pPr>
      <w:ind w:firstLine="0"/>
    </w:pPr>
  </w:style>
  <w:style w:type="paragraph" w:styleId="ListContinue5">
    <w:name w:val="List Continue 5"/>
    <w:basedOn w:val="List5"/>
    <w:rsid w:val="00F0718C"/>
    <w:pPr>
      <w:ind w:firstLine="0"/>
    </w:pPr>
  </w:style>
  <w:style w:type="paragraph" w:styleId="ListNumber3">
    <w:name w:val="List Number 3"/>
    <w:basedOn w:val="List3"/>
    <w:rsid w:val="00F0718C"/>
    <w:pPr>
      <w:numPr>
        <w:numId w:val="5"/>
      </w:numPr>
    </w:pPr>
  </w:style>
  <w:style w:type="paragraph" w:styleId="ListNumber4">
    <w:name w:val="List Number 4"/>
    <w:basedOn w:val="List4"/>
    <w:rsid w:val="00F0718C"/>
    <w:pPr>
      <w:numPr>
        <w:numId w:val="6"/>
      </w:numPr>
    </w:pPr>
  </w:style>
  <w:style w:type="paragraph" w:styleId="ListNumber5">
    <w:name w:val="List Number 5"/>
    <w:basedOn w:val="List5"/>
    <w:rsid w:val="00F0718C"/>
    <w:pPr>
      <w:numPr>
        <w:numId w:val="7"/>
      </w:numPr>
    </w:pPr>
  </w:style>
  <w:style w:type="paragraph" w:styleId="BlockText">
    <w:name w:val="Block Text"/>
    <w:basedOn w:val="Normal"/>
    <w:rsid w:val="00F0718C"/>
    <w:pPr>
      <w:spacing w:after="120"/>
      <w:ind w:left="1440" w:right="1440"/>
    </w:pPr>
  </w:style>
  <w:style w:type="character" w:customStyle="1" w:styleId="Subscript">
    <w:name w:val="Subscript"/>
    <w:basedOn w:val="DefaultParagraphFont"/>
    <w:rsid w:val="00F0718C"/>
    <w:rPr>
      <w:sz w:val="16"/>
      <w:vertAlign w:val="subscript"/>
    </w:rPr>
  </w:style>
  <w:style w:type="character" w:customStyle="1" w:styleId="Superscript">
    <w:name w:val="Superscript"/>
    <w:basedOn w:val="DefaultParagraphFont"/>
    <w:rsid w:val="00F0718C"/>
    <w:rPr>
      <w:sz w:val="16"/>
      <w:vertAlign w:val="superscript"/>
    </w:rPr>
  </w:style>
  <w:style w:type="character" w:customStyle="1" w:styleId="Symbols">
    <w:name w:val="Symbols"/>
    <w:basedOn w:val="DefaultParagraphFont"/>
    <w:rsid w:val="00F0718C"/>
    <w:rPr>
      <w:rFonts w:ascii="Symbol" w:hAnsi="Symbol"/>
    </w:rPr>
  </w:style>
  <w:style w:type="character" w:customStyle="1" w:styleId="MenuOptions">
    <w:name w:val="Menu Options"/>
    <w:basedOn w:val="DefaultParagraphFont"/>
    <w:rsid w:val="00F0718C"/>
    <w:rPr>
      <w:rFonts w:ascii="Arial Narrow" w:hAnsi="Arial Narrow"/>
      <w:smallCaps/>
    </w:rPr>
  </w:style>
  <w:style w:type="character" w:customStyle="1" w:styleId="Buttons">
    <w:name w:val="Buttons"/>
    <w:basedOn w:val="DefaultParagraphFont"/>
    <w:rsid w:val="00F0718C"/>
    <w:rPr>
      <w:b/>
    </w:rPr>
  </w:style>
  <w:style w:type="character" w:customStyle="1" w:styleId="Underlined">
    <w:name w:val="Underlined"/>
    <w:basedOn w:val="DefaultParagraphFont"/>
    <w:rsid w:val="00F0718C"/>
    <w:rPr>
      <w:u w:val="single"/>
    </w:rPr>
  </w:style>
  <w:style w:type="paragraph" w:customStyle="1" w:styleId="TableBodyTextRight">
    <w:name w:val="Table Body Text Right"/>
    <w:basedOn w:val="TableBodyText"/>
    <w:rsid w:val="00F0718C"/>
    <w:pPr>
      <w:widowControl w:val="0"/>
      <w:autoSpaceDE w:val="0"/>
      <w:autoSpaceDN w:val="0"/>
      <w:adjustRightInd w:val="0"/>
      <w:jc w:val="right"/>
    </w:pPr>
    <w:rPr>
      <w:rFonts w:cs="Arial"/>
      <w:szCs w:val="18"/>
    </w:rPr>
  </w:style>
  <w:style w:type="paragraph" w:customStyle="1" w:styleId="CopyrightText">
    <w:name w:val="Copyright Text"/>
    <w:basedOn w:val="BodyText"/>
    <w:rsid w:val="00F0718C"/>
    <w:rPr>
      <w:sz w:val="18"/>
    </w:rPr>
  </w:style>
  <w:style w:type="paragraph" w:customStyle="1" w:styleId="BodySmallRight">
    <w:name w:val="Body Small Right"/>
    <w:basedOn w:val="BodyTextRight"/>
    <w:rsid w:val="00F0718C"/>
    <w:rPr>
      <w:sz w:val="18"/>
      <w:szCs w:val="18"/>
    </w:rPr>
  </w:style>
  <w:style w:type="paragraph" w:customStyle="1" w:styleId="MarginEdition">
    <w:name w:val="Margin Edition"/>
    <w:basedOn w:val="MarginNote"/>
    <w:rsid w:val="00F0718C"/>
    <w:pPr>
      <w:spacing w:before="0" w:after="0"/>
    </w:pPr>
    <w:rPr>
      <w:rFonts w:ascii="Times New Roman" w:hAnsi="Times New Roman"/>
      <w:color w:val="999999"/>
    </w:rPr>
  </w:style>
  <w:style w:type="paragraph" w:customStyle="1" w:styleId="Spacer">
    <w:name w:val="Spacer"/>
    <w:basedOn w:val="Normal"/>
    <w:rsid w:val="00F0718C"/>
    <w:rPr>
      <w:sz w:val="2"/>
      <w:szCs w:val="2"/>
    </w:rPr>
  </w:style>
  <w:style w:type="character" w:customStyle="1" w:styleId="Small">
    <w:name w:val="Small"/>
    <w:basedOn w:val="DefaultParagraphFont"/>
    <w:rsid w:val="00F0718C"/>
    <w:rPr>
      <w:sz w:val="16"/>
    </w:rPr>
  </w:style>
  <w:style w:type="paragraph" w:customStyle="1" w:styleId="WideTable">
    <w:name w:val="Wide Table"/>
    <w:basedOn w:val="Normal"/>
    <w:rsid w:val="00F0718C"/>
    <w:pPr>
      <w:ind w:left="-1418"/>
    </w:pPr>
    <w:rPr>
      <w:sz w:val="2"/>
      <w:szCs w:val="2"/>
    </w:rPr>
  </w:style>
  <w:style w:type="character" w:styleId="PageNumber">
    <w:name w:val="page number"/>
    <w:basedOn w:val="DefaultParagraphFont"/>
    <w:rsid w:val="00F0718C"/>
  </w:style>
  <w:style w:type="paragraph" w:styleId="Quote">
    <w:name w:val="Quote"/>
    <w:basedOn w:val="Heading1"/>
    <w:link w:val="QuoteChar"/>
    <w:qFormat/>
    <w:rsid w:val="00F0718C"/>
    <w:rPr>
      <w:b w:val="0"/>
      <w:sz w:val="72"/>
      <w:szCs w:val="72"/>
      <w:lang w:val="en-NZ"/>
    </w:rPr>
  </w:style>
  <w:style w:type="character" w:customStyle="1" w:styleId="QuoteChar">
    <w:name w:val="Quote Char"/>
    <w:basedOn w:val="DefaultParagraphFont"/>
    <w:link w:val="Quote"/>
    <w:rsid w:val="00F07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18C"/>
    <w:pPr>
      <w:pageBreakBefore/>
    </w:pPr>
  </w:style>
  <w:style w:type="paragraph" w:customStyle="1" w:styleId="Border">
    <w:name w:val="Border"/>
    <w:basedOn w:val="Normal"/>
    <w:qFormat/>
    <w:rsid w:val="00F07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18C"/>
    <w:rPr>
      <w:b/>
      <w:bCs/>
      <w:i/>
      <w:iCs/>
      <w:color w:val="auto"/>
    </w:rPr>
  </w:style>
  <w:style w:type="paragraph" w:styleId="IntenseQuote">
    <w:name w:val="Intense Quote"/>
    <w:basedOn w:val="Normal"/>
    <w:next w:val="Normal"/>
    <w:link w:val="IntenseQuoteChar"/>
    <w:uiPriority w:val="30"/>
    <w:qFormat/>
    <w:rsid w:val="00F07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18C"/>
    <w:rPr>
      <w:smallCaps/>
      <w:color w:val="auto"/>
      <w:u w:val="single"/>
    </w:rPr>
  </w:style>
  <w:style w:type="character" w:styleId="IntenseReference">
    <w:name w:val="Intense Reference"/>
    <w:basedOn w:val="DefaultParagraphFont"/>
    <w:uiPriority w:val="32"/>
    <w:qFormat/>
    <w:rsid w:val="00F0718C"/>
    <w:rPr>
      <w:b/>
      <w:bCs/>
      <w:smallCaps/>
      <w:color w:val="auto"/>
      <w:spacing w:val="5"/>
      <w:u w:val="single"/>
    </w:rPr>
  </w:style>
  <w:style w:type="paragraph" w:customStyle="1" w:styleId="2ColumnHeading">
    <w:name w:val="2Column Heading"/>
    <w:basedOn w:val="BodyText"/>
    <w:qFormat/>
    <w:rsid w:val="00F0718C"/>
    <w:pPr>
      <w:spacing w:after="60"/>
      <w:ind w:left="-2268"/>
    </w:pPr>
    <w:rPr>
      <w:b/>
    </w:rPr>
  </w:style>
  <w:style w:type="paragraph" w:customStyle="1" w:styleId="Heading1TOC">
    <w:name w:val="Heading1 TOC"/>
    <w:basedOn w:val="Normal"/>
    <w:qFormat/>
    <w:rsid w:val="00F0718C"/>
    <w:pPr>
      <w:spacing w:before="240" w:after="120"/>
    </w:pPr>
    <w:rPr>
      <w:rFonts w:ascii="Times New Roman" w:hAnsi="Times New Roman"/>
      <w:b/>
      <w:sz w:val="32"/>
    </w:rPr>
  </w:style>
  <w:style w:type="paragraph" w:customStyle="1" w:styleId="Heading2TOC">
    <w:name w:val="Heading2 TOC"/>
    <w:basedOn w:val="Normal"/>
    <w:qFormat/>
    <w:rsid w:val="00F0718C"/>
    <w:pPr>
      <w:spacing w:before="240" w:after="60"/>
    </w:pPr>
    <w:rPr>
      <w:rFonts w:ascii="Times New Roman" w:hAnsi="Times New Roman"/>
      <w:b/>
      <w:sz w:val="28"/>
    </w:rPr>
  </w:style>
  <w:style w:type="character" w:customStyle="1" w:styleId="Underline">
    <w:name w:val="Underline"/>
    <w:basedOn w:val="DefaultParagraphFont"/>
    <w:qFormat/>
    <w:rsid w:val="00F0718C"/>
    <w:rPr>
      <w:u w:val="single"/>
    </w:rPr>
  </w:style>
  <w:style w:type="character" w:customStyle="1" w:styleId="BoldandItalics">
    <w:name w:val="Bold and Italics"/>
    <w:qFormat/>
    <w:rsid w:val="00F0718C"/>
    <w:rPr>
      <w:b/>
      <w:i/>
      <w:u w:val="none"/>
    </w:rPr>
  </w:style>
  <w:style w:type="paragraph" w:styleId="BalloonText">
    <w:name w:val="Balloon Text"/>
    <w:basedOn w:val="Normal"/>
    <w:link w:val="BalloonTextChar"/>
    <w:rsid w:val="00F0718C"/>
    <w:rPr>
      <w:rFonts w:ascii="Tahoma" w:hAnsi="Tahoma" w:cs="Tahoma"/>
      <w:sz w:val="16"/>
      <w:szCs w:val="16"/>
    </w:rPr>
  </w:style>
  <w:style w:type="character" w:customStyle="1" w:styleId="BalloonTextChar">
    <w:name w:val="Balloon Text Char"/>
    <w:basedOn w:val="DefaultParagraphFont"/>
    <w:link w:val="BalloonText"/>
    <w:rsid w:val="00F07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18C"/>
    <w:rPr>
      <w:b/>
      <w:color w:val="660033"/>
      <w:spacing w:val="0"/>
    </w:rPr>
  </w:style>
  <w:style w:type="paragraph" w:customStyle="1" w:styleId="Nameditemlist">
    <w:name w:val="Named item list"/>
    <w:basedOn w:val="BodyText"/>
    <w:qFormat/>
    <w:rsid w:val="00F0718C"/>
    <w:pPr>
      <w:tabs>
        <w:tab w:val="left" w:pos="2835"/>
      </w:tabs>
      <w:ind w:left="2835" w:hanging="2835"/>
    </w:pPr>
  </w:style>
  <w:style w:type="paragraph" w:customStyle="1" w:styleId="BodyTextnopadding">
    <w:name w:val="Body Text no padding"/>
    <w:basedOn w:val="BodyText"/>
    <w:qFormat/>
    <w:rsid w:val="00F0718C"/>
    <w:pPr>
      <w:spacing w:before="0" w:after="0"/>
    </w:pPr>
  </w:style>
  <w:style w:type="paragraph" w:customStyle="1" w:styleId="BodyTextBold">
    <w:name w:val="Body Text Bold"/>
    <w:basedOn w:val="BodyText"/>
    <w:qFormat/>
    <w:rsid w:val="00F0718C"/>
    <w:rPr>
      <w:b/>
    </w:rPr>
  </w:style>
  <w:style w:type="character" w:styleId="Hyperlink">
    <w:name w:val="Hyperlink"/>
    <w:basedOn w:val="DefaultParagraphFont"/>
    <w:uiPriority w:val="99"/>
    <w:unhideWhenUsed/>
    <w:rsid w:val="00270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5601</Characters>
  <Application>Microsoft Office Word</Application>
  <DocSecurity>0</DocSecurity>
  <Lines>140</Lines>
  <Paragraphs>91</Paragraphs>
  <ScaleCrop>false</ScaleCrop>
  <Company>Author-it Software Corporation Ltd.</Company>
  <LinksUpToDate>false</LinksUpToDate>
  <CharactersWithSpaces>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RIIOGF301D Monitor, operate and maintain mud pits and equipment</dc:title>
  <dc:subject>Approved</dc:subject>
  <dc:creator>PwC’s Skills for Australia</dc:creator>
  <cp:keywords>Release: 2</cp:keywords>
  <dc:description>Review Date: 12 April 2008</dc:description>
  <cp:lastModifiedBy>HSD_TPCMSd.prod</cp:lastModifiedBy>
  <cp:revision>3</cp:revision>
  <dcterms:created xsi:type="dcterms:W3CDTF">2020-07-08T05:24:00Z</dcterms:created>
  <dcterms:modified xsi:type="dcterms:W3CDTF">2020-07-08T05:24:00Z</dcterms:modified>
</cp:coreProperties>
</file>