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2F3" w:rsidP="008952F3">
      <w:pPr>
        <w:pStyle w:val="Title"/>
      </w:pPr>
      <w:r>
        <w:fldChar w:fldCharType="begin"/>
      </w:r>
      <w:r>
        <w:instrText xml:space="preserve"> TITLE   \* MERGEFORMAT </w:instrText>
      </w:r>
      <w:r>
        <w:fldChar w:fldCharType="separate"/>
      </w:r>
      <w:r>
        <w:t>RIIOGF203D Contribute to the control of offshore emergencies</w:t>
      </w:r>
      <w:r>
        <w:fldChar w:fldCharType="end"/>
      </w:r>
    </w:p>
    <w:p w:rsidR="008952F3" w:rsidP="008952F3">
      <w:pPr>
        <w:pStyle w:val="Version"/>
        <w:sectPr w:rsidSect="00350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0A9B" w:rsidP="00350A9B">
      <w:pPr>
        <w:pStyle w:val="SuperHeading"/>
      </w:pPr>
      <w:r w:rsidRPr="00350A9B">
        <w:t>RIIOGF203D Contribute to the control of offshore emergencies</w:t>
      </w:r>
    </w:p>
    <w:p w:rsidR="00000000" w:rsidRPr="00350A9B" w:rsidP="00350A9B">
      <w:pPr>
        <w:pStyle w:val="Heading1"/>
      </w:pPr>
      <w:bookmarkStart w:id="1" w:name="O_691642"/>
      <w:bookmarkEnd w:id="1"/>
      <w:r w:rsidRPr="00350A9B">
        <w:t>Modification History</w:t>
      </w:r>
    </w:p>
    <w:tbl>
      <w:tblPr>
        <w:tblW w:w="0" w:type="auto"/>
        <w:tblCellMar>
          <w:left w:w="62" w:type="dxa"/>
          <w:right w:w="62" w:type="dxa"/>
        </w:tblCellMar>
        <w:tblLook w:val="0000"/>
      </w:tblPr>
      <w:tblGrid>
        <w:gridCol w:w="1107"/>
        <w:gridCol w:w="8089"/>
      </w:tblGrid>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Heading4"/>
              <w:rPr>
                <w:lang w:val="en-NZ"/>
              </w:rPr>
            </w:pPr>
            <w:r w:rsidRPr="00350A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Heading4"/>
              <w:rPr>
                <w:lang w:val="en-NZ"/>
              </w:rPr>
            </w:pPr>
            <w:r w:rsidRPr="00350A9B">
              <w:t>Comment</w:t>
            </w:r>
          </w:p>
        </w:tc>
      </w:tr>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This unit replaces RIIOGF203A Contribute to the control of offshore emergencies</w:t>
            </w:r>
          </w:p>
        </w:tc>
      </w:tr>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A9B" w:rsidP="00350A9B">
            <w:pPr>
              <w:pStyle w:val="BodyText"/>
            </w:pPr>
            <w:r w:rsidRPr="00350A9B">
              <w:t>Required frequency and volume of evidence amended in Performance evidence.</w:t>
            </w:r>
          </w:p>
          <w:p w:rsidR="00000000" w:rsidRPr="00350A9B" w:rsidP="00350A9B">
            <w:pPr>
              <w:pStyle w:val="BodyText"/>
            </w:pPr>
            <w:r w:rsidRPr="00350A9B">
              <w:t xml:space="preserve">Substantial amendments made in Assessment </w:t>
            </w:r>
            <w:r w:rsidRPr="00350A9B">
              <w:t>Conditions field, including: references to Industry Sectors, assessor and subject matter expert experience requirements, how assessment should be conducted and what it should confirm.</w:t>
            </w:r>
          </w:p>
        </w:tc>
      </w:tr>
    </w:tbl>
    <w:p w:rsidR="00000000" w:rsidRPr="00350A9B" w:rsidP="00350A9B">
      <w:pPr>
        <w:pStyle w:val="BodyText"/>
      </w:pPr>
    </w:p>
    <w:p w:rsidR="00000000" w:rsidRPr="00350A9B" w:rsidP="00350A9B">
      <w:pPr>
        <w:pStyle w:val="AllowPageBreak"/>
      </w:pPr>
    </w:p>
    <w:p w:rsidR="00000000" w:rsidRPr="00350A9B" w:rsidP="00350A9B">
      <w:pPr>
        <w:pStyle w:val="Heading1"/>
      </w:pPr>
      <w:bookmarkStart w:id="2" w:name="O_691641"/>
      <w:bookmarkEnd w:id="2"/>
      <w:r w:rsidRPr="00350A9B">
        <w:t>Application</w:t>
      </w:r>
    </w:p>
    <w:p w:rsidR="00000000" w:rsidRPr="00350A9B" w:rsidP="008952F3">
      <w:pPr>
        <w:pStyle w:val="BodyText"/>
      </w:pPr>
      <w:r w:rsidRPr="00350A9B">
        <w:t>This unit describes a participant’s skill</w:t>
      </w:r>
      <w:r w:rsidRPr="00350A9B">
        <w:t>s and knowledge required to apply contribute to the control of offshore emergencies in Drilling.</w:t>
      </w:r>
    </w:p>
    <w:p w:rsidR="00000000" w:rsidRPr="00350A9B" w:rsidP="008952F3">
      <w:pPr>
        <w:pStyle w:val="BodyText"/>
      </w:pPr>
      <w:r w:rsidRPr="00350A9B">
        <w:t>This unit is appropriate for those working in operational roles.</w:t>
      </w:r>
    </w:p>
    <w:p w:rsidR="00000000" w:rsidRPr="00350A9B" w:rsidP="008952F3">
      <w:pPr>
        <w:pStyle w:val="BodyText"/>
      </w:pPr>
      <w:r w:rsidRPr="00350A9B">
        <w:t>No licensing or certification requirements apply to this unit at the time of publication.</w:t>
      </w:r>
    </w:p>
    <w:p w:rsidR="00000000" w:rsidRPr="00350A9B" w:rsidP="00350A9B">
      <w:pPr>
        <w:pStyle w:val="Heading1"/>
      </w:pPr>
      <w:bookmarkStart w:id="3" w:name="O_691640"/>
      <w:bookmarkEnd w:id="3"/>
      <w:r w:rsidRPr="00350A9B">
        <w:t>Unit Sector</w:t>
      </w:r>
    </w:p>
    <w:p w:rsidR="00000000" w:rsidRPr="00350A9B" w:rsidP="008952F3">
      <w:pPr>
        <w:pStyle w:val="BodyText"/>
      </w:pPr>
      <w:r w:rsidRPr="00350A9B">
        <w:t>Drilling</w:t>
      </w:r>
    </w:p>
    <w:p w:rsidR="00000000" w:rsidRPr="00350A9B" w:rsidP="00350A9B">
      <w:pPr>
        <w:pStyle w:val="Heading1"/>
      </w:pPr>
      <w:bookmarkStart w:id="4" w:name="O_691639"/>
      <w:bookmarkEnd w:id="4"/>
      <w:r w:rsidRPr="00350A9B">
        <w:t>Elements and Performance Criteria</w:t>
      </w:r>
    </w:p>
    <w:tbl>
      <w:tblPr>
        <w:tblW w:w="9322" w:type="dxa"/>
        <w:tblLayout w:type="fixed"/>
        <w:tblCellMar>
          <w:left w:w="62" w:type="dxa"/>
          <w:right w:w="62" w:type="dxa"/>
        </w:tblCellMar>
        <w:tblLook w:val="0000"/>
      </w:tblPr>
      <w:tblGrid>
        <w:gridCol w:w="2438"/>
        <w:gridCol w:w="6884"/>
      </w:tblGrid>
      <w:tr w:rsidTr="00350A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9B">
            <w:pPr>
              <w:pStyle w:val="BodyText"/>
              <w:rPr>
                <w:lang w:val="en-NZ"/>
              </w:rPr>
            </w:pPr>
            <w:r w:rsidRPr="00350A9B">
              <w:t>1.</w:t>
            </w:r>
            <w:r w:rsidRPr="00350A9B">
              <w:tab/>
              <w:t>Plan and prepare for offshore emergencies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9B" w:rsidP="00350A9B">
            <w:pPr>
              <w:pStyle w:val="BodyText"/>
            </w:pPr>
            <w:r w:rsidRPr="00350A9B">
              <w:t>1.1.</w:t>
            </w:r>
            <w:r w:rsidRPr="00350A9B">
              <w:tab/>
            </w:r>
            <w:r w:rsidRPr="00350A9B">
              <w:t xml:space="preserve">Access, interpret and apply documentation and procedures for contributing to the control of offshore emergencies and ensure the work activity is compliant </w:t>
            </w:r>
          </w:p>
          <w:p w:rsidR="00000000" w:rsidRPr="00350A9B" w:rsidP="00350A9B">
            <w:pPr>
              <w:pStyle w:val="BodyText"/>
            </w:pPr>
            <w:r w:rsidRPr="00350A9B">
              <w:t>1.2.</w:t>
            </w:r>
            <w:r w:rsidRPr="00350A9B">
              <w:tab/>
              <w:t xml:space="preserve">Obtain, read, interpret, clarify and confirm work requirements </w:t>
            </w:r>
          </w:p>
          <w:p w:rsidR="00000000" w:rsidRPr="00350A9B" w:rsidP="00350A9B">
            <w:pPr>
              <w:pStyle w:val="BodyText"/>
            </w:pPr>
            <w:r w:rsidRPr="00350A9B">
              <w:t>1.3.</w:t>
            </w:r>
            <w:r w:rsidRPr="00350A9B">
              <w:tab/>
              <w:t>Identify, address and repo</w:t>
            </w:r>
            <w:r w:rsidRPr="00350A9B">
              <w:t>rt potential hazards, risks and environmental issues and implement control measures</w:t>
            </w:r>
          </w:p>
          <w:p w:rsidR="00000000" w:rsidRPr="00350A9B" w:rsidP="00350A9B">
            <w:pPr>
              <w:pStyle w:val="BodyText"/>
            </w:pPr>
            <w:r w:rsidRPr="00350A9B">
              <w:t>1.4.</w:t>
            </w:r>
            <w:r w:rsidRPr="00350A9B">
              <w:tab/>
              <w:t>Select and wear personal protective equipment appropriate to the work activities</w:t>
            </w:r>
          </w:p>
          <w:p w:rsidR="00000000" w:rsidP="00350A9B">
            <w:pPr>
              <w:pStyle w:val="BodyText"/>
              <w:rPr>
                <w:lang w:val="en-NZ"/>
              </w:rPr>
            </w:pPr>
            <w:r w:rsidRPr="00350A9B">
              <w:t>1.5.</w:t>
            </w:r>
            <w:r w:rsidRPr="00350A9B">
              <w:tab/>
              <w:t>Resolve coordination requirements with others at the site prior to, during and on</w:t>
            </w:r>
            <w:r w:rsidRPr="00350A9B">
              <w:t xml:space="preserve"> completion of work activities and ensure briefings/handover details are communicated</w:t>
            </w:r>
            <w:r w:rsidRPr="00350A9B">
              <w:tab/>
            </w:r>
          </w:p>
        </w:tc>
      </w:tr>
      <w:tr w:rsidTr="00350A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9B">
            <w:pPr>
              <w:pStyle w:val="BodyText"/>
              <w:rPr>
                <w:lang w:val="en-NZ"/>
              </w:rPr>
            </w:pPr>
            <w:r w:rsidRPr="00350A9B">
              <w:t>2.</w:t>
            </w:r>
            <w:r w:rsidRPr="00350A9B">
              <w:tab/>
              <w:t xml:space="preserve">Participate in gas and collision </w:t>
            </w:r>
            <w:r w:rsidRPr="00350A9B">
              <w:t>emergency drills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9B" w:rsidP="00350A9B">
            <w:pPr>
              <w:pStyle w:val="BodyText"/>
            </w:pPr>
            <w:r w:rsidRPr="00350A9B">
              <w:t>2.1.</w:t>
            </w:r>
            <w:r w:rsidRPr="00350A9B">
              <w:tab/>
              <w:t>Identify, interpret and apply gas alert alarms</w:t>
            </w:r>
          </w:p>
          <w:p w:rsidR="00000000" w:rsidRPr="00350A9B" w:rsidP="00350A9B">
            <w:pPr>
              <w:pStyle w:val="BodyText"/>
            </w:pPr>
            <w:r w:rsidRPr="00350A9B">
              <w:t>2.2.</w:t>
            </w:r>
            <w:r w:rsidRPr="00350A9B">
              <w:tab/>
              <w:t>Close watertight and gaslight openings in correct sequence</w:t>
            </w:r>
          </w:p>
          <w:p w:rsidR="00000000" w:rsidRPr="00350A9B" w:rsidP="00350A9B">
            <w:pPr>
              <w:pStyle w:val="BodyText"/>
            </w:pPr>
            <w:r w:rsidRPr="00350A9B">
              <w:t>2.3.</w:t>
            </w:r>
            <w:r w:rsidRPr="00350A9B">
              <w:tab/>
              <w:t>Access, interpret and apply emergency ventilation shutdown procedure</w:t>
            </w:r>
          </w:p>
          <w:p w:rsidR="00000000" w:rsidRPr="00350A9B" w:rsidP="00350A9B">
            <w:pPr>
              <w:pStyle w:val="BodyText"/>
            </w:pPr>
            <w:r w:rsidRPr="00350A9B">
              <w:t>2.4.</w:t>
            </w:r>
            <w:r w:rsidRPr="00350A9B">
              <w:tab/>
              <w:t>Assist with flood control procedures</w:t>
            </w:r>
          </w:p>
          <w:p w:rsidR="00000000" w:rsidP="00350A9B">
            <w:pPr>
              <w:pStyle w:val="BodyText"/>
              <w:rPr>
                <w:lang w:val="en-NZ"/>
              </w:rPr>
            </w:pPr>
            <w:r w:rsidRPr="00350A9B">
              <w:t>2.5.</w:t>
            </w:r>
            <w:r w:rsidRPr="00350A9B">
              <w:tab/>
              <w:t xml:space="preserve">Identify assigned boat station </w:t>
            </w:r>
          </w:p>
        </w:tc>
      </w:tr>
      <w:tr w:rsidTr="00350A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9B">
            <w:pPr>
              <w:pStyle w:val="BodyText"/>
              <w:rPr>
                <w:lang w:val="en-NZ"/>
              </w:rPr>
            </w:pPr>
            <w:r w:rsidRPr="00350A9B">
              <w:t>3.</w:t>
            </w:r>
            <w:r w:rsidRPr="00350A9B">
              <w:tab/>
              <w:t>Participate in rig abandonment emergency drills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9B" w:rsidP="00350A9B">
            <w:pPr>
              <w:pStyle w:val="BodyText"/>
            </w:pPr>
            <w:r w:rsidRPr="00350A9B">
              <w:t>3.1.</w:t>
            </w:r>
            <w:r w:rsidRPr="00350A9B">
              <w:tab/>
              <w:t>Receive, interpret and apply orders for rig a</w:t>
            </w:r>
            <w:r w:rsidRPr="00350A9B">
              <w:t>bandonment</w:t>
            </w:r>
          </w:p>
          <w:p w:rsidR="00000000" w:rsidRPr="00350A9B" w:rsidP="00350A9B">
            <w:pPr>
              <w:pStyle w:val="BodyText"/>
            </w:pPr>
            <w:r w:rsidRPr="00350A9B">
              <w:t>3.2.</w:t>
            </w:r>
            <w:r w:rsidRPr="00350A9B">
              <w:tab/>
              <w:t>Identify assigned boat station</w:t>
            </w:r>
          </w:p>
          <w:p w:rsidR="00000000" w:rsidRPr="00350A9B" w:rsidP="00350A9B">
            <w:pPr>
              <w:pStyle w:val="BodyText"/>
            </w:pPr>
            <w:r w:rsidRPr="00350A9B">
              <w:t>3.3.</w:t>
            </w:r>
            <w:r w:rsidRPr="00350A9B">
              <w:tab/>
              <w:t>Access, interpret and apply correct survival capsule boarding procedure</w:t>
            </w:r>
          </w:p>
          <w:p w:rsidR="00000000" w:rsidRPr="00350A9B" w:rsidP="00350A9B">
            <w:pPr>
              <w:pStyle w:val="BodyText"/>
            </w:pPr>
            <w:r w:rsidRPr="00350A9B">
              <w:t>3.4.</w:t>
            </w:r>
            <w:r w:rsidRPr="00350A9B">
              <w:tab/>
              <w:t xml:space="preserve">Launch inflatable life raft </w:t>
            </w:r>
          </w:p>
          <w:p w:rsidR="00000000" w:rsidRPr="00350A9B" w:rsidP="00350A9B">
            <w:pPr>
              <w:pStyle w:val="BodyText"/>
            </w:pPr>
            <w:r w:rsidRPr="00350A9B">
              <w:t>3.5.</w:t>
            </w:r>
            <w:r w:rsidRPr="00350A9B">
              <w:tab/>
              <w:t>Obtain and wear survival suit/life jacket</w:t>
            </w:r>
          </w:p>
          <w:p w:rsidR="00000000" w:rsidRPr="00350A9B" w:rsidP="00350A9B">
            <w:pPr>
              <w:pStyle w:val="BodyText"/>
            </w:pPr>
            <w:r w:rsidRPr="00350A9B">
              <w:t>3.6.</w:t>
            </w:r>
            <w:r w:rsidRPr="00350A9B">
              <w:tab/>
              <w:t xml:space="preserve">Start survival capsule </w:t>
            </w:r>
          </w:p>
          <w:p w:rsidR="00000000" w:rsidRPr="00350A9B" w:rsidP="00350A9B">
            <w:pPr>
              <w:pStyle w:val="BodyText"/>
            </w:pPr>
            <w:r w:rsidRPr="00350A9B">
              <w:t>3.7.</w:t>
            </w:r>
            <w:r w:rsidRPr="00350A9B">
              <w:tab/>
            </w:r>
            <w:r w:rsidRPr="00350A9B">
              <w:t>Lower and release survival capsule</w:t>
            </w:r>
          </w:p>
          <w:p w:rsidR="00000000" w:rsidRPr="00350A9B" w:rsidP="00350A9B">
            <w:pPr>
              <w:pStyle w:val="BodyText"/>
            </w:pPr>
            <w:r w:rsidRPr="00350A9B">
              <w:t>3.8.</w:t>
            </w:r>
            <w:r w:rsidRPr="00350A9B">
              <w:tab/>
              <w:t xml:space="preserve">Operate survival capsule spray protection and air pressurisation system </w:t>
            </w:r>
          </w:p>
          <w:p w:rsidR="00000000" w:rsidP="00350A9B">
            <w:pPr>
              <w:pStyle w:val="BodyText"/>
              <w:rPr>
                <w:lang w:val="en-NZ"/>
              </w:rPr>
            </w:pPr>
            <w:r w:rsidRPr="00350A9B">
              <w:t>3.9.</w:t>
            </w:r>
            <w:r w:rsidRPr="00350A9B">
              <w:tab/>
              <w:t>Read, interpret and apply First Aid and medivac procedures</w:t>
            </w:r>
          </w:p>
        </w:tc>
      </w:tr>
      <w:tr w:rsidTr="00350A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9B">
            <w:pPr>
              <w:pStyle w:val="BodyText"/>
              <w:rPr>
                <w:lang w:val="en-NZ"/>
              </w:rPr>
            </w:pPr>
            <w:r w:rsidRPr="00350A9B">
              <w:t>4.</w:t>
            </w:r>
            <w:r w:rsidRPr="00350A9B">
              <w:tab/>
              <w:t xml:space="preserve">Participate in </w:t>
            </w:r>
            <w:r>
              <w:t>“</w:t>
            </w:r>
            <w:r w:rsidRPr="00350A9B">
              <w:t>man overboard</w:t>
            </w:r>
            <w:r>
              <w:t>”</w:t>
            </w:r>
            <w:r w:rsidRPr="00350A9B">
              <w:t xml:space="preserve"> emergency drills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9B" w:rsidP="00350A9B">
            <w:pPr>
              <w:pStyle w:val="BodyText"/>
            </w:pPr>
            <w:r w:rsidRPr="00350A9B">
              <w:t>4.1.</w:t>
            </w:r>
            <w:r w:rsidRPr="00350A9B">
              <w:tab/>
              <w:t>Launch lifebuoy and ma</w:t>
            </w:r>
            <w:r w:rsidRPr="00350A9B">
              <w:t xml:space="preserve">rker </w:t>
            </w:r>
          </w:p>
          <w:p w:rsidR="00000000" w:rsidRPr="00350A9B" w:rsidP="00350A9B">
            <w:pPr>
              <w:pStyle w:val="BodyText"/>
            </w:pPr>
            <w:r w:rsidRPr="00350A9B">
              <w:t>4.2.</w:t>
            </w:r>
            <w:r w:rsidRPr="00350A9B">
              <w:tab/>
              <w:t>Identify, locate and raise alarms and warnings</w:t>
            </w:r>
          </w:p>
          <w:p w:rsidR="00000000" w:rsidRPr="00350A9B" w:rsidP="00350A9B">
            <w:pPr>
              <w:pStyle w:val="BodyText"/>
            </w:pPr>
            <w:r w:rsidRPr="00350A9B">
              <w:t>4.3.</w:t>
            </w:r>
            <w:r w:rsidRPr="00350A9B">
              <w:tab/>
              <w:t>Maintain watch on man in water until rescue is effected</w:t>
            </w:r>
          </w:p>
          <w:p w:rsidR="00000000" w:rsidP="00350A9B">
            <w:pPr>
              <w:pStyle w:val="BodyText"/>
              <w:rPr>
                <w:lang w:val="en-NZ"/>
              </w:rPr>
            </w:pPr>
            <w:r w:rsidRPr="00350A9B">
              <w:t>4.4.</w:t>
            </w:r>
            <w:r w:rsidRPr="00350A9B">
              <w:tab/>
              <w:t>Direct crane basket recovery</w:t>
            </w:r>
          </w:p>
        </w:tc>
      </w:tr>
      <w:tr w:rsidTr="00350A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A9B">
            <w:pPr>
              <w:pStyle w:val="BodyText"/>
              <w:rPr>
                <w:lang w:val="en-NZ"/>
              </w:rPr>
            </w:pPr>
            <w:r w:rsidRPr="00350A9B">
              <w:t>5.</w:t>
            </w:r>
            <w:r w:rsidRPr="00350A9B">
              <w:tab/>
              <w:t>Carry out helicopter emergency duties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A9B" w:rsidP="00350A9B">
            <w:pPr>
              <w:pStyle w:val="BodyText"/>
            </w:pPr>
            <w:r w:rsidRPr="00350A9B">
              <w:t>5.1.</w:t>
            </w:r>
            <w:r w:rsidRPr="00350A9B">
              <w:tab/>
              <w:t xml:space="preserve">Obtain and wear fire resistant clothing </w:t>
            </w:r>
          </w:p>
          <w:p w:rsidR="00000000" w:rsidRPr="00350A9B" w:rsidP="00350A9B">
            <w:pPr>
              <w:pStyle w:val="BodyText"/>
            </w:pPr>
            <w:r w:rsidRPr="00350A9B">
              <w:t>5.2.</w:t>
            </w:r>
            <w:r w:rsidRPr="00350A9B">
              <w:tab/>
              <w:t>Operate fl</w:t>
            </w:r>
            <w:r w:rsidRPr="00350A9B">
              <w:t>ight deck fire monitors in water and foam modes</w:t>
            </w:r>
          </w:p>
          <w:p w:rsidR="00000000" w:rsidRPr="00350A9B" w:rsidP="00350A9B">
            <w:pPr>
              <w:pStyle w:val="BodyText"/>
            </w:pPr>
            <w:r w:rsidRPr="00350A9B">
              <w:t>5.3.</w:t>
            </w:r>
            <w:r w:rsidRPr="00350A9B">
              <w:tab/>
              <w:t xml:space="preserve">Operate available rescue equipment </w:t>
            </w:r>
          </w:p>
          <w:p w:rsidR="00000000" w:rsidRPr="00350A9B" w:rsidP="00350A9B">
            <w:pPr>
              <w:pStyle w:val="BodyText"/>
            </w:pPr>
            <w:r w:rsidRPr="00350A9B">
              <w:t>5.4.</w:t>
            </w:r>
            <w:r w:rsidRPr="00350A9B">
              <w:tab/>
              <w:t>Give evacuation assistance from crash site to injured personnel</w:t>
            </w:r>
          </w:p>
        </w:tc>
      </w:tr>
    </w:tbl>
    <w:p w:rsidR="00000000" w:rsidRPr="00350A9B" w:rsidP="00350A9B">
      <w:pPr>
        <w:pStyle w:val="BodyText"/>
      </w:pPr>
    </w:p>
    <w:p w:rsidR="00000000" w:rsidRPr="00350A9B" w:rsidP="00350A9B">
      <w:pPr>
        <w:pStyle w:val="AllowPageBreak"/>
      </w:pPr>
    </w:p>
    <w:p w:rsidR="00000000" w:rsidRPr="00350A9B" w:rsidP="00350A9B">
      <w:pPr>
        <w:pStyle w:val="Heading1"/>
      </w:pPr>
      <w:bookmarkStart w:id="5" w:name="O_691638"/>
      <w:bookmarkEnd w:id="5"/>
      <w:r w:rsidRPr="00350A9B">
        <w:t>Foundation Skills</w:t>
      </w:r>
    </w:p>
    <w:p w:rsidR="00000000" w:rsidRPr="00350A9B" w:rsidP="008952F3">
      <w:pPr>
        <w:pStyle w:val="BodyText"/>
      </w:pPr>
      <w:r w:rsidRPr="00350A9B">
        <w:t>Foundation skills essential to performance are explicit in the performance criteria of this unit. Further information is available in the Resources and Infrastructure Industry Training Package Companion Volume.</w:t>
      </w:r>
    </w:p>
    <w:p w:rsidR="00000000" w:rsidRPr="00350A9B" w:rsidP="00350A9B">
      <w:pPr>
        <w:pStyle w:val="Heading1"/>
      </w:pPr>
      <w:bookmarkStart w:id="6" w:name="O_691637"/>
      <w:bookmarkEnd w:id="6"/>
      <w:r w:rsidRPr="00350A9B">
        <w:t>Unit Mapping Information</w:t>
      </w:r>
    </w:p>
    <w:p w:rsidR="00000000" w:rsidRPr="00350A9B" w:rsidP="008952F3">
      <w:pPr>
        <w:pStyle w:val="BodyText"/>
      </w:pPr>
      <w:r w:rsidRPr="00350A9B">
        <w:t>RII</w:t>
      </w:r>
      <w:r w:rsidRPr="00350A9B">
        <w:t>OGF203A Contribute to the control or offshore emergencies</w:t>
      </w:r>
    </w:p>
    <w:p w:rsidR="00000000" w:rsidRPr="00350A9B" w:rsidP="00350A9B">
      <w:pPr>
        <w:pStyle w:val="Heading1"/>
      </w:pPr>
      <w:bookmarkStart w:id="7" w:name="O_691643"/>
      <w:bookmarkEnd w:id="7"/>
      <w:r w:rsidRPr="00350A9B">
        <w:t>Links</w:t>
      </w:r>
    </w:p>
    <w:p w:rsidR="00000000" w:rsidRPr="00350A9B" w:rsidP="008952F3">
      <w:pPr>
        <w:pStyle w:val="BodyText"/>
      </w:pPr>
      <w:r w:rsidRPr="00350A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178B">
        <w:rPr>
          <w:rStyle w:val="Hyperlink"/>
        </w:rPr>
        <w:t>https://vetnet.gov.au/Pages/TrainingDocs.aspx?q=88a61002-9a21-4386-aaf8-69c76e675272</w:t>
      </w:r>
      <w:r>
        <w:fldChar w:fldCharType="end"/>
      </w:r>
    </w:p>
    <w:p w:rsidR="00000000" w:rsidRPr="00350A9B" w:rsidP="008952F3">
      <w:pPr>
        <w:pStyle w:val="BodyText"/>
        <w:sectPr w:rsidSect="00350A9B">
          <w:headerReference w:type="default" r:id="rId10"/>
          <w:footerReference w:type="default" r:id="rId11"/>
          <w:pgSz w:w="11908" w:h="16833"/>
          <w:pgMar w:top="1702" w:right="1418" w:bottom="1702" w:left="1418" w:header="992" w:footer="992" w:gutter="0"/>
          <w:cols w:space="720"/>
          <w:noEndnote/>
          <w:docGrid w:linePitch="299"/>
        </w:sectPr>
      </w:pPr>
    </w:p>
    <w:p w:rsidR="00000000" w:rsidRPr="00350A9B" w:rsidP="00350A9B">
      <w:pPr>
        <w:pStyle w:val="SuperHeading"/>
      </w:pPr>
      <w:r w:rsidRPr="00350A9B">
        <w:t>Assessment Requirements for RIIOGF203D Contribute to the control of offshore emergencies</w:t>
      </w:r>
    </w:p>
    <w:p w:rsidR="00000000" w:rsidRPr="00350A9B" w:rsidP="00350A9B">
      <w:pPr>
        <w:pStyle w:val="Heading1"/>
      </w:pPr>
      <w:bookmarkStart w:id="8" w:name="O_691635"/>
      <w:bookmarkEnd w:id="8"/>
      <w:r w:rsidRPr="00350A9B">
        <w:t>Modification History</w:t>
      </w:r>
    </w:p>
    <w:tbl>
      <w:tblPr>
        <w:tblW w:w="0" w:type="auto"/>
        <w:tblCellMar>
          <w:left w:w="62" w:type="dxa"/>
          <w:right w:w="62" w:type="dxa"/>
        </w:tblCellMar>
        <w:tblLook w:val="0000"/>
      </w:tblPr>
      <w:tblGrid>
        <w:gridCol w:w="1107"/>
        <w:gridCol w:w="8089"/>
      </w:tblGrid>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Heading4"/>
              <w:rPr>
                <w:lang w:val="en-NZ"/>
              </w:rPr>
            </w:pPr>
            <w:r w:rsidRPr="00350A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Heading4"/>
              <w:rPr>
                <w:lang w:val="en-NZ"/>
              </w:rPr>
            </w:pPr>
            <w:r w:rsidRPr="00350A9B">
              <w:t>Comment</w:t>
            </w:r>
          </w:p>
        </w:tc>
      </w:tr>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This unit replaces RIIOGF203A Contribute to the control of offshore emergencies</w:t>
            </w:r>
          </w:p>
        </w:tc>
      </w:tr>
      <w:tr w:rsidTr="008952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A9B">
            <w:pPr>
              <w:pStyle w:val="BodyText"/>
              <w:rPr>
                <w:lang w:val="en-NZ"/>
              </w:rPr>
            </w:pPr>
            <w:r w:rsidRPr="00350A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A9B" w:rsidP="00350A9B">
            <w:pPr>
              <w:pStyle w:val="BodyText"/>
            </w:pPr>
            <w:r w:rsidRPr="00350A9B">
              <w:t>Required frequency and volume of evidence amended in Performance evidence.</w:t>
            </w:r>
          </w:p>
          <w:p w:rsidR="00000000" w:rsidRPr="00350A9B" w:rsidP="00350A9B">
            <w:pPr>
              <w:pStyle w:val="BodyText"/>
            </w:pPr>
            <w:r w:rsidRPr="00350A9B">
              <w:t>Substantial amendments made in Assessment Conditions field, including: references to Industry Sectors, assessor and subject matter expert experience requirements, how assessment sho</w:t>
            </w:r>
            <w:r w:rsidRPr="00350A9B">
              <w:t>uld be conducted and what it should confirm.</w:t>
            </w:r>
          </w:p>
        </w:tc>
      </w:tr>
    </w:tbl>
    <w:p w:rsidR="00000000" w:rsidRPr="00350A9B" w:rsidP="00350A9B">
      <w:pPr>
        <w:pStyle w:val="BodyText"/>
      </w:pPr>
    </w:p>
    <w:p w:rsidR="00000000" w:rsidRPr="00350A9B" w:rsidP="00350A9B">
      <w:pPr>
        <w:pStyle w:val="AllowPageBreak"/>
      </w:pPr>
    </w:p>
    <w:p w:rsidR="00000000" w:rsidRPr="00350A9B" w:rsidP="00350A9B">
      <w:pPr>
        <w:pStyle w:val="Heading1"/>
      </w:pPr>
      <w:bookmarkStart w:id="9" w:name="O_691634"/>
      <w:bookmarkEnd w:id="9"/>
      <w:r w:rsidRPr="00350A9B">
        <w:t>Performance Evidence</w:t>
      </w:r>
    </w:p>
    <w:p w:rsidR="00000000" w:rsidRPr="00350A9B" w:rsidP="008952F3">
      <w:pPr>
        <w:pStyle w:val="BodyText"/>
      </w:pPr>
      <w:r w:rsidRPr="00350A9B">
        <w:t>Evidence is required to be collected that demonstrates a candidate’s competency in this unit. Evidence must be relevant to the roles within this sector’s work operations a</w:t>
      </w:r>
      <w:r w:rsidRPr="00350A9B">
        <w:t>nd satisfy all of the requirements of the performance criteria of this unit and include evidence that the candidate:</w:t>
      </w:r>
    </w:p>
    <w:p w:rsidR="00000000" w:rsidRPr="00350A9B" w:rsidP="00350A9B">
      <w:pPr>
        <w:pStyle w:val="ListBullet"/>
      </w:pPr>
      <w:r w:rsidRPr="00350A9B">
        <w:t>locates and applies applicable legislation, documentation, policies and procedures</w:t>
      </w:r>
    </w:p>
    <w:p w:rsidR="00000000" w:rsidRPr="00350A9B" w:rsidP="00350A9B">
      <w:pPr>
        <w:pStyle w:val="ListBullet"/>
      </w:pPr>
      <w:r w:rsidRPr="00350A9B">
        <w:t xml:space="preserve">implements the requirements, procedures and techniques </w:t>
      </w:r>
      <w:r w:rsidRPr="00350A9B">
        <w:t xml:space="preserve">for the safe, effective and efficient completion of contributing to the control of offshore emergencies including: </w:t>
      </w:r>
    </w:p>
    <w:p w:rsidR="00000000" w:rsidRPr="00350A9B" w:rsidP="00350A9B">
      <w:pPr>
        <w:pStyle w:val="ListBullet2"/>
      </w:pPr>
      <w:r w:rsidRPr="00350A9B">
        <w:t>apply legislative, organisation and site requirements and procedures for assisting in the transfer of passengers and freight during helicop</w:t>
      </w:r>
      <w:r w:rsidRPr="00350A9B">
        <w:t>ter operations</w:t>
      </w:r>
    </w:p>
    <w:p w:rsidR="00000000" w:rsidRPr="00350A9B" w:rsidP="00350A9B">
      <w:pPr>
        <w:pStyle w:val="ListBullet2"/>
      </w:pPr>
      <w:r w:rsidRPr="00350A9B">
        <w:t>understand air regulations covering carriage of dangerous goods</w:t>
      </w:r>
    </w:p>
    <w:p w:rsidR="00000000" w:rsidRPr="00350A9B" w:rsidP="00350A9B">
      <w:pPr>
        <w:pStyle w:val="ListBullet2"/>
      </w:pPr>
      <w:r w:rsidRPr="00350A9B">
        <w:t>apply refuelling procedures for vehicles, drill rigs and ancillary equipment</w:t>
      </w:r>
    </w:p>
    <w:p w:rsidR="00000000" w:rsidRPr="00350A9B" w:rsidP="00350A9B">
      <w:pPr>
        <w:pStyle w:val="ListBullet"/>
      </w:pPr>
      <w:r w:rsidRPr="00350A9B">
        <w:t xml:space="preserve">works effectively with others to undertake and complete the contributing to the control of offshore emergencies that meets all of the required outcomes including: </w:t>
      </w:r>
    </w:p>
    <w:p w:rsidR="00000000" w:rsidRPr="00350A9B" w:rsidP="00350A9B">
      <w:pPr>
        <w:pStyle w:val="ListBullet2"/>
      </w:pPr>
      <w:r w:rsidRPr="00350A9B">
        <w:t xml:space="preserve">resolving coordination requirements with others at the site prior to commencing and during </w:t>
      </w:r>
      <w:r w:rsidRPr="00350A9B">
        <w:t>work activities</w:t>
      </w:r>
    </w:p>
    <w:p w:rsidR="00000000" w:rsidRPr="00350A9B" w:rsidP="00350A9B">
      <w:pPr>
        <w:pStyle w:val="ListBullet2"/>
      </w:pPr>
      <w:r w:rsidRPr="00350A9B">
        <w:t>preparing for and organising work activities to meet all task requirements</w:t>
      </w:r>
    </w:p>
    <w:p w:rsidR="00000000" w:rsidRPr="00350A9B" w:rsidP="00350A9B">
      <w:pPr>
        <w:pStyle w:val="ListBullet2"/>
      </w:pPr>
      <w:r w:rsidRPr="00350A9B">
        <w:t>communicating clearly and concisely with others to receive and clarify work instructions</w:t>
      </w:r>
    </w:p>
    <w:p w:rsidR="00000000" w:rsidRPr="00350A9B" w:rsidP="00350A9B">
      <w:pPr>
        <w:pStyle w:val="ListBullet"/>
      </w:pPr>
      <w:r w:rsidRPr="00350A9B">
        <w:t>demonstrates completion of contributing to the control of offshore emergenc</w:t>
      </w:r>
      <w:r w:rsidRPr="00350A9B">
        <w:t xml:space="preserve">ies that safely, effectively and efficiently meets all of the required outcomes on more than one (1) occasion including: </w:t>
      </w:r>
    </w:p>
    <w:p w:rsidR="00000000" w:rsidRPr="00350A9B" w:rsidP="00350A9B">
      <w:pPr>
        <w:pStyle w:val="ListBullet2"/>
      </w:pPr>
      <w:r w:rsidRPr="00350A9B">
        <w:t xml:space="preserve">closing watertight and gaslight openings </w:t>
      </w:r>
    </w:p>
    <w:p w:rsidR="00000000" w:rsidRPr="00350A9B" w:rsidP="00350A9B">
      <w:pPr>
        <w:pStyle w:val="ListBullet2"/>
      </w:pPr>
      <w:r w:rsidRPr="00350A9B">
        <w:t xml:space="preserve">launching inflatable life rafts </w:t>
      </w:r>
    </w:p>
    <w:p w:rsidR="00000000" w:rsidRPr="00350A9B" w:rsidP="00350A9B">
      <w:pPr>
        <w:pStyle w:val="ListBullet2"/>
      </w:pPr>
      <w:r w:rsidRPr="00350A9B">
        <w:t>obtaining and wearing survival suit/life jacket</w:t>
      </w:r>
    </w:p>
    <w:p w:rsidR="00000000" w:rsidRPr="00350A9B" w:rsidP="00350A9B">
      <w:pPr>
        <w:pStyle w:val="ListBullet2"/>
      </w:pPr>
      <w:r w:rsidRPr="00350A9B">
        <w:t>starting a</w:t>
      </w:r>
      <w:r w:rsidRPr="00350A9B">
        <w:t xml:space="preserve">nd operating survival capsule </w:t>
      </w:r>
    </w:p>
    <w:p w:rsidR="00000000" w:rsidRPr="00350A9B" w:rsidP="00350A9B">
      <w:pPr>
        <w:pStyle w:val="ListBullet2"/>
      </w:pPr>
      <w:r w:rsidRPr="00350A9B">
        <w:t>operating flight deck fire monitors</w:t>
      </w:r>
    </w:p>
    <w:p w:rsidR="00000000" w:rsidRPr="00350A9B" w:rsidP="00350A9B">
      <w:pPr>
        <w:pStyle w:val="ListBullet2"/>
      </w:pPr>
      <w:r w:rsidRPr="00350A9B">
        <w:t>operating rescue equipment</w:t>
      </w:r>
    </w:p>
    <w:p w:rsidR="00000000" w:rsidRPr="00350A9B" w:rsidP="00350A9B">
      <w:pPr>
        <w:pStyle w:val="AllowPageBreak"/>
      </w:pPr>
    </w:p>
    <w:p w:rsidR="00000000" w:rsidRPr="00350A9B" w:rsidP="00350A9B">
      <w:pPr>
        <w:pStyle w:val="Heading1"/>
      </w:pPr>
      <w:bookmarkStart w:id="10" w:name="O_691633"/>
      <w:bookmarkEnd w:id="10"/>
      <w:r w:rsidRPr="00350A9B">
        <w:t>Knowledge Evidence</w:t>
      </w:r>
    </w:p>
    <w:p w:rsidR="00000000" w:rsidRPr="00350A9B" w:rsidP="008952F3">
      <w:pPr>
        <w:pStyle w:val="BodyText"/>
      </w:pPr>
      <w:r w:rsidRPr="00350A9B">
        <w:t>The candidate must demonstrate knowledge of the following in applying the contribute to the control of offshore emergencies through:</w:t>
      </w:r>
    </w:p>
    <w:p w:rsidR="00000000" w:rsidRPr="00350A9B" w:rsidP="00350A9B">
      <w:pPr>
        <w:pStyle w:val="ListBullet"/>
      </w:pPr>
      <w:r w:rsidRPr="00350A9B">
        <w:t>accessing, interpreting and applying the organisation and site requirements and procedures for:</w:t>
      </w:r>
    </w:p>
    <w:p w:rsidR="00000000" w:rsidRPr="00350A9B" w:rsidP="00350A9B">
      <w:pPr>
        <w:pStyle w:val="ListBullet2"/>
      </w:pPr>
      <w:r w:rsidRPr="00350A9B">
        <w:t xml:space="preserve">identifying and managing </w:t>
      </w:r>
      <w:r w:rsidRPr="00350A9B">
        <w:t>risks</w:t>
      </w:r>
    </w:p>
    <w:p w:rsidR="00000000" w:rsidRPr="00350A9B" w:rsidP="00350A9B">
      <w:pPr>
        <w:pStyle w:val="ListBullet2"/>
      </w:pPr>
      <w:r w:rsidRPr="00350A9B">
        <w:t xml:space="preserve">identifying, addressing and reporting environmental issues </w:t>
      </w:r>
    </w:p>
    <w:p w:rsidR="00000000" w:rsidRPr="00350A9B" w:rsidP="00350A9B">
      <w:pPr>
        <w:pStyle w:val="ListBullet2"/>
      </w:pPr>
      <w:r w:rsidRPr="00350A9B">
        <w:t>setting up work activity</w:t>
      </w:r>
    </w:p>
    <w:p w:rsidR="00000000" w:rsidRPr="00350A9B" w:rsidP="00350A9B">
      <w:pPr>
        <w:pStyle w:val="ListBullet2"/>
      </w:pPr>
      <w:r w:rsidRPr="00350A9B">
        <w:t>site isolation, signage and erecting barriers</w:t>
      </w:r>
    </w:p>
    <w:p w:rsidR="00000000" w:rsidRPr="00350A9B" w:rsidP="00350A9B">
      <w:pPr>
        <w:pStyle w:val="ListBullet2"/>
      </w:pPr>
      <w:r w:rsidRPr="00350A9B">
        <w:t>work health and safety</w:t>
      </w:r>
    </w:p>
    <w:p w:rsidR="00000000" w:rsidRPr="00350A9B" w:rsidP="00350A9B">
      <w:pPr>
        <w:pStyle w:val="ListBullet2"/>
      </w:pPr>
      <w:r w:rsidRPr="00350A9B">
        <w:t>selecting and checking for faults, all plant, tools and equipment to carry out tasks</w:t>
      </w:r>
    </w:p>
    <w:p w:rsidR="00000000" w:rsidRPr="00350A9B" w:rsidP="00350A9B">
      <w:pPr>
        <w:pStyle w:val="ListBullet2"/>
      </w:pPr>
      <w:r w:rsidRPr="00350A9B">
        <w:t>carrying ou</w:t>
      </w:r>
      <w:r w:rsidRPr="00350A9B">
        <w:t>t work to specifications</w:t>
      </w:r>
    </w:p>
    <w:p w:rsidR="00000000" w:rsidRPr="00350A9B" w:rsidP="00350A9B">
      <w:pPr>
        <w:pStyle w:val="ListBullet"/>
      </w:pPr>
      <w:r w:rsidRPr="00350A9B">
        <w:t>following emergency procedures</w:t>
      </w:r>
    </w:p>
    <w:p w:rsidR="00000000" w:rsidRPr="00350A9B" w:rsidP="00350A9B">
      <w:pPr>
        <w:pStyle w:val="ListBullet"/>
      </w:pPr>
      <w:r w:rsidRPr="00350A9B">
        <w:t>applying fire and gas control system</w:t>
      </w:r>
    </w:p>
    <w:p w:rsidR="00000000" w:rsidRPr="00350A9B" w:rsidP="00350A9B">
      <w:pPr>
        <w:pStyle w:val="ListBullet"/>
      </w:pPr>
      <w:r w:rsidRPr="00350A9B">
        <w:t>applying emergency shutdown control system</w:t>
      </w:r>
    </w:p>
    <w:p w:rsidR="00000000" w:rsidRPr="00350A9B" w:rsidP="00350A9B">
      <w:pPr>
        <w:pStyle w:val="ListBullet"/>
      </w:pPr>
      <w:r w:rsidRPr="00350A9B">
        <w:t>understanding the functioning of process control, including instrumentation</w:t>
      </w:r>
    </w:p>
    <w:p w:rsidR="00000000" w:rsidRPr="00350A9B" w:rsidP="00350A9B">
      <w:pPr>
        <w:pStyle w:val="ListBullet"/>
      </w:pPr>
      <w:r w:rsidRPr="00350A9B">
        <w:t>understanding equipment layout and its connection with other systems</w:t>
      </w:r>
    </w:p>
    <w:p w:rsidR="00000000" w:rsidRPr="00350A9B" w:rsidP="00350A9B">
      <w:pPr>
        <w:pStyle w:val="AllowPageBreak"/>
      </w:pPr>
    </w:p>
    <w:p w:rsidR="00000000" w:rsidRPr="00350A9B" w:rsidP="00350A9B">
      <w:pPr>
        <w:pStyle w:val="Heading1"/>
      </w:pPr>
      <w:bookmarkStart w:id="11" w:name="O_691632"/>
      <w:bookmarkEnd w:id="11"/>
      <w:r w:rsidRPr="00350A9B">
        <w:t>Assessment Conditions</w:t>
      </w:r>
    </w:p>
    <w:p w:rsidR="00000000" w:rsidRPr="00350A9B" w:rsidP="00350A9B">
      <w:pPr>
        <w:pStyle w:val="ListBullet"/>
      </w:pPr>
      <w:r w:rsidRPr="00350A9B">
        <w:t>An assessor of this unit must satisfy the requirements of the NVR/AQTF or their successors; and Industry regulations for certification and licensin</w:t>
      </w:r>
      <w:r w:rsidRPr="00350A9B">
        <w:t xml:space="preserve">g; and, </w:t>
      </w:r>
    </w:p>
    <w:p w:rsidR="00000000" w:rsidRPr="00350A9B" w:rsidP="00350A9B">
      <w:pPr>
        <w:pStyle w:val="ListBullet"/>
      </w:pPr>
      <w:r w:rsidRPr="00350A9B">
        <w:t>this unit must be assessed in the context of this sector’s work environment; and,</w:t>
      </w:r>
    </w:p>
    <w:p w:rsidR="00000000" w:rsidRPr="00350A9B" w:rsidP="00350A9B">
      <w:pPr>
        <w:pStyle w:val="ListBullet"/>
      </w:pPr>
      <w:r w:rsidRPr="00350A9B">
        <w:t>this unit must be assessed in compliance with relevant legislation/regulation and using policies, procedures, processes and operational manuals directly related to t</w:t>
      </w:r>
      <w:r w:rsidRPr="00350A9B">
        <w:t>he industry sector for which it is being assessed; and,</w:t>
      </w:r>
    </w:p>
    <w:p w:rsidR="00000000" w:rsidRPr="00350A9B" w:rsidP="00350A9B">
      <w:pPr>
        <w:pStyle w:val="ListBullet"/>
      </w:pPr>
      <w:r w:rsidRPr="00350A9B">
        <w:t>assessment may be conducted in conjunction with the assessment of other Units of Competency; and,</w:t>
      </w:r>
    </w:p>
    <w:p w:rsidR="00000000" w:rsidRPr="00350A9B" w:rsidP="00350A9B">
      <w:pPr>
        <w:pStyle w:val="ListBullet"/>
      </w:pPr>
      <w:r w:rsidRPr="00350A9B">
        <w:t>assessment must confirm consistent performance can be applied in a range of relevant workplace circums</w:t>
      </w:r>
      <w:r w:rsidRPr="00350A9B">
        <w:t>tances; and,</w:t>
      </w:r>
    </w:p>
    <w:p w:rsidR="00000000" w:rsidRPr="00350A9B" w:rsidP="00350A9B">
      <w:pPr>
        <w:pStyle w:val="ListBullet"/>
      </w:pPr>
      <w:r w:rsidRPr="00350A9B">
        <w:t>assessors must demonstrate the performance evidence, and knowledge evidence as outlined in this Unit of Competency, and through the minimum years of current* work experience specified below in an Industry sector relevant to the outcomes of the</w:t>
      </w:r>
      <w:r w:rsidRPr="00350A9B">
        <w:t xml:space="preserve"> unit; or,</w:t>
      </w:r>
    </w:p>
    <w:p w:rsidR="00000000" w:rsidRPr="00350A9B" w:rsidP="00350A9B">
      <w:pPr>
        <w:pStyle w:val="ListBullet"/>
      </w:pPr>
      <w:r w:rsidRPr="00350A9B">
        <w:t>where the assessor does not meet experience requirements a co-assessment or partnership arrangement must exist between the qualified assessor and an Industry subject matter expert. The Industry subject matter expert should hold the unit being as</w:t>
      </w:r>
      <w:r w:rsidRPr="00350A9B">
        <w:t>sessed (or an equivalent unit) and/or demonstrate equivalence of skills and knowledge at the unit level. An Industry technical expert must also demonstrate skills and knowledge from the minimum years of current work experience specified below in the Indust</w:t>
      </w:r>
      <w:r w:rsidRPr="00350A9B">
        <w:t>ry sector, including time spent in roles related to the unit being assessed; and,</w:t>
      </w:r>
    </w:p>
    <w:p w:rsidR="00000000" w:rsidRPr="00350A9B" w:rsidP="00350A9B">
      <w:pPr>
        <w:pStyle w:val="ListBullet"/>
      </w:pPr>
      <w:r w:rsidRPr="00350A9B">
        <w:t>assessor and Industry subject matter expert requirements differ depending on the Australian Qualifications Framework Level (AQF) of the qualification being assessed and/or In</w:t>
      </w:r>
      <w:r w:rsidRPr="00350A9B">
        <w:t>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50A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SubHeading1"/>
              <w:rPr>
                <w:lang w:val="en-NZ"/>
              </w:rPr>
            </w:pPr>
            <w:r w:rsidRPr="00350A9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SubHeading1"/>
              <w:rPr>
                <w:lang w:val="en-NZ"/>
              </w:rPr>
            </w:pPr>
            <w:r w:rsidRPr="00350A9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SubHeading1"/>
              <w:rPr>
                <w:lang w:val="en-NZ"/>
              </w:rPr>
            </w:pPr>
            <w:r w:rsidRPr="00350A9B">
              <w:t>Required assessor or Industry subject matter expert experience</w:t>
            </w:r>
          </w:p>
        </w:tc>
      </w:tr>
      <w:tr w:rsidTr="00350A9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1 Year</w:t>
            </w:r>
          </w:p>
        </w:tc>
      </w:tr>
      <w:tr w:rsidTr="00350A9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2 Years</w:t>
            </w:r>
          </w:p>
        </w:tc>
      </w:tr>
      <w:tr w:rsidTr="00350A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3 Years</w:t>
            </w:r>
          </w:p>
        </w:tc>
      </w:tr>
      <w:tr w:rsidTr="00350A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5 Years</w:t>
            </w:r>
          </w:p>
        </w:tc>
      </w:tr>
      <w:tr w:rsidTr="00350A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0A9B">
            <w:pPr>
              <w:pStyle w:val="BodyText"/>
              <w:rPr>
                <w:lang w:val="en-NZ"/>
              </w:rPr>
            </w:pPr>
            <w:r w:rsidRPr="00350A9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0A9B" w:rsidP="00350A9B">
            <w:pPr>
              <w:pStyle w:val="BodyText"/>
            </w:pPr>
            <w:r w:rsidRPr="00350A9B">
              <w:t>Where this Unit is being assessed outside of the Resources and Infrastructure Sectors assessor and/or Industry subject matter expert experience should be in-line with industry standards for the sector in which it is being assessed and where no Industry sta</w:t>
            </w:r>
            <w:r w:rsidRPr="00350A9B">
              <w:t>ndard is specified should comply with any relevant regulation.</w:t>
            </w:r>
          </w:p>
        </w:tc>
      </w:tr>
    </w:tbl>
    <w:p w:rsidR="00000000" w:rsidRPr="00350A9B" w:rsidP="008952F3">
      <w:pPr>
        <w:pStyle w:val="BodyText"/>
      </w:pPr>
      <w:r w:rsidRPr="00350A9B">
        <w:t>*Assessors can demonstrate current work experience through employment within Industry in a role relevant to the outcomes of the Unit; or, for external assessors this can be demonstrated throu</w:t>
      </w:r>
      <w:r w:rsidRPr="00350A9B">
        <w:t>gh exposure to Industry by conducting frequent site assessments across various locations.</w:t>
      </w:r>
    </w:p>
    <w:p w:rsidR="00000000" w:rsidRPr="00350A9B" w:rsidP="008952F3">
      <w:pPr>
        <w:pStyle w:val="BodyText"/>
      </w:pPr>
      <w:r w:rsidRPr="00350A9B">
        <w:t>**Where a unit is being delivered outside of a Qualification the first numeric character in the Unit code should be considered to indicate the AQF level</w:t>
      </w:r>
    </w:p>
    <w:p w:rsidR="00000000" w:rsidRPr="00350A9B" w:rsidP="00350A9B">
      <w:pPr>
        <w:pStyle w:val="Heading1"/>
      </w:pPr>
      <w:bookmarkStart w:id="12" w:name="O_691644"/>
      <w:bookmarkEnd w:id="12"/>
      <w:r w:rsidRPr="00350A9B">
        <w:t>Links</w:t>
      </w:r>
    </w:p>
    <w:p w:rsidR="00000000" w:rsidRPr="00350A9B" w:rsidP="008952F3">
      <w:pPr>
        <w:pStyle w:val="BodyText"/>
      </w:pPr>
      <w:r w:rsidRPr="00350A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178B">
        <w:rPr>
          <w:rStyle w:val="Hyperlink"/>
        </w:rPr>
        <w:t>https://vetnet.gov.au/Pages/TrainingDocs.aspx?q=88a61002-9a21-4386-aaf8-69c76e675272</w:t>
      </w:r>
      <w:r>
        <w:fldChar w:fldCharType="end"/>
      </w:r>
    </w:p>
    <w:p w:rsidR="00000000" w:rsidRPr="00350A9B" w:rsidP="00350A9B"/>
    <w:sectPr w:rsidSect="00350A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rsidRPr="008952F3" w:rsidP="00895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F3" w:rsidP="00350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52F3" w:rsidP="00350A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52F3" w:rsidP="00350A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rsidP="00350A9B">
    <w:pPr>
      <w:pStyle w:val="Footer"/>
      <w:framePr w:wrap="around"/>
    </w:pPr>
    <w:r>
      <w:fldChar w:fldCharType="begin"/>
    </w:r>
    <w:r>
      <w:instrText xml:space="preserve"> DOCPROPERTY  Subject  \* MERGEFORMAT </w:instrText>
    </w:r>
    <w:r>
      <w:fldChar w:fldCharType="separate"/>
    </w:r>
    <w:r w:rsidR="008952F3">
      <w:t>Approved</w:t>
    </w:r>
    <w:r w:rsidR="008952F3">
      <w:fldChar w:fldCharType="end"/>
    </w:r>
    <w:r>
      <w:tab/>
      <w:t xml:space="preserve">Page </w:t>
    </w:r>
    <w:r>
      <w:fldChar w:fldCharType="begin"/>
    </w:r>
    <w:r>
      <w:instrText xml:space="preserve"> PAGE  \* Arabic  \* MERGEFORMAT </w:instrText>
    </w:r>
    <w:r>
      <w:fldChar w:fldCharType="separate"/>
    </w:r>
    <w:r w:rsidR="008952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2F3">
      <w:rPr>
        <w:noProof/>
      </w:rPr>
      <w:t>5</w:t>
    </w:r>
    <w:r>
      <w:rPr>
        <w:noProof/>
      </w:rPr>
      <w:fldChar w:fldCharType="end"/>
    </w:r>
  </w:p>
  <w:p w:rsidR="00350A9B" w:rsidP="00350A9B">
    <w:pPr>
      <w:pStyle w:val="Footer"/>
      <w:framePr w:wrap="around"/>
    </w:pPr>
    <w:r>
      <w:t xml:space="preserve">© Commonwealth of Australia, </w:t>
    </w:r>
    <w:r>
      <w:fldChar w:fldCharType="begin"/>
    </w:r>
    <w:r>
      <w:instrText xml:space="preserve"> DATE  \@ "yyyy"  \* MERGEFORMAT </w:instrText>
    </w:r>
    <w:r>
      <w:fldChar w:fldCharType="separate"/>
    </w:r>
    <w:r w:rsidR="008952F3">
      <w:rPr>
        <w:noProof/>
      </w:rPr>
      <w:t>2025</w:t>
    </w:r>
    <w:r>
      <w:fldChar w:fldCharType="end"/>
    </w:r>
    <w:r>
      <w:tab/>
    </w:r>
    <w:r>
      <w:fldChar w:fldCharType="begin"/>
    </w:r>
    <w:r>
      <w:instrText xml:space="preserve"> DOCPROPERTY  Author  \* MERGEFORMAT </w:instrText>
    </w:r>
    <w:r>
      <w:fldChar w:fldCharType="separate"/>
    </w:r>
    <w:r w:rsidR="008952F3">
      <w:t>Mining and Automotive Skills Alliance</w:t>
    </w:r>
    <w:r w:rsidR="008952F3">
      <w:fldChar w:fldCharType="end"/>
    </w:r>
  </w:p>
  <w:p w:rsidR="00350A9B" w:rsidP="00350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A9B" w:rsidRPr="008952F3" w:rsidP="00895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F3" w:rsidRPr="002D2AF8" w:rsidP="00350A9B">
    <w:pPr>
      <w:pStyle w:val="Header"/>
      <w:framePr w:wrap="around"/>
    </w:pPr>
    <w:r>
      <w:fldChar w:fldCharType="begin"/>
    </w:r>
    <w:r>
      <w:instrText xml:space="preserve"> TITLE   \* MERGEFORMAT </w:instrText>
    </w:r>
    <w:r>
      <w:fldChar w:fldCharType="separate"/>
    </w:r>
    <w:r>
      <w:t>RIIOGF203D Contribute to the control of offshore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52F3" w:rsidP="00350A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9B" w:rsidRPr="002D2AF8" w:rsidP="00350A9B">
    <w:pPr>
      <w:pStyle w:val="Header"/>
      <w:framePr w:wrap="around"/>
    </w:pPr>
    <w:r>
      <w:fldChar w:fldCharType="begin"/>
    </w:r>
    <w:r>
      <w:instrText xml:space="preserve"> TITLE   \* MERGEFORMAT </w:instrText>
    </w:r>
    <w:r>
      <w:fldChar w:fldCharType="separate"/>
    </w:r>
    <w:r w:rsidR="008952F3">
      <w:t>RIIOGF203D Contribute to the control of offshore emergencies</w:t>
    </w:r>
    <w:r w:rsidR="008952F3">
      <w:fldChar w:fldCharType="end"/>
    </w:r>
    <w:r>
      <w:tab/>
      <w:t xml:space="preserve">Date this document was generated: </w:t>
    </w:r>
    <w:r>
      <w:fldChar w:fldCharType="begin"/>
    </w:r>
    <w:r>
      <w:instrText xml:space="preserve"> CREATEDATE  \@ "d MMMM yyyy"  \* MERGEFORMAT </w:instrText>
    </w:r>
    <w:r>
      <w:fldChar w:fldCharType="separate"/>
    </w:r>
    <w:r w:rsidR="008952F3">
      <w:rPr>
        <w:noProof/>
      </w:rPr>
      <w:t>2 March 2025</w:t>
    </w:r>
    <w:r>
      <w:fldChar w:fldCharType="end"/>
    </w:r>
  </w:p>
  <w:p w:rsidR="00350A9B" w:rsidP="00350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63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25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6B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A9B"/>
    <w:pPr>
      <w:spacing w:before="360" w:after="60"/>
      <w:outlineLvl w:val="0"/>
    </w:pPr>
    <w:rPr>
      <w:sz w:val="32"/>
    </w:rPr>
  </w:style>
  <w:style w:type="paragraph" w:styleId="Heading2">
    <w:name w:val="heading 2"/>
    <w:basedOn w:val="HeadingBase"/>
    <w:next w:val="BodyText"/>
    <w:link w:val="Heading2Char"/>
    <w:qFormat/>
    <w:rsid w:val="00350A9B"/>
    <w:pPr>
      <w:keepLines/>
      <w:spacing w:before="240" w:after="120"/>
      <w:outlineLvl w:val="1"/>
    </w:pPr>
    <w:rPr>
      <w:sz w:val="28"/>
      <w:szCs w:val="40"/>
    </w:rPr>
  </w:style>
  <w:style w:type="paragraph" w:styleId="Heading3">
    <w:name w:val="heading 3"/>
    <w:basedOn w:val="HeadingBase"/>
    <w:next w:val="BodyText"/>
    <w:link w:val="Heading3Char"/>
    <w:qFormat/>
    <w:rsid w:val="00350A9B"/>
    <w:pPr>
      <w:spacing w:before="180" w:after="120"/>
      <w:outlineLvl w:val="2"/>
    </w:pPr>
    <w:rPr>
      <w:spacing w:val="-10"/>
      <w:kern w:val="32"/>
    </w:rPr>
  </w:style>
  <w:style w:type="paragraph" w:styleId="Heading4">
    <w:name w:val="heading 4"/>
    <w:basedOn w:val="HeadingBase"/>
    <w:next w:val="BodyText"/>
    <w:link w:val="Heading4Char"/>
    <w:qFormat/>
    <w:rsid w:val="00350A9B"/>
    <w:pPr>
      <w:spacing w:before="160" w:after="120"/>
      <w:outlineLvl w:val="3"/>
    </w:pPr>
    <w:rPr>
      <w:sz w:val="22"/>
    </w:rPr>
  </w:style>
  <w:style w:type="paragraph" w:styleId="Heading5">
    <w:name w:val="heading 5"/>
    <w:basedOn w:val="HeadingBase"/>
    <w:next w:val="Normal"/>
    <w:link w:val="Heading5Char"/>
    <w:qFormat/>
    <w:rsid w:val="00350A9B"/>
    <w:pPr>
      <w:spacing w:before="80"/>
      <w:outlineLvl w:val="4"/>
    </w:pPr>
    <w:rPr>
      <w:color w:val="918585"/>
      <w:sz w:val="20"/>
    </w:rPr>
  </w:style>
  <w:style w:type="paragraph" w:styleId="Heading6">
    <w:name w:val="heading 6"/>
    <w:basedOn w:val="HeadingBase"/>
    <w:next w:val="Normal"/>
    <w:link w:val="Heading6Char"/>
    <w:qFormat/>
    <w:rsid w:val="00350A9B"/>
    <w:pPr>
      <w:spacing w:before="60"/>
      <w:outlineLvl w:val="5"/>
    </w:pPr>
    <w:rPr>
      <w:color w:val="918585"/>
      <w:sz w:val="20"/>
    </w:rPr>
  </w:style>
  <w:style w:type="paragraph" w:styleId="Heading7">
    <w:name w:val="heading 7"/>
    <w:basedOn w:val="Normal"/>
    <w:next w:val="Normal"/>
    <w:link w:val="Heading7Char"/>
    <w:qFormat/>
    <w:rsid w:val="00350A9B"/>
    <w:pPr>
      <w:ind w:left="720"/>
      <w:outlineLvl w:val="6"/>
    </w:pPr>
    <w:rPr>
      <w:i/>
    </w:rPr>
  </w:style>
  <w:style w:type="paragraph" w:styleId="Heading8">
    <w:name w:val="heading 8"/>
    <w:basedOn w:val="Normal"/>
    <w:next w:val="Normal"/>
    <w:link w:val="Heading8Char"/>
    <w:qFormat/>
    <w:rsid w:val="00350A9B"/>
    <w:pPr>
      <w:ind w:left="720"/>
      <w:outlineLvl w:val="7"/>
    </w:pPr>
    <w:rPr>
      <w:i/>
    </w:rPr>
  </w:style>
  <w:style w:type="paragraph" w:styleId="Heading9">
    <w:name w:val="heading 9"/>
    <w:basedOn w:val="Normal"/>
    <w:next w:val="Normal"/>
    <w:link w:val="Heading9Char"/>
    <w:qFormat/>
    <w:rsid w:val="00350A9B"/>
    <w:pPr>
      <w:ind w:left="720"/>
      <w:outlineLvl w:val="8"/>
    </w:pPr>
    <w:rPr>
      <w:i/>
    </w:rPr>
  </w:style>
  <w:style w:type="character" w:default="1" w:styleId="DefaultParagraphFont">
    <w:name w:val="Default Paragraph Font"/>
    <w:uiPriority w:val="1"/>
    <w:unhideWhenUsed/>
    <w:rsid w:val="00350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A9B"/>
  </w:style>
  <w:style w:type="character" w:customStyle="1" w:styleId="Heading1Char">
    <w:name w:val="Heading 1 Char"/>
    <w:basedOn w:val="DefaultParagraphFont"/>
    <w:link w:val="Heading1"/>
    <w:rsid w:val="00350A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0A9B"/>
    <w:rPr>
      <w:rFonts w:ascii="Times New Roman" w:eastAsia="Times New Roman" w:hAnsi="Times New Roman" w:cs="Times New Roman"/>
      <w:b/>
      <w:szCs w:val="20"/>
      <w:lang w:eastAsia="en-US"/>
    </w:rPr>
  </w:style>
  <w:style w:type="paragraph" w:styleId="BodyText">
    <w:name w:val="Body Text"/>
    <w:basedOn w:val="Normal"/>
    <w:link w:val="BodyTextChar"/>
    <w:rsid w:val="00350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A9B"/>
    <w:rPr>
      <w:rFonts w:ascii="Times New Roman" w:eastAsia="Times New Roman" w:hAnsi="Times New Roman" w:cs="Times New Roman"/>
      <w:sz w:val="24"/>
      <w:lang w:eastAsia="en-US"/>
    </w:rPr>
  </w:style>
  <w:style w:type="paragraph" w:styleId="ListBullet">
    <w:name w:val="List Bullet"/>
    <w:basedOn w:val="List"/>
    <w:rsid w:val="00350A9B"/>
    <w:pPr>
      <w:numPr>
        <w:numId w:val="12"/>
      </w:numPr>
      <w:tabs>
        <w:tab w:val="clear" w:pos="340"/>
      </w:tabs>
      <w:spacing w:before="40" w:after="40"/>
    </w:pPr>
  </w:style>
  <w:style w:type="paragraph" w:styleId="ListBullet2">
    <w:name w:val="List Bullet 2"/>
    <w:basedOn w:val="List2"/>
    <w:rsid w:val="00350A9B"/>
    <w:pPr>
      <w:numPr>
        <w:numId w:val="13"/>
      </w:numPr>
      <w:tabs>
        <w:tab w:val="clear" w:pos="680"/>
      </w:tabs>
    </w:pPr>
  </w:style>
  <w:style w:type="paragraph" w:customStyle="1" w:styleId="SuperHeading">
    <w:name w:val="SuperHeading"/>
    <w:basedOn w:val="Normal"/>
    <w:rsid w:val="00350A9B"/>
    <w:pPr>
      <w:spacing w:before="240" w:after="120"/>
      <w:outlineLvl w:val="0"/>
    </w:pPr>
    <w:rPr>
      <w:rFonts w:ascii="Times New Roman" w:hAnsi="Times New Roman"/>
      <w:b/>
      <w:sz w:val="32"/>
    </w:rPr>
  </w:style>
  <w:style w:type="paragraph" w:customStyle="1" w:styleId="AllowPageBreak">
    <w:name w:val="AllowPageBreak"/>
    <w:rsid w:val="00350A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50A9B"/>
    <w:pPr>
      <w:spacing w:before="240" w:after="60"/>
    </w:pPr>
    <w:rPr>
      <w:color w:val="918585"/>
      <w:sz w:val="22"/>
    </w:rPr>
  </w:style>
  <w:style w:type="character" w:customStyle="1" w:styleId="Heading2Char">
    <w:name w:val="Heading 2 Char"/>
    <w:basedOn w:val="DefaultParagraphFont"/>
    <w:link w:val="Heading2"/>
    <w:rsid w:val="00350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A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0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A9B"/>
    <w:rPr>
      <w:rFonts w:ascii="Courier New" w:eastAsia="Times New Roman" w:hAnsi="Courier New" w:cs="Times New Roman"/>
      <w:i/>
      <w:szCs w:val="20"/>
      <w:lang w:eastAsia="en-US"/>
    </w:rPr>
  </w:style>
  <w:style w:type="paragraph" w:customStyle="1" w:styleId="HeadingBase">
    <w:name w:val="Heading Base"/>
    <w:rsid w:val="00350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A9B"/>
    <w:pPr>
      <w:tabs>
        <w:tab w:val="right" w:leader="dot" w:pos="9072"/>
      </w:tabs>
      <w:ind w:left="567"/>
    </w:pPr>
    <w:rPr>
      <w:szCs w:val="22"/>
    </w:rPr>
  </w:style>
  <w:style w:type="paragraph" w:customStyle="1" w:styleId="TOCBase">
    <w:name w:val="TOC Base"/>
    <w:rsid w:val="00350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A9B"/>
    <w:pPr>
      <w:tabs>
        <w:tab w:val="right" w:leader="dot" w:pos="9072"/>
      </w:tabs>
      <w:spacing w:before="40" w:after="40"/>
      <w:ind w:left="284"/>
    </w:pPr>
    <w:rPr>
      <w:rFonts w:ascii="Times New Roman" w:hAnsi="Times New Roman"/>
    </w:rPr>
  </w:style>
  <w:style w:type="paragraph" w:styleId="TOC1">
    <w:name w:val="toc 1"/>
    <w:basedOn w:val="TOCBase"/>
    <w:next w:val="Normal"/>
    <w:rsid w:val="00350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A9B"/>
    <w:rPr>
      <w:rFonts w:ascii="Times New Roman" w:eastAsia="Times New Roman" w:hAnsi="Times New Roman" w:cs="Times New Roman"/>
      <w:sz w:val="16"/>
      <w:lang w:eastAsia="en-US"/>
    </w:rPr>
  </w:style>
  <w:style w:type="paragraph" w:styleId="Title">
    <w:name w:val="Title"/>
    <w:basedOn w:val="HeadingBase"/>
    <w:link w:val="TitleChar"/>
    <w:qFormat/>
    <w:rsid w:val="00350A9B"/>
    <w:pPr>
      <w:spacing w:before="5040"/>
      <w:jc w:val="center"/>
    </w:pPr>
    <w:rPr>
      <w:sz w:val="48"/>
      <w:szCs w:val="72"/>
      <w:lang w:val="en-US"/>
    </w:rPr>
  </w:style>
  <w:style w:type="character" w:customStyle="1" w:styleId="TitleChar">
    <w:name w:val="Title Char"/>
    <w:basedOn w:val="DefaultParagraphFont"/>
    <w:link w:val="Title"/>
    <w:rsid w:val="00350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A9B"/>
    <w:pPr>
      <w:tabs>
        <w:tab w:val="left" w:pos="3600"/>
        <w:tab w:val="left" w:pos="3958"/>
      </w:tabs>
    </w:pPr>
  </w:style>
  <w:style w:type="paragraph" w:styleId="List">
    <w:name w:val="List"/>
    <w:basedOn w:val="BodyText"/>
    <w:next w:val="BodyText"/>
    <w:rsid w:val="00350A9B"/>
    <w:pPr>
      <w:tabs>
        <w:tab w:val="left" w:pos="340"/>
      </w:tabs>
      <w:spacing w:before="60" w:after="60"/>
      <w:ind w:left="340" w:hanging="340"/>
    </w:pPr>
  </w:style>
  <w:style w:type="paragraph" w:customStyle="1" w:styleId="Note">
    <w:name w:val="Note"/>
    <w:basedOn w:val="BodyText"/>
    <w:rsid w:val="00350A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0A9B"/>
    <w:rPr>
      <w:b/>
      <w:spacing w:val="0"/>
    </w:rPr>
  </w:style>
  <w:style w:type="paragraph" w:customStyle="1" w:styleId="SuperTitle">
    <w:name w:val="SuperTitle"/>
    <w:basedOn w:val="Title"/>
    <w:rsid w:val="00350A9B"/>
    <w:pPr>
      <w:framePr w:wrap="auto" w:hAnchor="text" w:y="6049"/>
    </w:pPr>
    <w:rPr>
      <w:color w:val="000000"/>
      <w:sz w:val="40"/>
    </w:rPr>
  </w:style>
  <w:style w:type="paragraph" w:customStyle="1" w:styleId="TOCTitle">
    <w:name w:val="TOCTitle"/>
    <w:basedOn w:val="Heading1"/>
    <w:rsid w:val="00350A9B"/>
    <w:pPr>
      <w:spacing w:after="240"/>
      <w:jc w:val="center"/>
      <w:outlineLvl w:val="9"/>
    </w:pPr>
    <w:rPr>
      <w:caps/>
    </w:rPr>
  </w:style>
  <w:style w:type="paragraph" w:customStyle="1" w:styleId="Version">
    <w:name w:val="Version"/>
    <w:rsid w:val="00350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A9B"/>
    <w:pPr>
      <w:keepNext w:val="0"/>
      <w:tabs>
        <w:tab w:val="right" w:pos="4176"/>
      </w:tabs>
      <w:ind w:left="198" w:hanging="198"/>
    </w:pPr>
    <w:rPr>
      <w:rFonts w:ascii="Garamond" w:hAnsi="Garamond"/>
    </w:rPr>
  </w:style>
  <w:style w:type="paragraph" w:styleId="IndexHeading">
    <w:name w:val="index heading"/>
    <w:basedOn w:val="Normal"/>
    <w:next w:val="Index1"/>
    <w:semiHidden/>
    <w:rsid w:val="00350A9B"/>
    <w:pPr>
      <w:spacing w:before="120" w:after="120"/>
    </w:pPr>
    <w:rPr>
      <w:rFonts w:ascii="Arial" w:hAnsi="Arial"/>
      <w:b/>
      <w:color w:val="918585"/>
      <w:sz w:val="24"/>
    </w:rPr>
  </w:style>
  <w:style w:type="paragraph" w:styleId="Header">
    <w:name w:val="header"/>
    <w:basedOn w:val="Normal"/>
    <w:link w:val="HeaderChar"/>
    <w:rsid w:val="00350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A9B"/>
    <w:rPr>
      <w:rFonts w:ascii="Times New Roman" w:eastAsia="Times New Roman" w:hAnsi="Times New Roman" w:cs="Times New Roman"/>
      <w:sz w:val="16"/>
      <w:szCs w:val="20"/>
      <w:lang w:val="en-GB" w:eastAsia="en-US"/>
    </w:rPr>
  </w:style>
  <w:style w:type="paragraph" w:customStyle="1" w:styleId="Chapter">
    <w:name w:val="Chapter"/>
    <w:basedOn w:val="Normal"/>
    <w:rsid w:val="00350A9B"/>
    <w:pPr>
      <w:spacing w:before="240"/>
    </w:pPr>
    <w:rPr>
      <w:rFonts w:ascii="Times New Roman" w:hAnsi="Times New Roman"/>
      <w:smallCaps/>
      <w:spacing w:val="80"/>
      <w:sz w:val="28"/>
    </w:rPr>
  </w:style>
  <w:style w:type="paragraph" w:customStyle="1" w:styleId="InChapter">
    <w:name w:val="InChapter"/>
    <w:basedOn w:val="Heading3"/>
    <w:rsid w:val="00350A9B"/>
    <w:pPr>
      <w:spacing w:after="240"/>
      <w:outlineLvl w:val="9"/>
    </w:pPr>
    <w:rPr>
      <w:noProof/>
    </w:rPr>
  </w:style>
  <w:style w:type="paragraph" w:styleId="Index2">
    <w:name w:val="index 2"/>
    <w:basedOn w:val="Normal"/>
    <w:next w:val="Normal"/>
    <w:semiHidden/>
    <w:rsid w:val="00350A9B"/>
    <w:pPr>
      <w:tabs>
        <w:tab w:val="right" w:pos="4176"/>
      </w:tabs>
      <w:ind w:left="568" w:hanging="284"/>
    </w:pPr>
    <w:rPr>
      <w:rFonts w:ascii="Garamond" w:hAnsi="Garamond"/>
    </w:rPr>
  </w:style>
  <w:style w:type="paragraph" w:customStyle="1" w:styleId="Byline">
    <w:name w:val="Byline"/>
    <w:rsid w:val="00350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A9B"/>
    <w:pPr>
      <w:tabs>
        <w:tab w:val="clear" w:pos="3600"/>
        <w:tab w:val="clear" w:pos="3958"/>
      </w:tabs>
      <w:jc w:val="right"/>
    </w:pPr>
  </w:style>
  <w:style w:type="character" w:styleId="Emphasis">
    <w:name w:val="Emphasis"/>
    <w:basedOn w:val="DefaultParagraphFont"/>
    <w:qFormat/>
    <w:rsid w:val="00350A9B"/>
    <w:rPr>
      <w:i/>
    </w:rPr>
  </w:style>
  <w:style w:type="paragraph" w:styleId="Caption">
    <w:name w:val="caption"/>
    <w:basedOn w:val="BodyText"/>
    <w:next w:val="Normal"/>
    <w:qFormat/>
    <w:rsid w:val="00350A9B"/>
    <w:pPr>
      <w:framePr w:w="2268" w:hSpace="181" w:vSpace="181" w:wrap="around" w:vAnchor="text" w:hAnchor="page" w:x="1135" w:y="285" w:anchorLock="1"/>
    </w:pPr>
    <w:rPr>
      <w:i/>
    </w:rPr>
  </w:style>
  <w:style w:type="paragraph" w:customStyle="1" w:styleId="MiniTOCTitle">
    <w:name w:val="MiniTOCTitle"/>
    <w:basedOn w:val="Heading4"/>
    <w:rsid w:val="00350A9B"/>
    <w:pPr>
      <w:spacing w:before="240"/>
      <w:outlineLvl w:val="9"/>
    </w:pPr>
    <w:rPr>
      <w:noProof/>
      <w:sz w:val="24"/>
    </w:rPr>
  </w:style>
  <w:style w:type="paragraph" w:customStyle="1" w:styleId="MiniTOCItem">
    <w:name w:val="MiniTOCItem"/>
    <w:basedOn w:val="ListBullet"/>
    <w:rsid w:val="00350A9B"/>
    <w:pPr>
      <w:numPr>
        <w:numId w:val="0"/>
      </w:numPr>
      <w:tabs>
        <w:tab w:val="right" w:leader="dot" w:pos="6521"/>
      </w:tabs>
      <w:spacing w:before="0" w:after="0"/>
    </w:pPr>
  </w:style>
  <w:style w:type="paragraph" w:customStyle="1" w:styleId="TOFTitle">
    <w:name w:val="TOFTitle"/>
    <w:basedOn w:val="TOCTitle"/>
    <w:rsid w:val="00350A9B"/>
  </w:style>
  <w:style w:type="paragraph" w:styleId="TableofFigures">
    <w:name w:val="table of figures"/>
    <w:basedOn w:val="Normal"/>
    <w:next w:val="Normal"/>
    <w:semiHidden/>
    <w:rsid w:val="00350A9B"/>
    <w:pPr>
      <w:tabs>
        <w:tab w:val="right" w:leader="dot" w:pos="9072"/>
      </w:tabs>
      <w:ind w:left="970" w:hanging="403"/>
    </w:pPr>
    <w:rPr>
      <w:rFonts w:ascii="Times New Roman" w:hAnsi="Times New Roman"/>
      <w:b/>
    </w:rPr>
  </w:style>
  <w:style w:type="paragraph" w:styleId="ListNumber">
    <w:name w:val="List Number"/>
    <w:basedOn w:val="List"/>
    <w:rsid w:val="00350A9B"/>
    <w:pPr>
      <w:numPr>
        <w:numId w:val="15"/>
      </w:numPr>
      <w:tabs>
        <w:tab w:val="clear" w:pos="340"/>
      </w:tabs>
    </w:pPr>
  </w:style>
  <w:style w:type="character" w:customStyle="1" w:styleId="WingdingSymbols">
    <w:name w:val="Wingding Symbols"/>
    <w:rsid w:val="00350A9B"/>
    <w:rPr>
      <w:rFonts w:ascii="Wingdings" w:hAnsi="Wingdings"/>
    </w:rPr>
  </w:style>
  <w:style w:type="paragraph" w:customStyle="1" w:styleId="TableHeading">
    <w:name w:val="Table Heading"/>
    <w:basedOn w:val="HeadingBase"/>
    <w:rsid w:val="00350A9B"/>
    <w:pPr>
      <w:keepLines/>
      <w:pBdr>
        <w:bottom w:val="single" w:sz="6" w:space="1" w:color="918585"/>
      </w:pBdr>
      <w:spacing w:before="240"/>
    </w:pPr>
  </w:style>
  <w:style w:type="character" w:customStyle="1" w:styleId="HotSpot">
    <w:name w:val="HotSpot"/>
    <w:rsid w:val="00350A9B"/>
    <w:rPr>
      <w:color w:val="0033CC"/>
      <w:u w:val="none"/>
    </w:rPr>
  </w:style>
  <w:style w:type="paragraph" w:customStyle="1" w:styleId="BodyTextRight">
    <w:name w:val="Body Text Right"/>
    <w:basedOn w:val="BodyText"/>
    <w:rsid w:val="00350A9B"/>
    <w:pPr>
      <w:spacing w:before="0" w:after="0"/>
      <w:jc w:val="right"/>
    </w:pPr>
  </w:style>
  <w:style w:type="paragraph" w:styleId="Index3">
    <w:name w:val="index 3"/>
    <w:basedOn w:val="ListNumber2"/>
    <w:next w:val="Normal"/>
    <w:semiHidden/>
    <w:rsid w:val="00350A9B"/>
    <w:pPr>
      <w:numPr>
        <w:numId w:val="0"/>
      </w:numPr>
      <w:tabs>
        <w:tab w:val="right" w:leader="dot" w:pos="4176"/>
      </w:tabs>
    </w:pPr>
  </w:style>
  <w:style w:type="paragraph" w:styleId="ListNumber2">
    <w:name w:val="List Number 2"/>
    <w:basedOn w:val="List2"/>
    <w:rsid w:val="00350A9B"/>
    <w:pPr>
      <w:numPr>
        <w:numId w:val="10"/>
      </w:numPr>
      <w:tabs>
        <w:tab w:val="clear" w:pos="1060"/>
      </w:tabs>
    </w:pPr>
  </w:style>
  <w:style w:type="paragraph" w:customStyle="1" w:styleId="MarginNote">
    <w:name w:val="Margin Note"/>
    <w:basedOn w:val="BodyText"/>
    <w:rsid w:val="00350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A9B"/>
    <w:rPr>
      <w:sz w:val="32"/>
    </w:rPr>
  </w:style>
  <w:style w:type="paragraph" w:customStyle="1" w:styleId="HeadingProcedure">
    <w:name w:val="Heading Procedure"/>
    <w:basedOn w:val="HeadingBase"/>
    <w:next w:val="Normal"/>
    <w:rsid w:val="00350A9B"/>
    <w:pPr>
      <w:tabs>
        <w:tab w:val="left" w:pos="0"/>
      </w:tabs>
      <w:spacing w:before="120" w:after="60"/>
    </w:pPr>
    <w:rPr>
      <w:i/>
      <w:color w:val="918585"/>
      <w:sz w:val="22"/>
    </w:rPr>
  </w:style>
  <w:style w:type="paragraph" w:customStyle="1" w:styleId="TableBodyText">
    <w:name w:val="Table Body Text"/>
    <w:basedOn w:val="BodyText"/>
    <w:rsid w:val="00350A9B"/>
    <w:pPr>
      <w:spacing w:before="60" w:after="60"/>
    </w:pPr>
  </w:style>
  <w:style w:type="paragraph" w:styleId="ListContinue">
    <w:name w:val="List Continue"/>
    <w:basedOn w:val="List"/>
    <w:rsid w:val="00350A9B"/>
    <w:pPr>
      <w:ind w:firstLine="0"/>
    </w:pPr>
  </w:style>
  <w:style w:type="paragraph" w:customStyle="1" w:styleId="ListNote">
    <w:name w:val="List Note"/>
    <w:basedOn w:val="List"/>
    <w:rsid w:val="00350A9B"/>
    <w:pPr>
      <w:pBdr>
        <w:top w:val="single" w:sz="6" w:space="2" w:color="918585"/>
        <w:bottom w:val="single" w:sz="6" w:space="2" w:color="918585"/>
      </w:pBdr>
      <w:tabs>
        <w:tab w:val="left" w:pos="1021"/>
      </w:tabs>
      <w:ind w:firstLine="0"/>
    </w:pPr>
  </w:style>
  <w:style w:type="paragraph" w:customStyle="1" w:styleId="Warning">
    <w:name w:val="Warning"/>
    <w:basedOn w:val="BodyText"/>
    <w:rsid w:val="00350A9B"/>
    <w:pPr>
      <w:shd w:val="clear" w:color="auto" w:fill="D9D9D9"/>
      <w:tabs>
        <w:tab w:val="left" w:pos="992"/>
      </w:tabs>
      <w:ind w:left="119" w:right="119"/>
    </w:pPr>
    <w:rPr>
      <w:sz w:val="20"/>
    </w:rPr>
  </w:style>
  <w:style w:type="paragraph" w:customStyle="1" w:styleId="MarginIcons">
    <w:name w:val="Margin Icons"/>
    <w:basedOn w:val="BodyText"/>
    <w:rsid w:val="00350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A9B"/>
    <w:rPr>
      <w:rFonts w:ascii="Courier New" w:hAnsi="Courier New"/>
    </w:rPr>
  </w:style>
  <w:style w:type="paragraph" w:customStyle="1" w:styleId="NoteBullet">
    <w:name w:val="Note Bullet"/>
    <w:basedOn w:val="Note"/>
    <w:rsid w:val="00350A9B"/>
    <w:pPr>
      <w:tabs>
        <w:tab w:val="clear" w:pos="680"/>
      </w:tabs>
      <w:spacing w:before="60" w:after="60"/>
    </w:pPr>
  </w:style>
  <w:style w:type="paragraph" w:customStyle="1" w:styleId="SubHeading2">
    <w:name w:val="SubHeading2"/>
    <w:basedOn w:val="HeadingBase"/>
    <w:rsid w:val="00350A9B"/>
    <w:pPr>
      <w:spacing w:before="240" w:after="60"/>
    </w:pPr>
    <w:rPr>
      <w:sz w:val="20"/>
    </w:rPr>
  </w:style>
  <w:style w:type="paragraph" w:customStyle="1" w:styleId="SideHeading">
    <w:name w:val="Side Heading"/>
    <w:basedOn w:val="HeadingBase"/>
    <w:rsid w:val="00350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A9B"/>
    <w:pPr>
      <w:tabs>
        <w:tab w:val="num" w:pos="360"/>
      </w:tabs>
    </w:pPr>
  </w:style>
  <w:style w:type="paragraph" w:styleId="PlainText">
    <w:name w:val="Plain Text"/>
    <w:basedOn w:val="Normal"/>
    <w:link w:val="PlainTextChar"/>
    <w:rsid w:val="00350A9B"/>
    <w:rPr>
      <w:sz w:val="20"/>
    </w:rPr>
  </w:style>
  <w:style w:type="character" w:customStyle="1" w:styleId="PlainTextChar">
    <w:name w:val="Plain Text Char"/>
    <w:basedOn w:val="DefaultParagraphFont"/>
    <w:link w:val="PlainText"/>
    <w:rsid w:val="00350A9B"/>
    <w:rPr>
      <w:rFonts w:ascii="Courier New" w:eastAsia="Times New Roman" w:hAnsi="Courier New" w:cs="Times New Roman"/>
      <w:sz w:val="20"/>
      <w:szCs w:val="20"/>
      <w:lang w:eastAsia="en-US"/>
    </w:rPr>
  </w:style>
  <w:style w:type="character" w:customStyle="1" w:styleId="MenuOption">
    <w:name w:val="Menu Option"/>
    <w:basedOn w:val="DefaultParagraphFont"/>
    <w:rsid w:val="00350A9B"/>
    <w:rPr>
      <w:b/>
      <w:smallCaps/>
    </w:rPr>
  </w:style>
  <w:style w:type="paragraph" w:customStyle="1" w:styleId="TableListNumber">
    <w:name w:val="Table List Number"/>
    <w:basedOn w:val="ListNumber"/>
    <w:rsid w:val="00350A9B"/>
    <w:pPr>
      <w:numPr>
        <w:numId w:val="0"/>
      </w:numPr>
    </w:pPr>
  </w:style>
  <w:style w:type="paragraph" w:styleId="TOC4">
    <w:name w:val="toc 4"/>
    <w:basedOn w:val="TOCBase"/>
    <w:next w:val="Normal"/>
    <w:semiHidden/>
    <w:rsid w:val="00350A9B"/>
    <w:pPr>
      <w:tabs>
        <w:tab w:val="right" w:leader="dot" w:pos="9071"/>
      </w:tabs>
      <w:ind w:left="1701"/>
    </w:pPr>
  </w:style>
  <w:style w:type="paragraph" w:customStyle="1" w:styleId="ListAlpha">
    <w:name w:val="List Alpha"/>
    <w:basedOn w:val="List"/>
    <w:rsid w:val="00350A9B"/>
    <w:pPr>
      <w:numPr>
        <w:numId w:val="9"/>
      </w:numPr>
    </w:pPr>
  </w:style>
  <w:style w:type="paragraph" w:customStyle="1" w:styleId="ListAlpha2">
    <w:name w:val="List Alpha 2"/>
    <w:basedOn w:val="List2"/>
    <w:rsid w:val="00350A9B"/>
    <w:pPr>
      <w:numPr>
        <w:numId w:val="8"/>
      </w:numPr>
    </w:pPr>
  </w:style>
  <w:style w:type="paragraph" w:styleId="List2">
    <w:name w:val="List 2"/>
    <w:basedOn w:val="BodyText"/>
    <w:rsid w:val="00350A9B"/>
    <w:pPr>
      <w:tabs>
        <w:tab w:val="left" w:pos="680"/>
      </w:tabs>
      <w:spacing w:before="60" w:after="60"/>
      <w:ind w:left="680" w:hanging="340"/>
    </w:pPr>
  </w:style>
  <w:style w:type="paragraph" w:styleId="List3">
    <w:name w:val="List 3"/>
    <w:basedOn w:val="BodyText"/>
    <w:rsid w:val="00350A9B"/>
    <w:pPr>
      <w:tabs>
        <w:tab w:val="left" w:pos="1021"/>
      </w:tabs>
      <w:spacing w:before="60" w:after="60"/>
      <w:ind w:left="1020" w:hanging="340"/>
    </w:pPr>
  </w:style>
  <w:style w:type="paragraph" w:styleId="List4">
    <w:name w:val="List 4"/>
    <w:basedOn w:val="BodyText"/>
    <w:rsid w:val="00350A9B"/>
    <w:pPr>
      <w:tabs>
        <w:tab w:val="left" w:pos="1361"/>
      </w:tabs>
      <w:spacing w:before="60" w:after="60"/>
      <w:ind w:left="1361" w:hanging="340"/>
    </w:pPr>
  </w:style>
  <w:style w:type="paragraph" w:styleId="List5">
    <w:name w:val="List 5"/>
    <w:basedOn w:val="BodyText"/>
    <w:rsid w:val="00350A9B"/>
    <w:pPr>
      <w:tabs>
        <w:tab w:val="left" w:pos="1701"/>
      </w:tabs>
      <w:spacing w:before="60" w:after="60"/>
      <w:ind w:left="1701" w:hanging="340"/>
    </w:pPr>
  </w:style>
  <w:style w:type="paragraph" w:styleId="ListBullet3">
    <w:name w:val="List Bullet 3"/>
    <w:basedOn w:val="List3"/>
    <w:rsid w:val="00350A9B"/>
    <w:pPr>
      <w:numPr>
        <w:numId w:val="14"/>
      </w:numPr>
      <w:tabs>
        <w:tab w:val="clear" w:pos="1021"/>
      </w:tabs>
      <w:ind w:left="1037" w:hanging="357"/>
    </w:pPr>
  </w:style>
  <w:style w:type="paragraph" w:styleId="ListBullet4">
    <w:name w:val="List Bullet 4"/>
    <w:basedOn w:val="List4"/>
    <w:rsid w:val="00350A9B"/>
    <w:pPr>
      <w:numPr>
        <w:numId w:val="3"/>
      </w:numPr>
      <w:tabs>
        <w:tab w:val="clear" w:pos="1361"/>
      </w:tabs>
    </w:pPr>
  </w:style>
  <w:style w:type="paragraph" w:styleId="ListBullet5">
    <w:name w:val="List Bullet 5"/>
    <w:basedOn w:val="List5"/>
    <w:rsid w:val="00350A9B"/>
    <w:pPr>
      <w:numPr>
        <w:numId w:val="4"/>
      </w:numPr>
    </w:pPr>
  </w:style>
  <w:style w:type="paragraph" w:styleId="ListContinue2">
    <w:name w:val="List Continue 2"/>
    <w:basedOn w:val="List2"/>
    <w:rsid w:val="00350A9B"/>
    <w:pPr>
      <w:ind w:firstLine="0"/>
    </w:pPr>
  </w:style>
  <w:style w:type="paragraph" w:styleId="ListContinue3">
    <w:name w:val="List Continue 3"/>
    <w:basedOn w:val="List3"/>
    <w:rsid w:val="00350A9B"/>
    <w:pPr>
      <w:ind w:left="1021" w:firstLine="0"/>
    </w:pPr>
  </w:style>
  <w:style w:type="paragraph" w:styleId="ListContinue4">
    <w:name w:val="List Continue 4"/>
    <w:basedOn w:val="List4"/>
    <w:rsid w:val="00350A9B"/>
    <w:pPr>
      <w:ind w:firstLine="0"/>
    </w:pPr>
  </w:style>
  <w:style w:type="paragraph" w:styleId="ListContinue5">
    <w:name w:val="List Continue 5"/>
    <w:basedOn w:val="List5"/>
    <w:rsid w:val="00350A9B"/>
    <w:pPr>
      <w:ind w:firstLine="0"/>
    </w:pPr>
  </w:style>
  <w:style w:type="paragraph" w:styleId="ListNumber3">
    <w:name w:val="List Number 3"/>
    <w:basedOn w:val="List3"/>
    <w:rsid w:val="00350A9B"/>
    <w:pPr>
      <w:numPr>
        <w:numId w:val="5"/>
      </w:numPr>
    </w:pPr>
  </w:style>
  <w:style w:type="paragraph" w:styleId="ListNumber4">
    <w:name w:val="List Number 4"/>
    <w:basedOn w:val="List4"/>
    <w:rsid w:val="00350A9B"/>
    <w:pPr>
      <w:numPr>
        <w:numId w:val="6"/>
      </w:numPr>
    </w:pPr>
  </w:style>
  <w:style w:type="paragraph" w:styleId="ListNumber5">
    <w:name w:val="List Number 5"/>
    <w:basedOn w:val="List5"/>
    <w:rsid w:val="00350A9B"/>
    <w:pPr>
      <w:numPr>
        <w:numId w:val="7"/>
      </w:numPr>
    </w:pPr>
  </w:style>
  <w:style w:type="paragraph" w:styleId="BlockText">
    <w:name w:val="Block Text"/>
    <w:basedOn w:val="Normal"/>
    <w:rsid w:val="00350A9B"/>
    <w:pPr>
      <w:spacing w:after="120"/>
      <w:ind w:left="1440" w:right="1440"/>
    </w:pPr>
  </w:style>
  <w:style w:type="character" w:customStyle="1" w:styleId="Subscript">
    <w:name w:val="Subscript"/>
    <w:basedOn w:val="DefaultParagraphFont"/>
    <w:rsid w:val="00350A9B"/>
    <w:rPr>
      <w:sz w:val="16"/>
      <w:vertAlign w:val="subscript"/>
    </w:rPr>
  </w:style>
  <w:style w:type="character" w:customStyle="1" w:styleId="Superscript">
    <w:name w:val="Superscript"/>
    <w:basedOn w:val="DefaultParagraphFont"/>
    <w:rsid w:val="00350A9B"/>
    <w:rPr>
      <w:sz w:val="16"/>
      <w:vertAlign w:val="superscript"/>
    </w:rPr>
  </w:style>
  <w:style w:type="character" w:customStyle="1" w:styleId="Symbols">
    <w:name w:val="Symbols"/>
    <w:basedOn w:val="DefaultParagraphFont"/>
    <w:rsid w:val="00350A9B"/>
    <w:rPr>
      <w:rFonts w:ascii="Symbol" w:hAnsi="Symbol"/>
    </w:rPr>
  </w:style>
  <w:style w:type="character" w:customStyle="1" w:styleId="MenuOptions">
    <w:name w:val="Menu Options"/>
    <w:basedOn w:val="DefaultParagraphFont"/>
    <w:rsid w:val="00350A9B"/>
    <w:rPr>
      <w:rFonts w:ascii="Arial Narrow" w:hAnsi="Arial Narrow"/>
      <w:smallCaps/>
    </w:rPr>
  </w:style>
  <w:style w:type="character" w:customStyle="1" w:styleId="Buttons">
    <w:name w:val="Buttons"/>
    <w:basedOn w:val="DefaultParagraphFont"/>
    <w:rsid w:val="00350A9B"/>
    <w:rPr>
      <w:b/>
    </w:rPr>
  </w:style>
  <w:style w:type="character" w:customStyle="1" w:styleId="Underlined">
    <w:name w:val="Underlined"/>
    <w:basedOn w:val="DefaultParagraphFont"/>
    <w:rsid w:val="00350A9B"/>
    <w:rPr>
      <w:u w:val="single"/>
    </w:rPr>
  </w:style>
  <w:style w:type="paragraph" w:customStyle="1" w:styleId="TableBodyTextRight">
    <w:name w:val="Table Body Text Right"/>
    <w:basedOn w:val="TableBodyText"/>
    <w:rsid w:val="00350A9B"/>
    <w:pPr>
      <w:widowControl w:val="0"/>
      <w:autoSpaceDE w:val="0"/>
      <w:autoSpaceDN w:val="0"/>
      <w:adjustRightInd w:val="0"/>
      <w:jc w:val="right"/>
    </w:pPr>
    <w:rPr>
      <w:rFonts w:cs="Arial"/>
      <w:szCs w:val="18"/>
    </w:rPr>
  </w:style>
  <w:style w:type="paragraph" w:customStyle="1" w:styleId="CopyrightText">
    <w:name w:val="Copyright Text"/>
    <w:basedOn w:val="BodyText"/>
    <w:rsid w:val="00350A9B"/>
    <w:rPr>
      <w:sz w:val="18"/>
    </w:rPr>
  </w:style>
  <w:style w:type="paragraph" w:customStyle="1" w:styleId="BodySmallRight">
    <w:name w:val="Body Small Right"/>
    <w:basedOn w:val="BodyTextRight"/>
    <w:rsid w:val="00350A9B"/>
    <w:rPr>
      <w:sz w:val="18"/>
      <w:szCs w:val="18"/>
    </w:rPr>
  </w:style>
  <w:style w:type="paragraph" w:customStyle="1" w:styleId="MarginEdition">
    <w:name w:val="Margin Edition"/>
    <w:basedOn w:val="MarginNote"/>
    <w:rsid w:val="00350A9B"/>
    <w:pPr>
      <w:spacing w:before="0" w:after="0"/>
    </w:pPr>
    <w:rPr>
      <w:rFonts w:ascii="Times New Roman" w:hAnsi="Times New Roman"/>
      <w:color w:val="999999"/>
    </w:rPr>
  </w:style>
  <w:style w:type="paragraph" w:customStyle="1" w:styleId="Spacer">
    <w:name w:val="Spacer"/>
    <w:basedOn w:val="Normal"/>
    <w:rsid w:val="00350A9B"/>
    <w:rPr>
      <w:sz w:val="2"/>
      <w:szCs w:val="2"/>
    </w:rPr>
  </w:style>
  <w:style w:type="character" w:customStyle="1" w:styleId="Small">
    <w:name w:val="Small"/>
    <w:basedOn w:val="DefaultParagraphFont"/>
    <w:rsid w:val="00350A9B"/>
    <w:rPr>
      <w:sz w:val="16"/>
    </w:rPr>
  </w:style>
  <w:style w:type="paragraph" w:customStyle="1" w:styleId="WideTable">
    <w:name w:val="Wide Table"/>
    <w:basedOn w:val="Normal"/>
    <w:rsid w:val="00350A9B"/>
    <w:pPr>
      <w:ind w:left="-1418"/>
    </w:pPr>
    <w:rPr>
      <w:sz w:val="2"/>
      <w:szCs w:val="2"/>
    </w:rPr>
  </w:style>
  <w:style w:type="character" w:styleId="PageNumber">
    <w:name w:val="page number"/>
    <w:basedOn w:val="DefaultParagraphFont"/>
    <w:rsid w:val="00350A9B"/>
  </w:style>
  <w:style w:type="paragraph" w:styleId="Quote">
    <w:name w:val="Quote"/>
    <w:basedOn w:val="Heading1"/>
    <w:link w:val="QuoteChar"/>
    <w:qFormat/>
    <w:rsid w:val="00350A9B"/>
    <w:rPr>
      <w:b w:val="0"/>
      <w:sz w:val="72"/>
      <w:szCs w:val="72"/>
      <w:lang w:val="en-NZ"/>
    </w:rPr>
  </w:style>
  <w:style w:type="character" w:customStyle="1" w:styleId="QuoteChar">
    <w:name w:val="Quote Char"/>
    <w:basedOn w:val="DefaultParagraphFont"/>
    <w:link w:val="Quote"/>
    <w:rsid w:val="00350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A9B"/>
    <w:pPr>
      <w:pageBreakBefore/>
    </w:pPr>
  </w:style>
  <w:style w:type="paragraph" w:customStyle="1" w:styleId="Border">
    <w:name w:val="Border"/>
    <w:basedOn w:val="Normal"/>
    <w:qFormat/>
    <w:rsid w:val="00350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A9B"/>
    <w:rPr>
      <w:b/>
      <w:bCs/>
      <w:i/>
      <w:iCs/>
      <w:color w:val="auto"/>
    </w:rPr>
  </w:style>
  <w:style w:type="paragraph" w:styleId="IntenseQuote">
    <w:name w:val="Intense Quote"/>
    <w:basedOn w:val="Normal"/>
    <w:next w:val="Normal"/>
    <w:link w:val="IntenseQuoteChar"/>
    <w:uiPriority w:val="30"/>
    <w:qFormat/>
    <w:rsid w:val="00350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A9B"/>
    <w:rPr>
      <w:smallCaps/>
      <w:color w:val="auto"/>
      <w:u w:val="single"/>
    </w:rPr>
  </w:style>
  <w:style w:type="character" w:styleId="IntenseReference">
    <w:name w:val="Intense Reference"/>
    <w:basedOn w:val="DefaultParagraphFont"/>
    <w:uiPriority w:val="32"/>
    <w:qFormat/>
    <w:rsid w:val="00350A9B"/>
    <w:rPr>
      <w:b/>
      <w:bCs/>
      <w:smallCaps/>
      <w:color w:val="auto"/>
      <w:spacing w:val="5"/>
      <w:u w:val="single"/>
    </w:rPr>
  </w:style>
  <w:style w:type="paragraph" w:customStyle="1" w:styleId="2ColumnHeading">
    <w:name w:val="2Column Heading"/>
    <w:basedOn w:val="BodyText"/>
    <w:qFormat/>
    <w:rsid w:val="00350A9B"/>
    <w:pPr>
      <w:spacing w:after="60"/>
      <w:ind w:left="-2268"/>
    </w:pPr>
    <w:rPr>
      <w:b/>
    </w:rPr>
  </w:style>
  <w:style w:type="paragraph" w:customStyle="1" w:styleId="Heading1TOC">
    <w:name w:val="Heading1 TOC"/>
    <w:basedOn w:val="Normal"/>
    <w:qFormat/>
    <w:rsid w:val="00350A9B"/>
    <w:pPr>
      <w:spacing w:before="240" w:after="120"/>
    </w:pPr>
    <w:rPr>
      <w:rFonts w:ascii="Times New Roman" w:hAnsi="Times New Roman"/>
      <w:b/>
      <w:sz w:val="32"/>
    </w:rPr>
  </w:style>
  <w:style w:type="paragraph" w:customStyle="1" w:styleId="Heading2TOC">
    <w:name w:val="Heading2 TOC"/>
    <w:basedOn w:val="Normal"/>
    <w:qFormat/>
    <w:rsid w:val="00350A9B"/>
    <w:pPr>
      <w:spacing w:before="240" w:after="60"/>
    </w:pPr>
    <w:rPr>
      <w:rFonts w:ascii="Times New Roman" w:hAnsi="Times New Roman"/>
      <w:b/>
      <w:sz w:val="28"/>
    </w:rPr>
  </w:style>
  <w:style w:type="character" w:customStyle="1" w:styleId="Underline">
    <w:name w:val="Underline"/>
    <w:basedOn w:val="DefaultParagraphFont"/>
    <w:qFormat/>
    <w:rsid w:val="00350A9B"/>
    <w:rPr>
      <w:u w:val="single"/>
    </w:rPr>
  </w:style>
  <w:style w:type="character" w:customStyle="1" w:styleId="BoldandItalics">
    <w:name w:val="Bold and Italics"/>
    <w:qFormat/>
    <w:rsid w:val="00350A9B"/>
    <w:rPr>
      <w:b/>
      <w:i/>
      <w:u w:val="none"/>
    </w:rPr>
  </w:style>
  <w:style w:type="paragraph" w:styleId="BalloonText">
    <w:name w:val="Balloon Text"/>
    <w:basedOn w:val="Normal"/>
    <w:link w:val="BalloonTextChar"/>
    <w:rsid w:val="00350A9B"/>
    <w:rPr>
      <w:rFonts w:ascii="Tahoma" w:hAnsi="Tahoma" w:cs="Tahoma"/>
      <w:sz w:val="16"/>
      <w:szCs w:val="16"/>
    </w:rPr>
  </w:style>
  <w:style w:type="character" w:customStyle="1" w:styleId="BalloonTextChar">
    <w:name w:val="Balloon Text Char"/>
    <w:basedOn w:val="DefaultParagraphFont"/>
    <w:link w:val="BalloonText"/>
    <w:rsid w:val="00350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A9B"/>
    <w:rPr>
      <w:b/>
      <w:color w:val="660033"/>
      <w:spacing w:val="0"/>
    </w:rPr>
  </w:style>
  <w:style w:type="paragraph" w:customStyle="1" w:styleId="Nameditemlist">
    <w:name w:val="Named item list"/>
    <w:basedOn w:val="BodyText"/>
    <w:qFormat/>
    <w:rsid w:val="00350A9B"/>
    <w:pPr>
      <w:tabs>
        <w:tab w:val="left" w:pos="2835"/>
      </w:tabs>
      <w:ind w:left="2835" w:hanging="2835"/>
    </w:pPr>
  </w:style>
  <w:style w:type="paragraph" w:customStyle="1" w:styleId="BodyTextnopadding">
    <w:name w:val="Body Text no padding"/>
    <w:basedOn w:val="BodyText"/>
    <w:qFormat/>
    <w:rsid w:val="00350A9B"/>
    <w:pPr>
      <w:spacing w:before="0" w:after="0"/>
    </w:pPr>
  </w:style>
  <w:style w:type="paragraph" w:customStyle="1" w:styleId="BodyTextBold">
    <w:name w:val="Body Text Bold"/>
    <w:basedOn w:val="BodyText"/>
    <w:qFormat/>
    <w:rsid w:val="00350A9B"/>
    <w:rPr>
      <w:b/>
    </w:rPr>
  </w:style>
  <w:style w:type="character" w:styleId="Hyperlink">
    <w:name w:val="Hyperlink"/>
    <w:basedOn w:val="DefaultParagraphFont"/>
    <w:uiPriority w:val="99"/>
    <w:unhideWhenUsed/>
    <w:rsid w:val="00895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8334</Characters>
  <Application>Microsoft Office Word</Application>
  <DocSecurity>0</DocSecurity>
  <Lines>231</Lines>
  <Paragraphs>151</Paragraphs>
  <ScaleCrop>false</ScaleCrop>
  <Company>Author-it Software Corporation Ltd.</Company>
  <LinksUpToDate>false</LinksUpToDate>
  <CharactersWithSpaces>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RIIOGF203D Contribute to the control of offshore emergencies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