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230" w:rsidP="00924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RIIOGF201D Carry out deck operations</w:t>
      </w:r>
      <w:r>
        <w:fldChar w:fldCharType="end"/>
      </w:r>
    </w:p>
    <w:p w:rsidR="00924230" w:rsidP="00924230">
      <w:pPr>
        <w:pStyle w:val="Version"/>
        <w:sectPr w:rsidSect="000A4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42FC" w:rsidP="000A42FC">
      <w:pPr>
        <w:pStyle w:val="SuperHeading"/>
      </w:pPr>
      <w:r w:rsidRPr="000A42FC">
        <w:t>RIIOGF201D Carry out deck operations</w:t>
      </w:r>
    </w:p>
    <w:p w:rsidR="00000000" w:rsidRPr="000A42FC" w:rsidP="000A42FC">
      <w:pPr>
        <w:pStyle w:val="Heading1"/>
      </w:pPr>
      <w:bookmarkStart w:id="1" w:name="O_691597"/>
      <w:bookmarkEnd w:id="1"/>
      <w:r w:rsidRPr="000A42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4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Heading4"/>
              <w:rPr>
                <w:lang w:val="en-NZ"/>
              </w:rPr>
            </w:pPr>
            <w:r w:rsidRPr="000A42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Heading4"/>
              <w:rPr>
                <w:lang w:val="en-NZ"/>
              </w:rPr>
            </w:pPr>
            <w:r w:rsidRPr="000A42FC">
              <w:t>Comment</w:t>
            </w:r>
          </w:p>
        </w:tc>
      </w:tr>
      <w:tr w:rsidTr="00924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This unit replaces RIIOGF201A Carry out deck operations</w:t>
            </w:r>
          </w:p>
        </w:tc>
      </w:tr>
      <w:tr w:rsidTr="00924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Required frequency and volume of evidence amended in Performance evidence.</w:t>
            </w:r>
          </w:p>
          <w:p w:rsidR="00000000" w:rsidRPr="000A42FC" w:rsidP="000A42FC">
            <w:pPr>
              <w:pStyle w:val="BodyText"/>
            </w:pPr>
            <w:r w:rsidRPr="000A42FC">
              <w:t xml:space="preserve">Substantial amendments made in Assessment Conditions field, including: references </w:t>
            </w:r>
            <w:r w:rsidRPr="000A42FC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0A42FC" w:rsidP="000A42FC">
      <w:pPr>
        <w:pStyle w:val="BodyText"/>
      </w:pPr>
    </w:p>
    <w:p w:rsidR="00000000" w:rsidRPr="000A42FC" w:rsidP="000A42FC">
      <w:pPr>
        <w:pStyle w:val="AllowPageBreak"/>
      </w:pPr>
    </w:p>
    <w:p w:rsidR="00000000" w:rsidRPr="000A42FC" w:rsidP="000A42FC">
      <w:pPr>
        <w:pStyle w:val="Heading1"/>
      </w:pPr>
      <w:bookmarkStart w:id="2" w:name="O_691596"/>
      <w:bookmarkEnd w:id="2"/>
      <w:r w:rsidRPr="000A42FC">
        <w:t>Application</w:t>
      </w:r>
    </w:p>
    <w:p w:rsidR="00000000" w:rsidRPr="000A42FC" w:rsidP="00924230">
      <w:pPr>
        <w:pStyle w:val="BodyText"/>
      </w:pPr>
      <w:r w:rsidRPr="000A42FC">
        <w:t xml:space="preserve">This unit describes a participant’s skills and knowledge required to apply carry </w:t>
      </w:r>
      <w:r w:rsidRPr="000A42FC">
        <w:t>out deck operations in Drilling.</w:t>
      </w:r>
    </w:p>
    <w:p w:rsidR="00000000" w:rsidRPr="000A42FC" w:rsidP="00924230">
      <w:pPr>
        <w:pStyle w:val="BodyText"/>
      </w:pPr>
      <w:r w:rsidRPr="000A42FC">
        <w:t>This unit is appropriate for those working in operational roles.</w:t>
      </w:r>
    </w:p>
    <w:p w:rsidR="00924230" w:rsidP="00924230">
      <w:pPr>
        <w:pStyle w:val="BodyText"/>
      </w:pPr>
      <w:r w:rsidRPr="000A42FC">
        <w:t>Licensing, legislative, regulatory and certification requirements that apply to this unit can vary between states, territories, and industry sectors. Relevant</w:t>
      </w:r>
      <w:r w:rsidRPr="000A42FC">
        <w:t xml:space="preserve"> information must be sourced prior to application of the unit.</w:t>
      </w:r>
    </w:p>
    <w:p w:rsidR="00000000" w:rsidRPr="000A42FC" w:rsidP="000A42FC">
      <w:pPr>
        <w:pStyle w:val="Heading1"/>
      </w:pPr>
      <w:bookmarkStart w:id="3" w:name="O_691595"/>
      <w:bookmarkEnd w:id="3"/>
      <w:r w:rsidRPr="000A42FC">
        <w:t>Unit Sector</w:t>
      </w:r>
    </w:p>
    <w:p w:rsidR="00000000" w:rsidRPr="000A42FC" w:rsidP="00924230">
      <w:pPr>
        <w:pStyle w:val="BodyText"/>
      </w:pPr>
      <w:r w:rsidRPr="000A42FC">
        <w:t>Drilling</w:t>
      </w:r>
    </w:p>
    <w:p w:rsidR="00000000" w:rsidRPr="000A42FC" w:rsidP="000A42FC">
      <w:pPr>
        <w:pStyle w:val="Heading1"/>
      </w:pPr>
      <w:bookmarkStart w:id="4" w:name="O_691594"/>
      <w:bookmarkEnd w:id="4"/>
      <w:r w:rsidRPr="000A42F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1.</w:t>
            </w:r>
            <w:r w:rsidRPr="000A42FC">
              <w:tab/>
              <w:t>Plan and prepare for deck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1.1.</w:t>
            </w:r>
            <w:r w:rsidRPr="000A42FC">
              <w:tab/>
            </w:r>
            <w:r w:rsidRPr="000A42FC">
              <w:t>Access, interpret and apply documentation and procedures for carrying out deck operations and ensure the work activity is compliant</w:t>
            </w:r>
          </w:p>
          <w:p w:rsidR="00000000" w:rsidRPr="000A42FC" w:rsidP="000A42FC">
            <w:pPr>
              <w:pStyle w:val="BodyText"/>
            </w:pPr>
            <w:r w:rsidRPr="000A42FC">
              <w:t>1.2.</w:t>
            </w:r>
            <w:r w:rsidRPr="000A42FC">
              <w:tab/>
              <w:t xml:space="preserve">Obtain, read, interpret, clarify and confirm work requirements </w:t>
            </w:r>
          </w:p>
          <w:p w:rsidR="00000000" w:rsidRPr="000A42FC" w:rsidP="000A42FC">
            <w:pPr>
              <w:pStyle w:val="BodyText"/>
            </w:pPr>
            <w:r w:rsidRPr="000A42FC">
              <w:t>1.3.</w:t>
            </w:r>
            <w:r w:rsidRPr="000A42FC">
              <w:tab/>
              <w:t xml:space="preserve">Identify and address potential hazards, risks and </w:t>
            </w:r>
            <w:r w:rsidRPr="000A42FC">
              <w:t>environmental issues and implement control measures</w:t>
            </w:r>
          </w:p>
          <w:p w:rsidR="00000000" w:rsidRPr="000A42FC" w:rsidP="000A42FC">
            <w:pPr>
              <w:pStyle w:val="BodyText"/>
            </w:pPr>
            <w:r w:rsidRPr="000A42FC">
              <w:t>1.4.</w:t>
            </w:r>
            <w:r w:rsidRPr="000A42FC">
              <w:tab/>
              <w:t>Select and wear personal protective equipment appropriate to the work activities</w:t>
            </w:r>
          </w:p>
          <w:p w:rsidR="00000000" w:rsidRPr="000A42FC" w:rsidP="000A42FC">
            <w:pPr>
              <w:pStyle w:val="BodyText"/>
            </w:pPr>
            <w:r w:rsidRPr="000A42FC">
              <w:t>1.5.</w:t>
            </w:r>
            <w:r w:rsidRPr="000A42FC">
              <w:tab/>
              <w:t>Resolve coordination requirements with others at the site prior to, during and on completion of work activities a</w:t>
            </w:r>
            <w:r w:rsidRPr="000A42FC">
              <w:t>nd ensure briefings/handover details are communicated</w:t>
            </w:r>
          </w:p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1.6.</w:t>
            </w:r>
            <w:r w:rsidRPr="000A42FC">
              <w:tab/>
              <w:t xml:space="preserve">Confirm availability and status of necessary permits Confirm availability of necessary auxiliary utilities </w:t>
            </w:r>
          </w:p>
        </w:tc>
      </w:tr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2.</w:t>
            </w:r>
            <w:r w:rsidRPr="000A42FC">
              <w:tab/>
              <w:t>Carry out deck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2.1</w:t>
            </w:r>
            <w:r w:rsidRPr="000A42FC">
              <w:tab/>
              <w:t xml:space="preserve">Carry out deck operations safely </w:t>
            </w:r>
          </w:p>
          <w:p w:rsidR="00000000" w:rsidRPr="000A42FC" w:rsidP="000A42FC">
            <w:pPr>
              <w:pStyle w:val="BodyText"/>
            </w:pPr>
            <w:r w:rsidRPr="000A42FC">
              <w:t>2.2.</w:t>
            </w:r>
            <w:r w:rsidRPr="000A42FC">
              <w:tab/>
              <w:t xml:space="preserve">Identify faults </w:t>
            </w:r>
            <w:r w:rsidRPr="000A42FC">
              <w:t>and take appropriate corrective actions within functional responsibility</w:t>
            </w:r>
          </w:p>
          <w:p w:rsidR="00000000" w:rsidRPr="000A42FC" w:rsidP="000A42FC">
            <w:pPr>
              <w:pStyle w:val="BodyText"/>
            </w:pPr>
            <w:r w:rsidRPr="000A42FC">
              <w:t>2.3.</w:t>
            </w:r>
            <w:r w:rsidRPr="000A42FC">
              <w:tab/>
              <w:t>Attend to spillages</w:t>
            </w:r>
          </w:p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2.4.</w:t>
            </w:r>
            <w:r w:rsidRPr="000A42FC">
              <w:tab/>
              <w:t>Conform to safe working practices</w:t>
            </w:r>
          </w:p>
        </w:tc>
      </w:tr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3.</w:t>
            </w:r>
            <w:r w:rsidRPr="000A42FC">
              <w:tab/>
              <w:t>Assist drill crew as directed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3.1.</w:t>
            </w:r>
            <w:r w:rsidRPr="000A42FC">
              <w:tab/>
              <w:t>Place and tier tubulures in racks</w:t>
            </w:r>
          </w:p>
          <w:p w:rsidR="00000000" w:rsidRPr="000A42FC" w:rsidP="000A42FC">
            <w:pPr>
              <w:pStyle w:val="BodyText"/>
            </w:pPr>
            <w:r w:rsidRPr="000A42FC">
              <w:t>3.2.</w:t>
            </w:r>
            <w:r w:rsidRPr="000A42FC">
              <w:tab/>
              <w:t>Measure and label tubulures and record de</w:t>
            </w:r>
            <w:r w:rsidRPr="000A42FC">
              <w:t>tails</w:t>
            </w:r>
          </w:p>
          <w:p w:rsidR="00000000" w:rsidRPr="000A42FC" w:rsidP="000A42FC">
            <w:pPr>
              <w:pStyle w:val="BodyText"/>
            </w:pPr>
            <w:r w:rsidRPr="000A42FC">
              <w:t>3.3.</w:t>
            </w:r>
            <w:r w:rsidRPr="000A42FC">
              <w:tab/>
              <w:t xml:space="preserve">Operate air tugger winches </w:t>
            </w:r>
          </w:p>
          <w:p w:rsidR="00000000" w:rsidRPr="000A42FC" w:rsidP="000A42FC">
            <w:pPr>
              <w:pStyle w:val="BodyText"/>
            </w:pPr>
            <w:r w:rsidRPr="000A42FC">
              <w:t>3.4.</w:t>
            </w:r>
            <w:r w:rsidRPr="000A42FC">
              <w:tab/>
              <w:t>Assist with positioning blow out prevention (BOP) over moonpool</w:t>
            </w:r>
          </w:p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3.5.</w:t>
            </w:r>
            <w:r w:rsidRPr="000A42FC">
              <w:tab/>
              <w:t>Assists crane operator in supplying marine riser and moving tools to the drill floor</w:t>
            </w:r>
          </w:p>
        </w:tc>
      </w:tr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4.</w:t>
            </w:r>
            <w:r w:rsidRPr="000A42FC">
              <w:tab/>
              <w:t>Operate pneumatic and electric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4.1.</w:t>
            </w:r>
            <w:r w:rsidRPr="000A42FC">
              <w:tab/>
            </w:r>
            <w:r w:rsidRPr="000A42FC">
              <w:t xml:space="preserve">Operate pneumatic and electric power tools </w:t>
            </w:r>
          </w:p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4.2.</w:t>
            </w:r>
            <w:r w:rsidRPr="000A42FC">
              <w:tab/>
              <w:t>Identify faults with equipment and repair or report to relevant personnel</w:t>
            </w:r>
            <w:r w:rsidRPr="000A42FC">
              <w:tab/>
            </w:r>
          </w:p>
        </w:tc>
      </w:tr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5.</w:t>
            </w:r>
            <w:r w:rsidRPr="000A42FC">
              <w:tab/>
              <w:t>Provide labour for loading and discharge of helicopters as directed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5.1.</w:t>
            </w:r>
            <w:r w:rsidRPr="000A42FC">
              <w:tab/>
              <w:t xml:space="preserve">Use approved safety approach sectors for access to and </w:t>
            </w:r>
            <w:r w:rsidRPr="000A42FC">
              <w:t>from the aircraft</w:t>
            </w:r>
          </w:p>
          <w:p w:rsidR="00000000" w:rsidRPr="000A42FC" w:rsidP="000A42FC">
            <w:pPr>
              <w:pStyle w:val="BodyText"/>
            </w:pPr>
            <w:r w:rsidRPr="000A42FC">
              <w:t>5.2.</w:t>
            </w:r>
            <w:r w:rsidRPr="000A42FC">
              <w:tab/>
              <w:t>Fuel aircraft under the direction of the aircraft captain and using approved fuelling procedures</w:t>
            </w:r>
          </w:p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5.3.</w:t>
            </w:r>
            <w:r w:rsidRPr="000A42FC">
              <w:tab/>
              <w:t>Lift/move baggage and cargo between rig and helicopter using correct lifting techniques</w:t>
            </w:r>
          </w:p>
        </w:tc>
      </w:tr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6.</w:t>
            </w:r>
            <w:r w:rsidRPr="000A42FC">
              <w:tab/>
              <w:t>Provide labour for making up drilling m</w:t>
            </w:r>
            <w:r w:rsidRPr="000A42FC">
              <w:t>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6.1.</w:t>
            </w:r>
            <w:r w:rsidRPr="000A42FC">
              <w:tab/>
              <w:t>Read, interpret, confirm and apply mud safety data sheet</w:t>
            </w:r>
          </w:p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6.2.</w:t>
            </w:r>
            <w:r w:rsidRPr="000A42FC">
              <w:tab/>
              <w:t>Apply correct lifting techniques for handling of sack material</w:t>
            </w:r>
          </w:p>
        </w:tc>
      </w:tr>
      <w:tr w:rsidTr="000A4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FC">
            <w:pPr>
              <w:pStyle w:val="BodyText"/>
              <w:rPr>
                <w:lang w:val="en-NZ"/>
              </w:rPr>
            </w:pPr>
            <w:r w:rsidRPr="000A42FC">
              <w:t>7.</w:t>
            </w:r>
            <w:r w:rsidRPr="000A42FC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FC" w:rsidP="000A42FC">
            <w:pPr>
              <w:pStyle w:val="BodyText"/>
            </w:pPr>
            <w:r w:rsidRPr="000A42FC">
              <w:t>7.1.</w:t>
            </w:r>
            <w:r w:rsidRPr="000A42FC">
              <w:tab/>
              <w:t>Clean, check, maintain and store plant, tools and equipment</w:t>
            </w:r>
          </w:p>
          <w:p w:rsidR="00000000" w:rsidRPr="000A42FC" w:rsidP="000A42FC">
            <w:pPr>
              <w:pStyle w:val="BodyText"/>
            </w:pPr>
            <w:r w:rsidRPr="000A42FC">
              <w:t>7.2.</w:t>
            </w:r>
            <w:r w:rsidRPr="000A42FC">
              <w:tab/>
              <w:t>Report issues ide</w:t>
            </w:r>
            <w:r w:rsidRPr="000A42FC">
              <w:t>ntified with plant, tools and equipment</w:t>
            </w:r>
          </w:p>
        </w:tc>
      </w:tr>
    </w:tbl>
    <w:p w:rsidR="00924230" w:rsidP="000A42FC">
      <w:pPr>
        <w:pStyle w:val="BodyText"/>
      </w:pPr>
    </w:p>
    <w:p w:rsidR="00924230" w:rsidP="000A42FC">
      <w:pPr>
        <w:pStyle w:val="BodyText"/>
      </w:pPr>
    </w:p>
    <w:p w:rsidR="00000000" w:rsidRPr="000A42FC" w:rsidP="000A42FC">
      <w:pPr>
        <w:pStyle w:val="Heading1"/>
      </w:pPr>
      <w:bookmarkStart w:id="5" w:name="O_691593"/>
      <w:bookmarkEnd w:id="5"/>
      <w:r w:rsidRPr="000A42FC">
        <w:t>Foundation Skills</w:t>
      </w:r>
    </w:p>
    <w:p w:rsidR="00000000" w:rsidRPr="000A42FC" w:rsidP="00924230">
      <w:pPr>
        <w:pStyle w:val="BodyText"/>
      </w:pPr>
      <w:r w:rsidRPr="000A42FC">
        <w:t>Foundation skills essential to performance are explicit in the performance criteria of this unit. Further information is available in the Resources and Infrastru</w:t>
      </w:r>
      <w:r w:rsidRPr="000A42FC">
        <w:t>cture Industry Training Package Companion Volume.</w:t>
      </w:r>
    </w:p>
    <w:p w:rsidR="00000000" w:rsidRPr="000A42FC" w:rsidP="000A42FC">
      <w:pPr>
        <w:pStyle w:val="Heading1"/>
      </w:pPr>
      <w:bookmarkStart w:id="6" w:name="O_691592"/>
      <w:bookmarkEnd w:id="6"/>
      <w:r w:rsidRPr="000A42FC">
        <w:t>Unit Mapping Information</w:t>
      </w:r>
    </w:p>
    <w:p w:rsidR="00000000" w:rsidRPr="000A42FC" w:rsidP="00924230">
      <w:pPr>
        <w:pStyle w:val="BodyText"/>
      </w:pPr>
      <w:r w:rsidRPr="000A42FC">
        <w:t xml:space="preserve">RIIOGF201A Carry out deck operations </w:t>
      </w:r>
    </w:p>
    <w:p w:rsidR="00000000" w:rsidRPr="000A42FC" w:rsidP="000A42FC">
      <w:pPr>
        <w:pStyle w:val="Heading1"/>
      </w:pPr>
      <w:bookmarkStart w:id="7" w:name="O_691598"/>
      <w:bookmarkEnd w:id="7"/>
      <w:r w:rsidRPr="000A42FC">
        <w:t>Links</w:t>
      </w:r>
    </w:p>
    <w:p w:rsidR="00000000" w:rsidRPr="000A42FC" w:rsidP="00924230">
      <w:pPr>
        <w:pStyle w:val="BodyText"/>
      </w:pPr>
      <w:r w:rsidRPr="000A4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0E3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A42FC" w:rsidP="000A42FC"/>
    <w:sectPr w:rsidSect="000A4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FC" w:rsidRPr="00924230" w:rsidP="00924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0" w:rsidP="000A4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230" w:rsidP="000A4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230" w:rsidP="000A4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2FC" w:rsidRPr="00924230" w:rsidP="00924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0" w:rsidRPr="002D2AF8" w:rsidP="000A4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RIIOGF201D Carry out deck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24230" w:rsidP="000A4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2FC"/>
  </w:style>
  <w:style w:type="character" w:customStyle="1" w:styleId="Heading1Char">
    <w:name w:val="Heading 1 Char"/>
    <w:basedOn w:val="DefaultParagraphFont"/>
    <w:link w:val="Heading1"/>
    <w:rsid w:val="000A4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2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4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2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4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2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2FC"/>
    <w:rPr>
      <w:b/>
      <w:spacing w:val="0"/>
    </w:rPr>
  </w:style>
  <w:style w:type="paragraph" w:customStyle="1" w:styleId="SuperTitle">
    <w:name w:val="SuperTitle"/>
    <w:basedOn w:val="Title"/>
    <w:rsid w:val="000A4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2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2FC"/>
    <w:rPr>
      <w:i/>
    </w:rPr>
  </w:style>
  <w:style w:type="paragraph" w:styleId="Caption">
    <w:name w:val="caption"/>
    <w:basedOn w:val="BodyText"/>
    <w:next w:val="Normal"/>
    <w:qFormat/>
    <w:rsid w:val="000A4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2FC"/>
  </w:style>
  <w:style w:type="paragraph" w:styleId="TableofFigures">
    <w:name w:val="table of figures"/>
    <w:basedOn w:val="Normal"/>
    <w:next w:val="Normal"/>
    <w:semiHidden/>
    <w:rsid w:val="000A4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2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2FC"/>
    <w:rPr>
      <w:rFonts w:ascii="Wingdings" w:hAnsi="Wingdings"/>
    </w:rPr>
  </w:style>
  <w:style w:type="paragraph" w:customStyle="1" w:styleId="TableHeading">
    <w:name w:val="Table Heading"/>
    <w:basedOn w:val="HeadingBase"/>
    <w:rsid w:val="000A4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2FC"/>
    <w:rPr>
      <w:color w:val="0033CC"/>
      <w:u w:val="none"/>
    </w:rPr>
  </w:style>
  <w:style w:type="paragraph" w:customStyle="1" w:styleId="BodyTextRight">
    <w:name w:val="Body Text Right"/>
    <w:basedOn w:val="BodyText"/>
    <w:rsid w:val="000A4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2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2FC"/>
    <w:rPr>
      <w:sz w:val="32"/>
    </w:rPr>
  </w:style>
  <w:style w:type="paragraph" w:customStyle="1" w:styleId="HeadingProcedure">
    <w:name w:val="Heading Procedure"/>
    <w:basedOn w:val="HeadingBase"/>
    <w:next w:val="Normal"/>
    <w:rsid w:val="000A4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2FC"/>
    <w:pPr>
      <w:spacing w:before="60" w:after="60"/>
    </w:pPr>
  </w:style>
  <w:style w:type="paragraph" w:styleId="ListContinue">
    <w:name w:val="List Continue"/>
    <w:basedOn w:val="List"/>
    <w:rsid w:val="000A42FC"/>
    <w:pPr>
      <w:ind w:firstLine="0"/>
    </w:pPr>
  </w:style>
  <w:style w:type="paragraph" w:customStyle="1" w:styleId="ListNote">
    <w:name w:val="List Note"/>
    <w:basedOn w:val="List"/>
    <w:rsid w:val="000A4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2FC"/>
    <w:rPr>
      <w:rFonts w:ascii="Courier New" w:hAnsi="Courier New"/>
    </w:rPr>
  </w:style>
  <w:style w:type="paragraph" w:customStyle="1" w:styleId="NoteBullet">
    <w:name w:val="Note Bullet"/>
    <w:basedOn w:val="Note"/>
    <w:rsid w:val="000A4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2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2FC"/>
    <w:rPr>
      <w:b/>
      <w:smallCaps/>
    </w:rPr>
  </w:style>
  <w:style w:type="paragraph" w:customStyle="1" w:styleId="TableListNumber">
    <w:name w:val="Table List Number"/>
    <w:basedOn w:val="ListNumber"/>
    <w:rsid w:val="000A4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2FC"/>
    <w:pPr>
      <w:numPr>
        <w:numId w:val="7"/>
      </w:numPr>
    </w:pPr>
  </w:style>
  <w:style w:type="paragraph" w:customStyle="1" w:styleId="ListAlpha2">
    <w:name w:val="List Alpha 2"/>
    <w:basedOn w:val="List2"/>
    <w:rsid w:val="000A42FC"/>
    <w:pPr>
      <w:numPr>
        <w:numId w:val="6"/>
      </w:numPr>
    </w:pPr>
  </w:style>
  <w:style w:type="paragraph" w:styleId="List2">
    <w:name w:val="List 2"/>
    <w:basedOn w:val="BodyText"/>
    <w:rsid w:val="000A4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2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2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2FC"/>
    <w:pPr>
      <w:numPr>
        <w:numId w:val="2"/>
      </w:numPr>
    </w:pPr>
  </w:style>
  <w:style w:type="paragraph" w:styleId="ListContinue2">
    <w:name w:val="List Continue 2"/>
    <w:basedOn w:val="List2"/>
    <w:rsid w:val="000A42FC"/>
    <w:pPr>
      <w:ind w:firstLine="0"/>
    </w:pPr>
  </w:style>
  <w:style w:type="paragraph" w:styleId="ListContinue3">
    <w:name w:val="List Continue 3"/>
    <w:basedOn w:val="List3"/>
    <w:rsid w:val="000A42FC"/>
    <w:pPr>
      <w:ind w:left="1021" w:firstLine="0"/>
    </w:pPr>
  </w:style>
  <w:style w:type="paragraph" w:styleId="ListContinue4">
    <w:name w:val="List Continue 4"/>
    <w:basedOn w:val="List4"/>
    <w:rsid w:val="000A42FC"/>
    <w:pPr>
      <w:ind w:firstLine="0"/>
    </w:pPr>
  </w:style>
  <w:style w:type="paragraph" w:styleId="ListContinue5">
    <w:name w:val="List Continue 5"/>
    <w:basedOn w:val="List5"/>
    <w:rsid w:val="000A42FC"/>
    <w:pPr>
      <w:ind w:firstLine="0"/>
    </w:pPr>
  </w:style>
  <w:style w:type="paragraph" w:styleId="ListNumber3">
    <w:name w:val="List Number 3"/>
    <w:basedOn w:val="List3"/>
    <w:rsid w:val="000A42FC"/>
    <w:pPr>
      <w:numPr>
        <w:numId w:val="3"/>
      </w:numPr>
    </w:pPr>
  </w:style>
  <w:style w:type="paragraph" w:styleId="ListNumber4">
    <w:name w:val="List Number 4"/>
    <w:basedOn w:val="List4"/>
    <w:rsid w:val="000A42FC"/>
    <w:pPr>
      <w:numPr>
        <w:numId w:val="4"/>
      </w:numPr>
    </w:pPr>
  </w:style>
  <w:style w:type="paragraph" w:styleId="ListNumber5">
    <w:name w:val="List Number 5"/>
    <w:basedOn w:val="List5"/>
    <w:rsid w:val="000A42FC"/>
    <w:pPr>
      <w:numPr>
        <w:numId w:val="5"/>
      </w:numPr>
    </w:pPr>
  </w:style>
  <w:style w:type="paragraph" w:styleId="BlockText">
    <w:name w:val="Block Text"/>
    <w:basedOn w:val="Normal"/>
    <w:rsid w:val="000A4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2FC"/>
    <w:rPr>
      <w:sz w:val="16"/>
      <w:vertAlign w:val="superscript"/>
    </w:rPr>
  </w:style>
  <w:style w:type="character" w:customStyle="1" w:styleId="Symbols">
    <w:name w:val="Symbols"/>
    <w:basedOn w:val="DefaultParagraphFont"/>
    <w:rsid w:val="000A42FC"/>
    <w:rPr>
      <w:rFonts w:ascii="Symbol" w:hAnsi="Symbol"/>
    </w:rPr>
  </w:style>
  <w:style w:type="character" w:customStyle="1" w:styleId="MenuOptions">
    <w:name w:val="Menu Options"/>
    <w:basedOn w:val="DefaultParagraphFont"/>
    <w:rsid w:val="000A4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2FC"/>
    <w:rPr>
      <w:b/>
    </w:rPr>
  </w:style>
  <w:style w:type="character" w:customStyle="1" w:styleId="Underlined">
    <w:name w:val="Underlined"/>
    <w:basedOn w:val="DefaultParagraphFont"/>
    <w:rsid w:val="000A42FC"/>
    <w:rPr>
      <w:u w:val="single"/>
    </w:rPr>
  </w:style>
  <w:style w:type="paragraph" w:customStyle="1" w:styleId="TableBodyTextRight">
    <w:name w:val="Table Body Text Right"/>
    <w:basedOn w:val="TableBodyText"/>
    <w:rsid w:val="000A4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2FC"/>
    <w:rPr>
      <w:sz w:val="18"/>
    </w:rPr>
  </w:style>
  <w:style w:type="paragraph" w:customStyle="1" w:styleId="BodySmallRight">
    <w:name w:val="Body Small Right"/>
    <w:basedOn w:val="BodyTextRight"/>
    <w:rsid w:val="000A42FC"/>
    <w:rPr>
      <w:sz w:val="18"/>
      <w:szCs w:val="18"/>
    </w:rPr>
  </w:style>
  <w:style w:type="paragraph" w:customStyle="1" w:styleId="MarginEdition">
    <w:name w:val="Margin Edition"/>
    <w:basedOn w:val="MarginNote"/>
    <w:rsid w:val="000A4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2FC"/>
    <w:rPr>
      <w:sz w:val="2"/>
      <w:szCs w:val="2"/>
    </w:rPr>
  </w:style>
  <w:style w:type="character" w:customStyle="1" w:styleId="Small">
    <w:name w:val="Small"/>
    <w:basedOn w:val="DefaultParagraphFont"/>
    <w:rsid w:val="000A42FC"/>
    <w:rPr>
      <w:sz w:val="16"/>
    </w:rPr>
  </w:style>
  <w:style w:type="paragraph" w:customStyle="1" w:styleId="WideTable">
    <w:name w:val="Wide Table"/>
    <w:basedOn w:val="Normal"/>
    <w:rsid w:val="000A4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2FC"/>
  </w:style>
  <w:style w:type="paragraph" w:styleId="Quote">
    <w:name w:val="Quote"/>
    <w:basedOn w:val="Heading1"/>
    <w:link w:val="QuoteChar"/>
    <w:qFormat/>
    <w:rsid w:val="000A4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2FC"/>
    <w:pPr>
      <w:pageBreakBefore/>
    </w:pPr>
  </w:style>
  <w:style w:type="paragraph" w:customStyle="1" w:styleId="Border">
    <w:name w:val="Border"/>
    <w:basedOn w:val="Normal"/>
    <w:qFormat/>
    <w:rsid w:val="000A4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2FC"/>
    <w:rPr>
      <w:u w:val="single"/>
    </w:rPr>
  </w:style>
  <w:style w:type="character" w:customStyle="1" w:styleId="BoldandItalics">
    <w:name w:val="Bold and Italics"/>
    <w:qFormat/>
    <w:rsid w:val="000A42FC"/>
    <w:rPr>
      <w:b/>
      <w:i/>
      <w:u w:val="none"/>
    </w:rPr>
  </w:style>
  <w:style w:type="paragraph" w:styleId="BalloonText">
    <w:name w:val="Balloon Text"/>
    <w:basedOn w:val="Normal"/>
    <w:link w:val="BalloonTextChar"/>
    <w:rsid w:val="000A4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2FC"/>
    <w:pPr>
      <w:spacing w:before="0" w:after="0"/>
    </w:pPr>
  </w:style>
  <w:style w:type="paragraph" w:customStyle="1" w:styleId="BodyTextBold">
    <w:name w:val="Body Text Bold"/>
    <w:basedOn w:val="BodyText"/>
    <w:qFormat/>
    <w:rsid w:val="000A42FC"/>
    <w:rPr>
      <w:b/>
    </w:rPr>
  </w:style>
  <w:style w:type="character" w:styleId="Hyperlink">
    <w:name w:val="Hyperlink"/>
    <w:basedOn w:val="DefaultParagraphFont"/>
    <w:uiPriority w:val="99"/>
    <w:unhideWhenUsed/>
    <w:rsid w:val="00924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3182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RIIOGF201D Carry out deck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2021-01-25T10:25:00Z</dcterms:created>
  <dcterms:modified xsi:type="dcterms:W3CDTF">2021-01-25T10:25:00Z</dcterms:modified>
</cp:coreProperties>
</file>