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146" w:rsidP="000F31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RIIOGF201D Carry out deck operations</w:t>
      </w:r>
      <w:r>
        <w:fldChar w:fldCharType="end"/>
      </w:r>
    </w:p>
    <w:p w:rsidR="000F3146" w:rsidP="000F3146">
      <w:pPr>
        <w:pStyle w:val="Version"/>
        <w:sectPr w:rsidSect="002F65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6540" w:rsidP="002F6540">
      <w:pPr>
        <w:pStyle w:val="SuperHeading"/>
      </w:pPr>
      <w:r w:rsidRPr="002F6540">
        <w:t>RIIOGF201D Carry out deck operations</w:t>
      </w:r>
    </w:p>
    <w:p w:rsidR="00000000" w:rsidRPr="002F6540" w:rsidP="002F6540">
      <w:pPr>
        <w:pStyle w:val="Heading1"/>
      </w:pPr>
      <w:bookmarkStart w:id="1" w:name="O_691597"/>
      <w:bookmarkEnd w:id="1"/>
      <w:r w:rsidRPr="002F654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F31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Heading4"/>
              <w:rPr>
                <w:lang w:val="en-NZ"/>
              </w:rPr>
            </w:pPr>
            <w:r w:rsidRPr="002F654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Heading4"/>
              <w:rPr>
                <w:lang w:val="en-NZ"/>
              </w:rPr>
            </w:pPr>
            <w:r w:rsidRPr="002F6540">
              <w:t>Comment</w:t>
            </w:r>
          </w:p>
        </w:tc>
      </w:tr>
      <w:tr w:rsidTr="000F31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This unit replaces RIIOGF201A Carry out deck operations</w:t>
            </w:r>
          </w:p>
        </w:tc>
      </w:tr>
      <w:tr w:rsidTr="000F31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540" w:rsidP="002F6540">
            <w:pPr>
              <w:pStyle w:val="BodyText"/>
            </w:pPr>
            <w:r w:rsidRPr="002F6540">
              <w:t>Required frequency and volume of evidence amended in Performance evidence.</w:t>
            </w:r>
          </w:p>
          <w:p w:rsidR="00000000" w:rsidRPr="002F6540" w:rsidP="002F6540">
            <w:pPr>
              <w:pStyle w:val="BodyText"/>
            </w:pPr>
            <w:r w:rsidRPr="002F6540">
              <w:t xml:space="preserve">Substantial amendments made in Assessment Conditions field, including: references </w:t>
            </w:r>
            <w:r w:rsidRPr="002F6540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2F6540" w:rsidP="002F6540">
      <w:pPr>
        <w:pStyle w:val="BodyText"/>
      </w:pPr>
    </w:p>
    <w:p w:rsidR="00000000" w:rsidRPr="002F6540" w:rsidP="002F6540">
      <w:pPr>
        <w:pStyle w:val="AllowPageBreak"/>
      </w:pPr>
    </w:p>
    <w:p w:rsidR="00000000" w:rsidRPr="002F6540" w:rsidP="002F6540">
      <w:pPr>
        <w:pStyle w:val="Heading1"/>
      </w:pPr>
      <w:bookmarkStart w:id="2" w:name="O_691596"/>
      <w:bookmarkEnd w:id="2"/>
      <w:r w:rsidRPr="002F6540">
        <w:t>Application</w:t>
      </w:r>
    </w:p>
    <w:p w:rsidR="00000000" w:rsidRPr="002F6540" w:rsidP="000F3146">
      <w:pPr>
        <w:pStyle w:val="BodyText"/>
      </w:pPr>
      <w:r w:rsidRPr="002F6540">
        <w:t xml:space="preserve">This unit describes a participant’s skills and knowledge required to apply carry </w:t>
      </w:r>
      <w:r w:rsidRPr="002F6540">
        <w:t>out deck operations in Drilling.</w:t>
      </w:r>
    </w:p>
    <w:p w:rsidR="00000000" w:rsidRPr="002F6540" w:rsidP="000F3146">
      <w:pPr>
        <w:pStyle w:val="BodyText"/>
      </w:pPr>
      <w:r w:rsidRPr="002F6540">
        <w:t>This unit is appropriate for those working in operational roles.</w:t>
      </w:r>
    </w:p>
    <w:p w:rsidR="000F3146" w:rsidP="000F3146">
      <w:pPr>
        <w:pStyle w:val="BodyText"/>
      </w:pPr>
      <w:r w:rsidRPr="002F6540">
        <w:t>Licensing, legislative, regulatory and certification requirements that apply to this unit can vary between states, territories, and industry sectors. Relevant</w:t>
      </w:r>
      <w:r w:rsidRPr="002F6540">
        <w:t xml:space="preserve"> information must be sourced prior to application of the unit.</w:t>
      </w:r>
    </w:p>
    <w:p w:rsidR="00000000" w:rsidRPr="002F6540" w:rsidP="002F6540">
      <w:pPr>
        <w:pStyle w:val="Heading1"/>
      </w:pPr>
      <w:bookmarkStart w:id="3" w:name="O_691595"/>
      <w:bookmarkEnd w:id="3"/>
      <w:r w:rsidRPr="002F6540">
        <w:t>Unit Sector</w:t>
      </w:r>
    </w:p>
    <w:p w:rsidR="00000000" w:rsidRPr="002F6540" w:rsidP="000F3146">
      <w:pPr>
        <w:pStyle w:val="BodyText"/>
      </w:pPr>
      <w:r w:rsidRPr="002F6540">
        <w:t>Drilling</w:t>
      </w:r>
    </w:p>
    <w:p w:rsidR="00000000" w:rsidRPr="002F6540" w:rsidP="002F6540">
      <w:pPr>
        <w:pStyle w:val="Heading1"/>
      </w:pPr>
      <w:bookmarkStart w:id="4" w:name="O_691594"/>
      <w:bookmarkEnd w:id="4"/>
      <w:r w:rsidRPr="002F654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F65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1.</w:t>
            </w:r>
            <w:r w:rsidRPr="002F6540">
              <w:tab/>
              <w:t>Plan and prepare for deck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540" w:rsidP="002F6540">
            <w:pPr>
              <w:pStyle w:val="BodyText"/>
            </w:pPr>
            <w:r w:rsidRPr="002F6540">
              <w:t>1.1.</w:t>
            </w:r>
            <w:r w:rsidRPr="002F6540">
              <w:tab/>
            </w:r>
            <w:r w:rsidRPr="002F6540">
              <w:t>Access, interpret and apply documentation and procedures for carrying out deck operations and ensure the work activity is compliant</w:t>
            </w:r>
          </w:p>
          <w:p w:rsidR="00000000" w:rsidRPr="002F6540" w:rsidP="002F6540">
            <w:pPr>
              <w:pStyle w:val="BodyText"/>
            </w:pPr>
            <w:r w:rsidRPr="002F6540">
              <w:t>1.2.</w:t>
            </w:r>
            <w:r w:rsidRPr="002F6540">
              <w:tab/>
              <w:t xml:space="preserve">Obtain, read, interpret, clarify and confirm work requirements </w:t>
            </w:r>
          </w:p>
          <w:p w:rsidR="00000000" w:rsidRPr="002F6540" w:rsidP="002F6540">
            <w:pPr>
              <w:pStyle w:val="BodyText"/>
            </w:pPr>
            <w:r w:rsidRPr="002F6540">
              <w:t>1.3.</w:t>
            </w:r>
            <w:r w:rsidRPr="002F6540">
              <w:tab/>
              <w:t xml:space="preserve">Identify and address potential hazards, risks and </w:t>
            </w:r>
            <w:r w:rsidRPr="002F6540">
              <w:t>environmental issues and implement control measures</w:t>
            </w:r>
          </w:p>
          <w:p w:rsidR="00000000" w:rsidRPr="002F6540" w:rsidP="002F6540">
            <w:pPr>
              <w:pStyle w:val="BodyText"/>
            </w:pPr>
            <w:r w:rsidRPr="002F6540">
              <w:t>1.4.</w:t>
            </w:r>
            <w:r w:rsidRPr="002F6540">
              <w:tab/>
              <w:t>Select and wear personal protective equipment appropriate to the work activities</w:t>
            </w:r>
          </w:p>
          <w:p w:rsidR="00000000" w:rsidRPr="002F6540" w:rsidP="002F6540">
            <w:pPr>
              <w:pStyle w:val="BodyText"/>
            </w:pPr>
            <w:r w:rsidRPr="002F6540">
              <w:t>1.5.</w:t>
            </w:r>
            <w:r w:rsidRPr="002F6540">
              <w:tab/>
              <w:t>Resolve coordination requirements with others at the site prior to, during and on completion of work activities a</w:t>
            </w:r>
            <w:r w:rsidRPr="002F6540">
              <w:t>nd ensure briefings/handover details are communicated</w:t>
            </w:r>
          </w:p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1.6.</w:t>
            </w:r>
            <w:r w:rsidRPr="002F6540">
              <w:tab/>
              <w:t xml:space="preserve">Confirm availability and status of necessary permits Confirm availability of necessary auxiliary utilities </w:t>
            </w:r>
          </w:p>
        </w:tc>
      </w:tr>
      <w:tr w:rsidTr="002F65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2.</w:t>
            </w:r>
            <w:r w:rsidRPr="002F6540">
              <w:tab/>
              <w:t>Carry out deck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540" w:rsidP="002F6540">
            <w:pPr>
              <w:pStyle w:val="BodyText"/>
            </w:pPr>
            <w:r w:rsidRPr="002F6540">
              <w:t>2.1</w:t>
            </w:r>
            <w:r w:rsidRPr="002F6540">
              <w:tab/>
              <w:t xml:space="preserve">Carry out deck operations safely </w:t>
            </w:r>
          </w:p>
          <w:p w:rsidR="00000000" w:rsidRPr="002F6540" w:rsidP="002F6540">
            <w:pPr>
              <w:pStyle w:val="BodyText"/>
            </w:pPr>
            <w:r w:rsidRPr="002F6540">
              <w:t>2.2.</w:t>
            </w:r>
            <w:r w:rsidRPr="002F6540">
              <w:tab/>
              <w:t xml:space="preserve">Identify faults </w:t>
            </w:r>
            <w:r w:rsidRPr="002F6540">
              <w:t>and take appropriate corrective actions within functional responsibility</w:t>
            </w:r>
          </w:p>
          <w:p w:rsidR="00000000" w:rsidRPr="002F6540" w:rsidP="002F6540">
            <w:pPr>
              <w:pStyle w:val="BodyText"/>
            </w:pPr>
            <w:r w:rsidRPr="002F6540">
              <w:t>2.3.</w:t>
            </w:r>
            <w:r w:rsidRPr="002F6540">
              <w:tab/>
              <w:t>Attend to spillages</w:t>
            </w:r>
          </w:p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2.4.</w:t>
            </w:r>
            <w:r w:rsidRPr="002F6540">
              <w:tab/>
              <w:t>Conform to safe working practices</w:t>
            </w:r>
          </w:p>
        </w:tc>
      </w:tr>
      <w:tr w:rsidTr="002F65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3.</w:t>
            </w:r>
            <w:r w:rsidRPr="002F6540">
              <w:tab/>
              <w:t>Assist drill crew as directed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540" w:rsidP="002F6540">
            <w:pPr>
              <w:pStyle w:val="BodyText"/>
            </w:pPr>
            <w:r w:rsidRPr="002F6540">
              <w:t>3.1.</w:t>
            </w:r>
            <w:r w:rsidRPr="002F6540">
              <w:tab/>
              <w:t>Place and tier tubulures in racks</w:t>
            </w:r>
          </w:p>
          <w:p w:rsidR="00000000" w:rsidRPr="002F6540" w:rsidP="002F6540">
            <w:pPr>
              <w:pStyle w:val="BodyText"/>
            </w:pPr>
            <w:r w:rsidRPr="002F6540">
              <w:t>3.2.</w:t>
            </w:r>
            <w:r w:rsidRPr="002F6540">
              <w:tab/>
              <w:t>Measure and label tubulures and record de</w:t>
            </w:r>
            <w:r w:rsidRPr="002F6540">
              <w:t>tails</w:t>
            </w:r>
          </w:p>
          <w:p w:rsidR="00000000" w:rsidRPr="002F6540" w:rsidP="002F6540">
            <w:pPr>
              <w:pStyle w:val="BodyText"/>
            </w:pPr>
            <w:r w:rsidRPr="002F6540">
              <w:t>3.3.</w:t>
            </w:r>
            <w:r w:rsidRPr="002F6540">
              <w:tab/>
              <w:t xml:space="preserve">Operate air tugger winches </w:t>
            </w:r>
          </w:p>
          <w:p w:rsidR="00000000" w:rsidRPr="002F6540" w:rsidP="002F6540">
            <w:pPr>
              <w:pStyle w:val="BodyText"/>
            </w:pPr>
            <w:r w:rsidRPr="002F6540">
              <w:t>3.4.</w:t>
            </w:r>
            <w:r w:rsidRPr="002F6540">
              <w:tab/>
              <w:t>Assist with positioning blow out prevention (BOP) over moonpool</w:t>
            </w:r>
          </w:p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3.5.</w:t>
            </w:r>
            <w:r w:rsidRPr="002F6540">
              <w:tab/>
              <w:t>Assists crane operator in supplying marine riser and moving tools to the drill floor</w:t>
            </w:r>
          </w:p>
        </w:tc>
      </w:tr>
      <w:tr w:rsidTr="002F65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4.</w:t>
            </w:r>
            <w:r w:rsidRPr="002F6540">
              <w:tab/>
              <w:t>Operate pneumatic and electric power tools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540" w:rsidP="002F6540">
            <w:pPr>
              <w:pStyle w:val="BodyText"/>
            </w:pPr>
            <w:r w:rsidRPr="002F6540">
              <w:t>4.1.</w:t>
            </w:r>
            <w:r w:rsidRPr="002F6540">
              <w:tab/>
            </w:r>
            <w:r w:rsidRPr="002F6540">
              <w:t xml:space="preserve">Operate pneumatic and electric power tools </w:t>
            </w:r>
          </w:p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4.2.</w:t>
            </w:r>
            <w:r w:rsidRPr="002F6540">
              <w:tab/>
              <w:t>Identify faults with equipment and repair or report to relevant personnel</w:t>
            </w:r>
            <w:r w:rsidRPr="002F6540">
              <w:tab/>
            </w:r>
          </w:p>
        </w:tc>
      </w:tr>
      <w:tr w:rsidTr="002F65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5.</w:t>
            </w:r>
            <w:r w:rsidRPr="002F6540">
              <w:tab/>
              <w:t>Provide labour for loading and discharge of helicopters as directed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540" w:rsidP="002F6540">
            <w:pPr>
              <w:pStyle w:val="BodyText"/>
            </w:pPr>
            <w:r w:rsidRPr="002F6540">
              <w:t>5.1.</w:t>
            </w:r>
            <w:r w:rsidRPr="002F6540">
              <w:tab/>
              <w:t xml:space="preserve">Use approved safety approach sectors for access to and </w:t>
            </w:r>
            <w:r w:rsidRPr="002F6540">
              <w:t>from the aircraft</w:t>
            </w:r>
          </w:p>
          <w:p w:rsidR="00000000" w:rsidRPr="002F6540" w:rsidP="002F6540">
            <w:pPr>
              <w:pStyle w:val="BodyText"/>
            </w:pPr>
            <w:r w:rsidRPr="002F6540">
              <w:t>5.2.</w:t>
            </w:r>
            <w:r w:rsidRPr="002F6540">
              <w:tab/>
              <w:t>Fuel aircraft under the direction of the aircraft captain and using approved fuelling procedures</w:t>
            </w:r>
          </w:p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5.3.</w:t>
            </w:r>
            <w:r w:rsidRPr="002F6540">
              <w:tab/>
              <w:t>Lift/move baggage and cargo between rig and helicopter using correct lifting techniques</w:t>
            </w:r>
          </w:p>
        </w:tc>
      </w:tr>
      <w:tr w:rsidTr="002F65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6.</w:t>
            </w:r>
            <w:r w:rsidRPr="002F6540">
              <w:tab/>
              <w:t>Provide labour for making up drilling m</w:t>
            </w:r>
            <w:r w:rsidRPr="002F6540">
              <w:t>ud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540" w:rsidP="002F6540">
            <w:pPr>
              <w:pStyle w:val="BodyText"/>
            </w:pPr>
            <w:r w:rsidRPr="002F6540">
              <w:t>6.1.</w:t>
            </w:r>
            <w:r w:rsidRPr="002F6540">
              <w:tab/>
              <w:t>Read, interpret, confirm and apply mud safety data sheet</w:t>
            </w:r>
          </w:p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6.2.</w:t>
            </w:r>
            <w:r w:rsidRPr="002F6540">
              <w:tab/>
              <w:t>Apply correct lifting techniques for handling of sack material</w:t>
            </w:r>
          </w:p>
        </w:tc>
      </w:tr>
      <w:tr w:rsidTr="002F65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7.</w:t>
            </w:r>
            <w:r w:rsidRPr="002F6540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540" w:rsidP="002F6540">
            <w:pPr>
              <w:pStyle w:val="BodyText"/>
            </w:pPr>
            <w:r w:rsidRPr="002F6540">
              <w:t>7.1.</w:t>
            </w:r>
            <w:r w:rsidRPr="002F6540">
              <w:tab/>
              <w:t>Clean, check, maintain and store plant, tools and equipment</w:t>
            </w:r>
          </w:p>
          <w:p w:rsidR="00000000" w:rsidRPr="002F6540" w:rsidP="002F6540">
            <w:pPr>
              <w:pStyle w:val="BodyText"/>
            </w:pPr>
            <w:r w:rsidRPr="002F6540">
              <w:t>7.2.</w:t>
            </w:r>
            <w:r w:rsidRPr="002F6540">
              <w:tab/>
              <w:t>Report issues ide</w:t>
            </w:r>
            <w:r w:rsidRPr="002F6540">
              <w:t>ntified with plant, tools and equipment</w:t>
            </w:r>
          </w:p>
        </w:tc>
      </w:tr>
    </w:tbl>
    <w:p w:rsidR="000F3146" w:rsidP="002F6540">
      <w:pPr>
        <w:pStyle w:val="BodyText"/>
      </w:pPr>
    </w:p>
    <w:p w:rsidR="000F3146" w:rsidP="002F6540">
      <w:pPr>
        <w:pStyle w:val="BodyText"/>
      </w:pPr>
    </w:p>
    <w:p w:rsidR="00000000" w:rsidRPr="002F6540" w:rsidP="002F6540">
      <w:pPr>
        <w:pStyle w:val="Heading1"/>
      </w:pPr>
      <w:bookmarkStart w:id="5" w:name="O_691593"/>
      <w:bookmarkEnd w:id="5"/>
      <w:r w:rsidRPr="002F6540">
        <w:t>Foundation Skills</w:t>
      </w:r>
    </w:p>
    <w:p w:rsidR="00000000" w:rsidRPr="002F6540" w:rsidP="000F3146">
      <w:pPr>
        <w:pStyle w:val="BodyText"/>
      </w:pPr>
      <w:r w:rsidRPr="002F6540">
        <w:t xml:space="preserve">Foundation skills essential to performance are explicit in the performance criteria of this unit. Further information is available in the Resources and Infrastructure </w:t>
      </w:r>
      <w:r w:rsidRPr="002F6540">
        <w:t>Industry Training Package Companion Volume.</w:t>
      </w:r>
    </w:p>
    <w:p w:rsidR="00000000" w:rsidRPr="002F6540" w:rsidP="002F6540">
      <w:pPr>
        <w:pStyle w:val="Heading1"/>
      </w:pPr>
      <w:bookmarkStart w:id="6" w:name="O_691592"/>
      <w:bookmarkEnd w:id="6"/>
      <w:r w:rsidRPr="002F6540">
        <w:t>Unit Mapping Information</w:t>
      </w:r>
    </w:p>
    <w:p w:rsidR="00000000" w:rsidRPr="002F6540" w:rsidP="000F3146">
      <w:pPr>
        <w:pStyle w:val="BodyText"/>
      </w:pPr>
      <w:r w:rsidRPr="002F6540">
        <w:t xml:space="preserve">RIIOGF201A Carry out deck operations </w:t>
      </w:r>
    </w:p>
    <w:p w:rsidR="00000000" w:rsidRPr="002F6540" w:rsidP="002F6540">
      <w:pPr>
        <w:pStyle w:val="Heading1"/>
      </w:pPr>
      <w:bookmarkStart w:id="7" w:name="O_691598"/>
      <w:bookmarkEnd w:id="7"/>
      <w:r w:rsidRPr="002F6540">
        <w:t>Links</w:t>
      </w:r>
    </w:p>
    <w:p w:rsidR="00000000" w:rsidRPr="002F6540" w:rsidP="000F3146">
      <w:pPr>
        <w:pStyle w:val="BodyText"/>
      </w:pPr>
      <w:r w:rsidRPr="002F65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9747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F6540" w:rsidP="000F3146">
      <w:pPr>
        <w:pStyle w:val="BodyText"/>
        <w:sectPr w:rsidSect="002F65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6540" w:rsidP="002F6540">
      <w:pPr>
        <w:pStyle w:val="SuperHeading"/>
      </w:pPr>
      <w:r w:rsidRPr="002F6540">
        <w:t>Assessment Requirements for RIIOGF201D Carry out deck operations</w:t>
      </w:r>
    </w:p>
    <w:p w:rsidR="00000000" w:rsidRPr="002F6540" w:rsidP="002F6540">
      <w:pPr>
        <w:pStyle w:val="Heading1"/>
      </w:pPr>
      <w:bookmarkStart w:id="8" w:name="O_691590"/>
      <w:bookmarkEnd w:id="8"/>
      <w:r w:rsidRPr="002F654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F31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Heading4"/>
              <w:rPr>
                <w:lang w:val="en-NZ"/>
              </w:rPr>
            </w:pPr>
            <w:r w:rsidRPr="002F654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Heading4"/>
              <w:rPr>
                <w:lang w:val="en-NZ"/>
              </w:rPr>
            </w:pPr>
            <w:r w:rsidRPr="002F6540">
              <w:t>Comment</w:t>
            </w:r>
          </w:p>
        </w:tc>
      </w:tr>
      <w:tr w:rsidTr="000F31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This unit replaces RIIOGF201A Carry out deck operations</w:t>
            </w:r>
          </w:p>
        </w:tc>
      </w:tr>
      <w:tr w:rsidTr="000F31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540" w:rsidP="002F6540">
            <w:pPr>
              <w:pStyle w:val="BodyText"/>
            </w:pPr>
            <w:r w:rsidRPr="002F6540">
              <w:t>Required frequency and volume of evidence amended in Performance evidence.</w:t>
            </w:r>
          </w:p>
          <w:p w:rsidR="00000000" w:rsidRPr="002F6540" w:rsidP="002F6540">
            <w:pPr>
              <w:pStyle w:val="BodyText"/>
            </w:pPr>
            <w:r w:rsidRPr="002F6540">
              <w:t>Substantial amendments made in Assessment Conditions field, including: references to Industry Sectors, assessor and subjec</w:t>
            </w:r>
            <w:r w:rsidRPr="002F6540">
              <w:t>t matter expert experience requirements, how assessment should be conducted and what it should confirm.</w:t>
            </w:r>
          </w:p>
        </w:tc>
      </w:tr>
    </w:tbl>
    <w:p w:rsidR="00000000" w:rsidRPr="002F6540" w:rsidP="002F6540">
      <w:pPr>
        <w:pStyle w:val="BodyText"/>
      </w:pPr>
    </w:p>
    <w:p w:rsidR="00000000" w:rsidRPr="002F6540" w:rsidP="002F6540">
      <w:pPr>
        <w:pStyle w:val="AllowPageBreak"/>
      </w:pPr>
    </w:p>
    <w:p w:rsidR="00000000" w:rsidRPr="002F6540" w:rsidP="002F6540">
      <w:pPr>
        <w:pStyle w:val="Heading1"/>
      </w:pPr>
      <w:bookmarkStart w:id="9" w:name="O_691589"/>
      <w:bookmarkEnd w:id="9"/>
      <w:r w:rsidRPr="002F6540">
        <w:t>Performance Evidence</w:t>
      </w:r>
    </w:p>
    <w:p w:rsidR="00000000" w:rsidRPr="002F6540" w:rsidP="000F3146">
      <w:pPr>
        <w:pStyle w:val="BodyText"/>
      </w:pPr>
      <w:r w:rsidRPr="002F6540">
        <w:t>Evidence is required to be collected that demonstrates a candidate’s competency in this unit. Evidence must be r</w:t>
      </w:r>
      <w:r w:rsidRPr="002F6540">
        <w:t>elevant to the roles within this sector’s work operations and satisfy all of the requirements of the performance criteria of this unit and include evidence that the candidate:</w:t>
      </w:r>
    </w:p>
    <w:p w:rsidR="00000000" w:rsidRPr="002F6540" w:rsidP="002F6540">
      <w:pPr>
        <w:pStyle w:val="ListBullet"/>
      </w:pPr>
      <w:r w:rsidRPr="002F6540">
        <w:t>locates and applies applicable documentation, policies and procedures</w:t>
      </w:r>
    </w:p>
    <w:p w:rsidR="00000000" w:rsidRPr="002F6540" w:rsidP="002F6540">
      <w:pPr>
        <w:pStyle w:val="ListBullet"/>
      </w:pPr>
      <w:r w:rsidRPr="002F6540">
        <w:t>implement</w:t>
      </w:r>
      <w:r w:rsidRPr="002F6540">
        <w:t xml:space="preserve">s the requirements, procedures and techniques for the safe, effective and efficient completion of carrying out deck operations including: </w:t>
      </w:r>
    </w:p>
    <w:p w:rsidR="00000000" w:rsidRPr="002F6540" w:rsidP="002F6540">
      <w:pPr>
        <w:pStyle w:val="ListBullet2"/>
      </w:pPr>
      <w:r w:rsidRPr="002F6540">
        <w:t>apply legislative, organisation and site requirements and procedures for carrying out deck operations</w:t>
      </w:r>
    </w:p>
    <w:p w:rsidR="00000000" w:rsidRPr="002F6540" w:rsidP="002F6540">
      <w:pPr>
        <w:pStyle w:val="ListBullet2"/>
      </w:pPr>
      <w:r w:rsidRPr="002F6540">
        <w:t>carry out duties of a crane chaser/dogger according to company and statutory requirements</w:t>
      </w:r>
    </w:p>
    <w:p w:rsidR="00000000" w:rsidRPr="002F6540" w:rsidP="002F6540">
      <w:pPr>
        <w:pStyle w:val="ListBullet"/>
      </w:pPr>
      <w:r w:rsidRPr="002F6540">
        <w:t>demonstrates completion of carrying out deck operations that safely, effectively and efficiently meets all of the required outcomes on more than one (1) occasion inc</w:t>
      </w:r>
      <w:r w:rsidRPr="002F6540">
        <w:t>luding:</w:t>
      </w:r>
    </w:p>
    <w:p w:rsidR="00000000" w:rsidRPr="002F6540" w:rsidP="002F6540">
      <w:pPr>
        <w:pStyle w:val="ListBullet2"/>
      </w:pPr>
      <w:r w:rsidRPr="002F6540">
        <w:t>selecting and fitting correct stinger/slings appropriate for crane load</w:t>
      </w:r>
    </w:p>
    <w:p w:rsidR="00000000" w:rsidRPr="002F6540" w:rsidP="002F6540">
      <w:pPr>
        <w:pStyle w:val="ListBullet2"/>
      </w:pPr>
      <w:r w:rsidRPr="002F6540">
        <w:t>placing, measuring, labelling and recording details of tubulures</w:t>
      </w:r>
    </w:p>
    <w:p w:rsidR="00000000" w:rsidRPr="002F6540" w:rsidP="002F6540">
      <w:pPr>
        <w:pStyle w:val="ListBullet2"/>
      </w:pPr>
      <w:r w:rsidRPr="002F6540">
        <w:t>operate power tools</w:t>
      </w:r>
    </w:p>
    <w:p w:rsidR="00000000" w:rsidRPr="002F6540" w:rsidP="002F6540">
      <w:pPr>
        <w:pStyle w:val="ListBullet2"/>
      </w:pPr>
      <w:r w:rsidRPr="002F6540">
        <w:t>wearing appropriate personal protective clothing and equipment during operation of power t</w:t>
      </w:r>
      <w:r w:rsidRPr="002F6540">
        <w:t>ools</w:t>
      </w:r>
    </w:p>
    <w:p w:rsidR="00000000" w:rsidRPr="002F6540" w:rsidP="002F6540">
      <w:pPr>
        <w:pStyle w:val="ListBullet2"/>
      </w:pPr>
      <w:r w:rsidRPr="002F6540">
        <w:t>assisting in running/recovery of bop stack</w:t>
      </w:r>
    </w:p>
    <w:p w:rsidR="00000000" w:rsidRPr="002F6540" w:rsidP="002F6540">
      <w:pPr>
        <w:pStyle w:val="ListBullet2"/>
      </w:pPr>
      <w:r w:rsidRPr="002F6540">
        <w:t>assisting in supply of marine riser and equipment to drill floor</w:t>
      </w:r>
    </w:p>
    <w:p w:rsidR="00000000" w:rsidRPr="002F6540" w:rsidP="002F6540">
      <w:pPr>
        <w:pStyle w:val="ListBullet2"/>
      </w:pPr>
      <w:r w:rsidRPr="002F6540">
        <w:t>assisting in loading/discharge and fuelling of helicopter</w:t>
      </w:r>
    </w:p>
    <w:p w:rsidR="00000000" w:rsidRPr="002F6540" w:rsidP="002F6540">
      <w:pPr>
        <w:pStyle w:val="ListBullet2"/>
      </w:pPr>
      <w:r w:rsidRPr="002F6540">
        <w:t>assisting Derrickman in making up drilling mud</w:t>
      </w:r>
    </w:p>
    <w:p w:rsidR="00000000" w:rsidRPr="002F6540" w:rsidP="002F6540">
      <w:pPr>
        <w:pStyle w:val="ListBullet2"/>
      </w:pPr>
      <w:r w:rsidRPr="002F6540">
        <w:t>reading and interpreting standard oper</w:t>
      </w:r>
      <w:r w:rsidRPr="002F6540">
        <w:t>ating procedures, work instructions and data sheets</w:t>
      </w:r>
    </w:p>
    <w:p w:rsidR="00000000" w:rsidRPr="002F6540" w:rsidP="002F6540">
      <w:pPr>
        <w:pStyle w:val="AllowPageBreak"/>
      </w:pPr>
    </w:p>
    <w:p w:rsidR="00000000" w:rsidRPr="002F6540" w:rsidP="002F6540">
      <w:pPr>
        <w:pStyle w:val="Heading1"/>
      </w:pPr>
      <w:bookmarkStart w:id="10" w:name="O_691588"/>
      <w:bookmarkEnd w:id="10"/>
      <w:r w:rsidRPr="002F6540">
        <w:t>Knowledge Evidence</w:t>
      </w:r>
    </w:p>
    <w:p w:rsidR="00000000" w:rsidRPr="002F6540" w:rsidP="000F3146">
      <w:pPr>
        <w:pStyle w:val="BodyText"/>
      </w:pPr>
      <w:r w:rsidRPr="002F6540">
        <w:t>The candidate must demonstrate knowledge of the following in applying the carry out deck operations through:</w:t>
      </w:r>
    </w:p>
    <w:p w:rsidR="00000000" w:rsidRPr="002F6540" w:rsidP="002F6540">
      <w:pPr>
        <w:pStyle w:val="ListBullet"/>
      </w:pPr>
      <w:r w:rsidRPr="002F6540">
        <w:t>completeing deck operations</w:t>
      </w:r>
    </w:p>
    <w:p w:rsidR="00000000" w:rsidRPr="002F6540" w:rsidP="002F6540">
      <w:pPr>
        <w:pStyle w:val="ListBullet"/>
      </w:pPr>
      <w:r w:rsidRPr="002F6540">
        <w:t>applying company and statutory safety guidelines, procedures and practices</w:t>
      </w:r>
    </w:p>
    <w:p w:rsidR="00000000" w:rsidRPr="002F6540" w:rsidP="002F6540">
      <w:pPr>
        <w:pStyle w:val="ListBullet"/>
      </w:pPr>
      <w:r w:rsidRPr="002F6540">
        <w:t>applying safe operating procedures</w:t>
      </w:r>
    </w:p>
    <w:p w:rsidR="00000000" w:rsidRPr="002F6540" w:rsidP="002F6540">
      <w:pPr>
        <w:pStyle w:val="ListBullet"/>
      </w:pPr>
      <w:r w:rsidRPr="002F6540">
        <w:t>using equipment operations</w:t>
      </w:r>
    </w:p>
    <w:p w:rsidR="00000000" w:rsidRPr="002F6540" w:rsidP="002F6540">
      <w:pPr>
        <w:pStyle w:val="ListBullet"/>
      </w:pPr>
      <w:r w:rsidRPr="002F6540">
        <w:t>following reporting procedures</w:t>
      </w:r>
    </w:p>
    <w:p w:rsidR="00000000" w:rsidRPr="002F6540" w:rsidP="002F6540">
      <w:pPr>
        <w:pStyle w:val="ListBullet"/>
      </w:pPr>
      <w:r w:rsidRPr="002F6540">
        <w:t>understanding reasons for identification and care of samples including storage and trans</w:t>
      </w:r>
      <w:r w:rsidRPr="002F6540">
        <w:t>port</w:t>
      </w:r>
    </w:p>
    <w:p w:rsidR="00000000" w:rsidRPr="002F6540" w:rsidP="002F6540">
      <w:pPr>
        <w:pStyle w:val="ListBullet"/>
      </w:pPr>
      <w:r w:rsidRPr="002F6540">
        <w:t xml:space="preserve">complying with occupational health, safety and environment requirements and procedures </w:t>
      </w:r>
    </w:p>
    <w:p w:rsidR="00000000" w:rsidRPr="002F6540" w:rsidP="002F6540">
      <w:pPr>
        <w:pStyle w:val="ListBullet"/>
      </w:pPr>
      <w:r w:rsidRPr="002F6540">
        <w:t>using of safety data sheet (SDS)</w:t>
      </w:r>
    </w:p>
    <w:p w:rsidR="00000000" w:rsidRPr="002F6540" w:rsidP="002F6540">
      <w:pPr>
        <w:pStyle w:val="AllowPageBreak"/>
      </w:pPr>
    </w:p>
    <w:p w:rsidR="00000000" w:rsidRPr="002F6540" w:rsidP="002F6540">
      <w:pPr>
        <w:pStyle w:val="Heading1"/>
      </w:pPr>
      <w:bookmarkStart w:id="11" w:name="O_691587"/>
      <w:bookmarkEnd w:id="11"/>
      <w:r w:rsidRPr="002F6540">
        <w:t>Assessment Conditions</w:t>
      </w:r>
    </w:p>
    <w:p w:rsidR="00000000" w:rsidRPr="002F6540" w:rsidP="002F6540">
      <w:pPr>
        <w:pStyle w:val="ListBullet"/>
      </w:pPr>
      <w:r w:rsidRPr="002F6540">
        <w:t>An assessor of this unit must satisfy the requirements of the NVR/AQTF or their successors</w:t>
      </w:r>
      <w:r w:rsidRPr="002F6540">
        <w:t xml:space="preserve">; and Industry regulations for certification and licensing; and, </w:t>
      </w:r>
    </w:p>
    <w:p w:rsidR="00000000" w:rsidRPr="002F6540" w:rsidP="002F6540">
      <w:pPr>
        <w:pStyle w:val="ListBullet"/>
      </w:pPr>
      <w:r w:rsidRPr="002F6540">
        <w:t>this unit must be assessed in the context of this sector’s work environment; and,</w:t>
      </w:r>
    </w:p>
    <w:p w:rsidR="00000000" w:rsidRPr="002F6540" w:rsidP="002F6540">
      <w:pPr>
        <w:pStyle w:val="ListBullet"/>
      </w:pPr>
      <w:r w:rsidRPr="002F6540">
        <w:t>this unit must be assessed in compliance with relevant legislation/regulation and using policies, procedures</w:t>
      </w:r>
      <w:r w:rsidRPr="002F6540">
        <w:t>, processes and operational manuals directly related to the industry sector for which it is being assessed; and,</w:t>
      </w:r>
    </w:p>
    <w:p w:rsidR="00000000" w:rsidRPr="002F6540" w:rsidP="002F6540">
      <w:pPr>
        <w:pStyle w:val="ListBullet"/>
      </w:pPr>
      <w:r w:rsidRPr="002F6540">
        <w:t>assessment may be conducted in conjunction with the assessment of other Units of Competency; and,</w:t>
      </w:r>
    </w:p>
    <w:p w:rsidR="00000000" w:rsidRPr="002F6540" w:rsidP="002F6540">
      <w:pPr>
        <w:pStyle w:val="ListBullet"/>
      </w:pPr>
      <w:r w:rsidRPr="002F6540">
        <w:t>assessment must confirm consistent performanc</w:t>
      </w:r>
      <w:r w:rsidRPr="002F6540">
        <w:t>e can be applied in a range of relevant workplace circumstances; and,</w:t>
      </w:r>
    </w:p>
    <w:p w:rsidR="00000000" w:rsidRPr="002F6540" w:rsidP="002F6540">
      <w:pPr>
        <w:pStyle w:val="ListBullet"/>
      </w:pPr>
      <w:r w:rsidRPr="002F6540">
        <w:t>assessors must demonstrate the performance evidence, and knowledge evidence as outlined in this Unit of Competency, and through the minimum years of current* work experience specified be</w:t>
      </w:r>
      <w:r w:rsidRPr="002F6540">
        <w:t>low in an Industry sector relevant to the outcomes of the unit; or,</w:t>
      </w:r>
    </w:p>
    <w:p w:rsidR="00000000" w:rsidRPr="002F6540" w:rsidP="002F6540">
      <w:pPr>
        <w:pStyle w:val="ListBullet"/>
      </w:pPr>
      <w:r w:rsidRPr="002F6540">
        <w:t>where the assessor does not meet experience requirements a co-assessment or partnership arrangement must exist between the qualified assessor and an Industry subject matter expert. The Ind</w:t>
      </w:r>
      <w:r w:rsidRPr="002F6540">
        <w:t>ustry subject matter expert should hold the unit being assessed (or an equivalent unit) and/or demonstrate equivalence of skills and knowledge at the unit level. An Industry technical expert must also demonstrate skills and knowledge from the minimum years</w:t>
      </w:r>
      <w:r w:rsidRPr="002F6540">
        <w:t xml:space="preserve"> of current work experience specified below in the Industry sector, including time spent in roles related to the unit being assessed; and,</w:t>
      </w:r>
    </w:p>
    <w:p w:rsidR="00000000" w:rsidRPr="002F6540" w:rsidP="002F6540">
      <w:pPr>
        <w:pStyle w:val="ListBullet"/>
      </w:pPr>
      <w:r w:rsidRPr="002F6540">
        <w:t xml:space="preserve">assessor and Industry subject matter expert requirements differ depending on the Australian Qualifications Framework </w:t>
      </w:r>
      <w:r w:rsidRPr="002F6540">
        <w:t>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F654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6540">
            <w:pPr>
              <w:pStyle w:val="SubHeading1"/>
              <w:rPr>
                <w:lang w:val="en-NZ"/>
              </w:rPr>
            </w:pPr>
            <w:r w:rsidRPr="002F654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6540">
            <w:pPr>
              <w:pStyle w:val="SubHeading1"/>
              <w:rPr>
                <w:lang w:val="en-NZ"/>
              </w:rPr>
            </w:pPr>
            <w:r w:rsidRPr="002F654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6540">
            <w:pPr>
              <w:pStyle w:val="SubHeading1"/>
              <w:rPr>
                <w:lang w:val="en-NZ"/>
              </w:rPr>
            </w:pPr>
            <w:r w:rsidRPr="002F6540">
              <w:t>Required assessor or Industry subject matter expert experience</w:t>
            </w:r>
          </w:p>
        </w:tc>
      </w:tr>
      <w:tr w:rsidTr="002F654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Drilling, Metalliferous Mining, Coal Mining, Extractive (Quarrying</w:t>
            </w:r>
            <w:r w:rsidRPr="002F6540">
              <w:t>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1 Year</w:t>
            </w:r>
          </w:p>
        </w:tc>
      </w:tr>
      <w:tr w:rsidTr="002F654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2 Years</w:t>
            </w:r>
          </w:p>
        </w:tc>
      </w:tr>
      <w:tr w:rsidTr="002F654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3 Years</w:t>
            </w:r>
          </w:p>
        </w:tc>
      </w:tr>
      <w:tr w:rsidTr="002F654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5 Years</w:t>
            </w:r>
          </w:p>
        </w:tc>
      </w:tr>
      <w:tr w:rsidTr="002F654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6540">
            <w:pPr>
              <w:pStyle w:val="BodyText"/>
              <w:rPr>
                <w:lang w:val="en-NZ"/>
              </w:rPr>
            </w:pPr>
            <w:r w:rsidRPr="002F654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6540" w:rsidP="002F6540">
            <w:pPr>
              <w:pStyle w:val="BodyText"/>
            </w:pPr>
            <w:r w:rsidRPr="002F6540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F6540">
              <w:t>ndard is specified should comply with any relevant regulation.</w:t>
            </w:r>
          </w:p>
        </w:tc>
      </w:tr>
    </w:tbl>
    <w:p w:rsidR="00000000" w:rsidRPr="002F6540" w:rsidP="000F3146">
      <w:pPr>
        <w:pStyle w:val="BodyText"/>
      </w:pPr>
      <w:r w:rsidRPr="002F6540">
        <w:t>*Assessors can demonstrate current work experience through employment within Industry in a role relevant to the outcomes of the Unit; or, for external assessors this can be demonstrated throu</w:t>
      </w:r>
      <w:r w:rsidRPr="002F6540">
        <w:t>gh exposure to Industry by conducting frequent site assessments across various locations.</w:t>
      </w:r>
    </w:p>
    <w:p w:rsidR="000F3146" w:rsidP="000F3146">
      <w:pPr>
        <w:pStyle w:val="BodyText"/>
      </w:pPr>
      <w:r w:rsidRPr="002F6540">
        <w:t>**Where a unit is being delivered outside of a Qualification the first numeric character in the Unit code should be considered to indicate the AQF level</w:t>
      </w:r>
    </w:p>
    <w:p w:rsidR="00000000" w:rsidRPr="002F6540" w:rsidP="002F6540">
      <w:pPr>
        <w:pStyle w:val="Heading1"/>
      </w:pPr>
      <w:bookmarkStart w:id="12" w:name="O_691599"/>
      <w:bookmarkEnd w:id="12"/>
      <w:r w:rsidRPr="002F6540">
        <w:t>Links</w:t>
      </w:r>
    </w:p>
    <w:p w:rsidR="00000000" w:rsidRPr="002F6540" w:rsidP="000F3146">
      <w:pPr>
        <w:pStyle w:val="BodyText"/>
      </w:pPr>
      <w:r w:rsidRPr="002F65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9747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F6540" w:rsidP="002F6540"/>
    <w:sectPr w:rsidSect="002F65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40" w:rsidRPr="000F3146" w:rsidP="000F31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146" w:rsidP="002F65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3146" w:rsidP="002F65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F3146" w:rsidP="002F65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40" w:rsidP="002F65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3146">
      <w:t>Approved</w:t>
    </w:r>
    <w:r w:rsidR="000F31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31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3146">
      <w:rPr>
        <w:noProof/>
      </w:rPr>
      <w:t>4</w:t>
    </w:r>
    <w:r>
      <w:rPr>
        <w:noProof/>
      </w:rPr>
      <w:fldChar w:fldCharType="end"/>
    </w:r>
  </w:p>
  <w:p w:rsidR="002F6540" w:rsidP="002F65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31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3146">
      <w:t>Mining and Automotive Skills Alliance</w:t>
    </w:r>
    <w:r w:rsidR="000F3146">
      <w:fldChar w:fldCharType="end"/>
    </w:r>
  </w:p>
  <w:p w:rsidR="002F6540" w:rsidP="002F65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1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540" w:rsidRPr="000F3146" w:rsidP="000F31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146" w:rsidRPr="002D2AF8" w:rsidP="002F65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RIIOGF201D Carry out deck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F3146" w:rsidP="002F65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40" w:rsidRPr="002D2AF8" w:rsidP="002F65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3146">
      <w:t>RIIOGF201D Carry out deck operations</w:t>
    </w:r>
    <w:r w:rsidR="000F31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3146">
      <w:rPr>
        <w:noProof/>
      </w:rPr>
      <w:t>1 March 2025</w:t>
    </w:r>
    <w:r>
      <w:fldChar w:fldCharType="end"/>
    </w:r>
  </w:p>
  <w:p w:rsidR="002F6540" w:rsidP="002F65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1A4A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12D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04F9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5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5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5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5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5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5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5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5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5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5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5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540"/>
  </w:style>
  <w:style w:type="character" w:customStyle="1" w:styleId="Heading1Char">
    <w:name w:val="Heading 1 Char"/>
    <w:basedOn w:val="DefaultParagraphFont"/>
    <w:link w:val="Heading1"/>
    <w:rsid w:val="002F65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54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F65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5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5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65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65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5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2F6540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2F65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5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5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5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5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5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5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5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5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5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5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5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5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5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5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6540"/>
    <w:rPr>
      <w:b/>
      <w:spacing w:val="0"/>
    </w:rPr>
  </w:style>
  <w:style w:type="paragraph" w:customStyle="1" w:styleId="SuperTitle">
    <w:name w:val="SuperTitle"/>
    <w:basedOn w:val="Title"/>
    <w:rsid w:val="002F65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5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5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5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5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5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5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5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5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5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5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5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540"/>
    <w:rPr>
      <w:i/>
    </w:rPr>
  </w:style>
  <w:style w:type="paragraph" w:styleId="Caption">
    <w:name w:val="caption"/>
    <w:basedOn w:val="BodyText"/>
    <w:next w:val="Normal"/>
    <w:qFormat/>
    <w:rsid w:val="002F65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5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5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540"/>
  </w:style>
  <w:style w:type="paragraph" w:styleId="TableofFigures">
    <w:name w:val="table of figures"/>
    <w:basedOn w:val="Normal"/>
    <w:next w:val="Normal"/>
    <w:semiHidden/>
    <w:rsid w:val="002F65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5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6540"/>
    <w:rPr>
      <w:rFonts w:ascii="Wingdings" w:hAnsi="Wingdings"/>
    </w:rPr>
  </w:style>
  <w:style w:type="paragraph" w:customStyle="1" w:styleId="TableHeading">
    <w:name w:val="Table Heading"/>
    <w:basedOn w:val="HeadingBase"/>
    <w:rsid w:val="002F65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540"/>
    <w:rPr>
      <w:color w:val="0033CC"/>
      <w:u w:val="none"/>
    </w:rPr>
  </w:style>
  <w:style w:type="paragraph" w:customStyle="1" w:styleId="BodyTextRight">
    <w:name w:val="Body Text Right"/>
    <w:basedOn w:val="BodyText"/>
    <w:rsid w:val="002F65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5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5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5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5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5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540"/>
    <w:rPr>
      <w:sz w:val="32"/>
    </w:rPr>
  </w:style>
  <w:style w:type="paragraph" w:customStyle="1" w:styleId="HeadingProcedure">
    <w:name w:val="Heading Procedure"/>
    <w:basedOn w:val="HeadingBase"/>
    <w:next w:val="Normal"/>
    <w:rsid w:val="002F65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540"/>
    <w:pPr>
      <w:spacing w:before="60" w:after="60"/>
    </w:pPr>
  </w:style>
  <w:style w:type="paragraph" w:styleId="ListContinue">
    <w:name w:val="List Continue"/>
    <w:basedOn w:val="List"/>
    <w:rsid w:val="002F6540"/>
    <w:pPr>
      <w:ind w:firstLine="0"/>
    </w:pPr>
  </w:style>
  <w:style w:type="paragraph" w:customStyle="1" w:styleId="ListNote">
    <w:name w:val="List Note"/>
    <w:basedOn w:val="List"/>
    <w:rsid w:val="002F65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5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5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540"/>
    <w:rPr>
      <w:rFonts w:ascii="Courier New" w:hAnsi="Courier New"/>
    </w:rPr>
  </w:style>
  <w:style w:type="paragraph" w:customStyle="1" w:styleId="NoteBullet">
    <w:name w:val="Note Bullet"/>
    <w:basedOn w:val="Note"/>
    <w:rsid w:val="002F65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540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2F65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5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65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5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540"/>
    <w:rPr>
      <w:b/>
      <w:smallCaps/>
    </w:rPr>
  </w:style>
  <w:style w:type="paragraph" w:customStyle="1" w:styleId="TableListNumber">
    <w:name w:val="Table List Number"/>
    <w:basedOn w:val="ListNumber"/>
    <w:rsid w:val="002F65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5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540"/>
    <w:pPr>
      <w:numPr>
        <w:numId w:val="9"/>
      </w:numPr>
    </w:pPr>
  </w:style>
  <w:style w:type="paragraph" w:customStyle="1" w:styleId="ListAlpha2">
    <w:name w:val="List Alpha 2"/>
    <w:basedOn w:val="List2"/>
    <w:rsid w:val="002F6540"/>
    <w:pPr>
      <w:numPr>
        <w:numId w:val="8"/>
      </w:numPr>
    </w:pPr>
  </w:style>
  <w:style w:type="paragraph" w:styleId="List2">
    <w:name w:val="List 2"/>
    <w:basedOn w:val="BodyText"/>
    <w:rsid w:val="002F65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5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5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5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5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5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6540"/>
    <w:pPr>
      <w:numPr>
        <w:numId w:val="4"/>
      </w:numPr>
    </w:pPr>
  </w:style>
  <w:style w:type="paragraph" w:styleId="ListContinue2">
    <w:name w:val="List Continue 2"/>
    <w:basedOn w:val="List2"/>
    <w:rsid w:val="002F6540"/>
    <w:pPr>
      <w:ind w:firstLine="0"/>
    </w:pPr>
  </w:style>
  <w:style w:type="paragraph" w:styleId="ListContinue3">
    <w:name w:val="List Continue 3"/>
    <w:basedOn w:val="List3"/>
    <w:rsid w:val="002F6540"/>
    <w:pPr>
      <w:ind w:left="1021" w:firstLine="0"/>
    </w:pPr>
  </w:style>
  <w:style w:type="paragraph" w:styleId="ListContinue4">
    <w:name w:val="List Continue 4"/>
    <w:basedOn w:val="List4"/>
    <w:rsid w:val="002F6540"/>
    <w:pPr>
      <w:ind w:firstLine="0"/>
    </w:pPr>
  </w:style>
  <w:style w:type="paragraph" w:styleId="ListContinue5">
    <w:name w:val="List Continue 5"/>
    <w:basedOn w:val="List5"/>
    <w:rsid w:val="002F6540"/>
    <w:pPr>
      <w:ind w:firstLine="0"/>
    </w:pPr>
  </w:style>
  <w:style w:type="paragraph" w:styleId="ListNumber3">
    <w:name w:val="List Number 3"/>
    <w:basedOn w:val="List3"/>
    <w:rsid w:val="002F6540"/>
    <w:pPr>
      <w:numPr>
        <w:numId w:val="5"/>
      </w:numPr>
    </w:pPr>
  </w:style>
  <w:style w:type="paragraph" w:styleId="ListNumber4">
    <w:name w:val="List Number 4"/>
    <w:basedOn w:val="List4"/>
    <w:rsid w:val="002F6540"/>
    <w:pPr>
      <w:numPr>
        <w:numId w:val="6"/>
      </w:numPr>
    </w:pPr>
  </w:style>
  <w:style w:type="paragraph" w:styleId="ListNumber5">
    <w:name w:val="List Number 5"/>
    <w:basedOn w:val="List5"/>
    <w:rsid w:val="002F6540"/>
    <w:pPr>
      <w:numPr>
        <w:numId w:val="7"/>
      </w:numPr>
    </w:pPr>
  </w:style>
  <w:style w:type="paragraph" w:styleId="BlockText">
    <w:name w:val="Block Text"/>
    <w:basedOn w:val="Normal"/>
    <w:rsid w:val="002F65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5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540"/>
    <w:rPr>
      <w:sz w:val="16"/>
      <w:vertAlign w:val="superscript"/>
    </w:rPr>
  </w:style>
  <w:style w:type="character" w:customStyle="1" w:styleId="Symbols">
    <w:name w:val="Symbols"/>
    <w:basedOn w:val="DefaultParagraphFont"/>
    <w:rsid w:val="002F6540"/>
    <w:rPr>
      <w:rFonts w:ascii="Symbol" w:hAnsi="Symbol"/>
    </w:rPr>
  </w:style>
  <w:style w:type="character" w:customStyle="1" w:styleId="MenuOptions">
    <w:name w:val="Menu Options"/>
    <w:basedOn w:val="DefaultParagraphFont"/>
    <w:rsid w:val="002F65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540"/>
    <w:rPr>
      <w:b/>
    </w:rPr>
  </w:style>
  <w:style w:type="character" w:customStyle="1" w:styleId="Underlined">
    <w:name w:val="Underlined"/>
    <w:basedOn w:val="DefaultParagraphFont"/>
    <w:rsid w:val="002F6540"/>
    <w:rPr>
      <w:u w:val="single"/>
    </w:rPr>
  </w:style>
  <w:style w:type="paragraph" w:customStyle="1" w:styleId="TableBodyTextRight">
    <w:name w:val="Table Body Text Right"/>
    <w:basedOn w:val="TableBodyText"/>
    <w:rsid w:val="002F65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540"/>
    <w:rPr>
      <w:sz w:val="18"/>
    </w:rPr>
  </w:style>
  <w:style w:type="paragraph" w:customStyle="1" w:styleId="BodySmallRight">
    <w:name w:val="Body Small Right"/>
    <w:basedOn w:val="BodyTextRight"/>
    <w:rsid w:val="002F6540"/>
    <w:rPr>
      <w:sz w:val="18"/>
      <w:szCs w:val="18"/>
    </w:rPr>
  </w:style>
  <w:style w:type="paragraph" w:customStyle="1" w:styleId="MarginEdition">
    <w:name w:val="Margin Edition"/>
    <w:basedOn w:val="MarginNote"/>
    <w:rsid w:val="002F65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540"/>
    <w:rPr>
      <w:sz w:val="2"/>
      <w:szCs w:val="2"/>
    </w:rPr>
  </w:style>
  <w:style w:type="character" w:customStyle="1" w:styleId="Small">
    <w:name w:val="Small"/>
    <w:basedOn w:val="DefaultParagraphFont"/>
    <w:rsid w:val="002F6540"/>
    <w:rPr>
      <w:sz w:val="16"/>
    </w:rPr>
  </w:style>
  <w:style w:type="paragraph" w:customStyle="1" w:styleId="WideTable">
    <w:name w:val="Wide Table"/>
    <w:basedOn w:val="Normal"/>
    <w:rsid w:val="002F65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540"/>
  </w:style>
  <w:style w:type="paragraph" w:styleId="Quote">
    <w:name w:val="Quote"/>
    <w:basedOn w:val="Heading1"/>
    <w:link w:val="QuoteChar"/>
    <w:qFormat/>
    <w:rsid w:val="002F65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5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540"/>
    <w:pPr>
      <w:pageBreakBefore/>
    </w:pPr>
  </w:style>
  <w:style w:type="paragraph" w:customStyle="1" w:styleId="Border">
    <w:name w:val="Border"/>
    <w:basedOn w:val="Normal"/>
    <w:qFormat/>
    <w:rsid w:val="002F65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5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5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5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5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5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5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5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5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540"/>
    <w:rPr>
      <w:u w:val="single"/>
    </w:rPr>
  </w:style>
  <w:style w:type="character" w:customStyle="1" w:styleId="BoldandItalics">
    <w:name w:val="Bold and Italics"/>
    <w:qFormat/>
    <w:rsid w:val="002F6540"/>
    <w:rPr>
      <w:b/>
      <w:i/>
      <w:u w:val="none"/>
    </w:rPr>
  </w:style>
  <w:style w:type="paragraph" w:styleId="BalloonText">
    <w:name w:val="Balloon Text"/>
    <w:basedOn w:val="Normal"/>
    <w:link w:val="BalloonTextChar"/>
    <w:rsid w:val="002F6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5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5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5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5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5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540"/>
    <w:pPr>
      <w:spacing w:before="0" w:after="0"/>
    </w:pPr>
  </w:style>
  <w:style w:type="paragraph" w:customStyle="1" w:styleId="BodyTextBold">
    <w:name w:val="Body Text Bold"/>
    <w:basedOn w:val="BodyText"/>
    <w:qFormat/>
    <w:rsid w:val="002F6540"/>
    <w:rPr>
      <w:b/>
    </w:rPr>
  </w:style>
  <w:style w:type="character" w:styleId="Hyperlink">
    <w:name w:val="Hyperlink"/>
    <w:basedOn w:val="DefaultParagraphFont"/>
    <w:uiPriority w:val="99"/>
    <w:unhideWhenUsed/>
    <w:rsid w:val="000F31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1284</Words>
  <Characters>7949</Characters>
  <Application>Microsoft Office Word</Application>
  <DocSecurity>0</DocSecurity>
  <Lines>227</Lines>
  <Paragraphs>142</Paragraphs>
  <ScaleCrop>false</ScaleCrop>
  <Company>Author-it Software Corporation Ltd.</Company>
  <LinksUpToDate>false</LinksUpToDate>
  <CharactersWithSpaces>9091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RIIOGF201D Carry out deck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2025-03-01T12:52:00Z</dcterms:created>
  <dcterms:modified xsi:type="dcterms:W3CDTF">2025-03-01T12:52:00Z</dcterms:modified>
</cp:coreProperties>
</file>