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EC2" w:rsidP="00AB7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RIIOGD601D Manage multiple drilling operations</w:t>
      </w:r>
      <w:r>
        <w:fldChar w:fldCharType="end"/>
      </w:r>
    </w:p>
    <w:p w:rsidR="00AB7EC2" w:rsidP="00AB7EC2">
      <w:pPr>
        <w:pStyle w:val="Version"/>
        <w:sectPr w:rsidSect="00701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1BCE" w:rsidP="00701BCE">
      <w:pPr>
        <w:pStyle w:val="SuperHeading"/>
      </w:pPr>
      <w:r w:rsidRPr="00701BCE">
        <w:t>RIIOGD601D Manage multiple drilling operations</w:t>
      </w:r>
    </w:p>
    <w:p w:rsidR="00000000" w:rsidRPr="00701BCE" w:rsidP="00701BCE">
      <w:pPr>
        <w:pStyle w:val="Heading1"/>
      </w:pPr>
      <w:bookmarkStart w:id="1" w:name="O_691582"/>
      <w:bookmarkEnd w:id="1"/>
      <w:r w:rsidRPr="00701BC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B7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Heading4"/>
              <w:rPr>
                <w:lang w:val="en-NZ"/>
              </w:rPr>
            </w:pPr>
            <w:r w:rsidRPr="00701BC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Heading4"/>
              <w:rPr>
                <w:lang w:val="en-NZ"/>
              </w:rPr>
            </w:pPr>
            <w:r w:rsidRPr="00701BCE">
              <w:t>Comment</w:t>
            </w:r>
          </w:p>
        </w:tc>
      </w:tr>
      <w:tr w:rsidTr="00AB7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This unit replaces RIIOGD601A Manage multiple drilling operations</w:t>
            </w:r>
          </w:p>
        </w:tc>
      </w:tr>
      <w:tr w:rsidTr="00AB7E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CE" w:rsidP="00701BCE">
            <w:pPr>
              <w:pStyle w:val="BodyText"/>
            </w:pPr>
            <w:r w:rsidRPr="00701BCE">
              <w:t>Required frequency and volume of evidence amended in Performance evidence.</w:t>
            </w:r>
          </w:p>
          <w:p w:rsidR="00000000" w:rsidRPr="00701BCE" w:rsidP="00701BCE">
            <w:pPr>
              <w:pStyle w:val="BodyText"/>
            </w:pPr>
            <w:r w:rsidRPr="00701BCE">
              <w:t>Substantial amendments made in Assessment Conditions field, incl</w:t>
            </w:r>
            <w:r w:rsidRPr="00701BCE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01BCE" w:rsidP="00701BCE">
      <w:pPr>
        <w:pStyle w:val="BodyText"/>
      </w:pPr>
    </w:p>
    <w:p w:rsidR="00000000" w:rsidRPr="00701BCE" w:rsidP="00701BCE">
      <w:pPr>
        <w:pStyle w:val="AllowPageBreak"/>
      </w:pPr>
    </w:p>
    <w:p w:rsidR="00000000" w:rsidRPr="00701BCE" w:rsidP="00701BCE">
      <w:pPr>
        <w:pStyle w:val="Heading1"/>
      </w:pPr>
      <w:bookmarkStart w:id="2" w:name="O_691581"/>
      <w:bookmarkEnd w:id="2"/>
      <w:r w:rsidRPr="00701BCE">
        <w:t>Application</w:t>
      </w:r>
    </w:p>
    <w:p w:rsidR="00000000" w:rsidRPr="00701BCE" w:rsidP="00AB7EC2">
      <w:pPr>
        <w:pStyle w:val="BodyText"/>
      </w:pPr>
      <w:r w:rsidRPr="00701BCE">
        <w:t>This unit describes a participant’s skills and knowledge requir</w:t>
      </w:r>
      <w:r w:rsidRPr="00701BCE">
        <w:t>ed to apply manage multiple drilling operations in Drilling.</w:t>
      </w:r>
    </w:p>
    <w:p w:rsidR="00000000" w:rsidRPr="00701BCE" w:rsidP="00AB7EC2">
      <w:pPr>
        <w:pStyle w:val="BodyText"/>
      </w:pPr>
      <w:r w:rsidRPr="00701BCE">
        <w:t>This unit is appropriate for those working in management roles.</w:t>
      </w:r>
    </w:p>
    <w:p w:rsidR="00AB7EC2" w:rsidP="00AB7EC2">
      <w:pPr>
        <w:pStyle w:val="BodyText"/>
      </w:pPr>
      <w:r w:rsidRPr="00701BCE">
        <w:t>Licensing, legislative, regulatory and certification requirements that apply to this unit can vary between states, territories, and</w:t>
      </w:r>
      <w:r w:rsidRPr="00701BCE">
        <w:t xml:space="preserve"> industry sectors. Relevant information must be sourced prior to application of the unit.</w:t>
      </w:r>
    </w:p>
    <w:p w:rsidR="00000000" w:rsidRPr="00701BCE" w:rsidP="00701BCE">
      <w:pPr>
        <w:pStyle w:val="Heading1"/>
      </w:pPr>
      <w:bookmarkStart w:id="3" w:name="O_691580"/>
      <w:bookmarkEnd w:id="3"/>
      <w:r w:rsidRPr="00701BCE">
        <w:t>Unit Sector</w:t>
      </w:r>
    </w:p>
    <w:p w:rsidR="00000000" w:rsidRPr="00701BCE" w:rsidP="00AB7EC2">
      <w:pPr>
        <w:pStyle w:val="BodyText"/>
      </w:pPr>
      <w:r w:rsidRPr="00701BCE">
        <w:t>Drilling</w:t>
      </w:r>
    </w:p>
    <w:p w:rsidR="00000000" w:rsidRPr="00701BCE" w:rsidP="00701BCE">
      <w:pPr>
        <w:pStyle w:val="Heading1"/>
      </w:pPr>
      <w:bookmarkStart w:id="4" w:name="O_691579"/>
      <w:bookmarkEnd w:id="4"/>
      <w:r w:rsidRPr="00701BC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1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1.  Plan and prepare to manage multiple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CE" w:rsidP="00701BCE">
            <w:pPr>
              <w:pStyle w:val="BodyText"/>
            </w:pPr>
            <w:r w:rsidRPr="00701BCE">
              <w:t>1.1</w:t>
            </w:r>
            <w:r w:rsidRPr="00701BCE">
              <w:tab/>
            </w:r>
            <w:r w:rsidRPr="00701BCE">
              <w:t xml:space="preserve">Access, interpret and apply documentation and procedures for managing multiple drilling operations and ensure the work activity is compliant </w:t>
            </w:r>
          </w:p>
          <w:p w:rsidR="00000000" w:rsidRPr="00701BCE" w:rsidP="00701BCE">
            <w:pPr>
              <w:pStyle w:val="BodyText"/>
            </w:pPr>
            <w:r w:rsidRPr="00701BCE">
              <w:t>1.2</w:t>
            </w:r>
            <w:r w:rsidRPr="00701BCE">
              <w:tab/>
              <w:t xml:space="preserve">Obtain, read, interpret, clarify and confirm work requirements </w:t>
            </w:r>
          </w:p>
          <w:p w:rsidR="00000000" w:rsidRPr="00701BCE" w:rsidP="00701BCE">
            <w:pPr>
              <w:pStyle w:val="BodyText"/>
            </w:pPr>
            <w:r w:rsidRPr="00701BCE">
              <w:t>1.3</w:t>
            </w:r>
            <w:r w:rsidRPr="00701BCE">
              <w:tab/>
              <w:t>Identify and address potential hazards, ri</w:t>
            </w:r>
            <w:r w:rsidRPr="00701BCE">
              <w:t>sks and environmental issues and implement control measures</w:t>
            </w:r>
          </w:p>
          <w:p w:rsidR="00000000" w:rsidRPr="00701BCE" w:rsidP="00701BCE">
            <w:pPr>
              <w:pStyle w:val="BodyText"/>
            </w:pPr>
            <w:r w:rsidRPr="00701BCE">
              <w:t>1.4</w:t>
            </w:r>
            <w:r w:rsidRPr="00701BCE">
              <w:tab/>
              <w:t>Select and wear personal protective equipment appropriate to the work activities</w:t>
            </w:r>
          </w:p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1.5</w:t>
            </w:r>
            <w:r w:rsidRPr="00701BCE">
              <w:tab/>
              <w:t xml:space="preserve">Resolve coordination requirements with others at the site prior to commencing, during and on completion of </w:t>
            </w:r>
            <w:r w:rsidRPr="00701BCE">
              <w:t>work activities</w:t>
            </w:r>
          </w:p>
        </w:tc>
      </w:tr>
      <w:tr w:rsidTr="00701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2.  Coordinate resource use for operational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CE" w:rsidP="00701BCE">
            <w:pPr>
              <w:pStyle w:val="BodyText"/>
            </w:pPr>
            <w:r w:rsidRPr="00701BCE">
              <w:t>2.1</w:t>
            </w:r>
            <w:r w:rsidRPr="00701BCE">
              <w:tab/>
              <w:t xml:space="preserve">Collect, analyse and organise resource information for use in operational plans </w:t>
            </w:r>
          </w:p>
          <w:p w:rsidR="00000000" w:rsidRPr="00701BCE" w:rsidP="00701BCE">
            <w:pPr>
              <w:pStyle w:val="BodyText"/>
            </w:pPr>
            <w:r w:rsidRPr="00701BCE">
              <w:t>2.2</w:t>
            </w:r>
            <w:r w:rsidRPr="00701BCE">
              <w:tab/>
              <w:t>Ensure operational plans contribute are in line with business strategic and performance plans</w:t>
            </w:r>
          </w:p>
          <w:p w:rsidR="00000000" w:rsidRPr="00701BCE" w:rsidP="00701BCE">
            <w:pPr>
              <w:pStyle w:val="BodyText"/>
            </w:pPr>
            <w:r w:rsidRPr="00701BCE">
              <w:t>2.3</w:t>
            </w:r>
            <w:r w:rsidRPr="00701BCE">
              <w:tab/>
              <w:t>Id</w:t>
            </w:r>
            <w:r w:rsidRPr="00701BCE">
              <w:t>entify, confirm and allocate available resources within operational plans to achieve maximum value</w:t>
            </w:r>
          </w:p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2.4</w:t>
            </w:r>
            <w:r w:rsidRPr="00701BCE">
              <w:tab/>
              <w:t xml:space="preserve">Prepare contingency operational plans </w:t>
            </w:r>
          </w:p>
        </w:tc>
      </w:tr>
      <w:tr w:rsidTr="00701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3.  Acquire resources for operational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CE" w:rsidP="00701BCE">
            <w:pPr>
              <w:pStyle w:val="BodyText"/>
            </w:pPr>
            <w:r w:rsidRPr="00701BCE">
              <w:t>3.1</w:t>
            </w:r>
            <w:r w:rsidRPr="00701BCE">
              <w:tab/>
              <w:t xml:space="preserve">Recruit and induct employees </w:t>
            </w:r>
          </w:p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3.2</w:t>
            </w:r>
            <w:r w:rsidRPr="00701BCE">
              <w:tab/>
              <w:t xml:space="preserve">Acquire allocated resources and </w:t>
            </w:r>
            <w:r w:rsidRPr="00701BCE">
              <w:t xml:space="preserve">services required for operational activity </w:t>
            </w:r>
          </w:p>
        </w:tc>
      </w:tr>
      <w:tr w:rsidTr="00701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CE">
            <w:pPr>
              <w:pStyle w:val="BodyText"/>
              <w:rPr>
                <w:lang w:val="en-NZ"/>
              </w:rPr>
            </w:pPr>
            <w:r w:rsidRPr="00701BCE">
              <w:t>4.  Monitor operational performance of drill supervisors and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CE" w:rsidP="00701BCE">
            <w:pPr>
              <w:pStyle w:val="BodyText"/>
            </w:pPr>
            <w:r w:rsidRPr="00701BCE">
              <w:t>4.1</w:t>
            </w:r>
            <w:r w:rsidRPr="00701BCE">
              <w:tab/>
              <w:t>Monitor systems and processes to identify variances to operational plan</w:t>
            </w:r>
          </w:p>
          <w:p w:rsidR="00000000" w:rsidRPr="00701BCE" w:rsidP="00701BCE">
            <w:pPr>
              <w:pStyle w:val="BodyText"/>
            </w:pPr>
            <w:r w:rsidRPr="00701BCE">
              <w:t>4.2</w:t>
            </w:r>
            <w:r w:rsidRPr="00701BCE">
              <w:tab/>
            </w:r>
            <w:r w:rsidRPr="00701BCE">
              <w:t>Identify and investigate variances with resource usage, report and implement corrective actions</w:t>
            </w:r>
          </w:p>
          <w:p w:rsidR="00000000" w:rsidRPr="00701BCE" w:rsidP="00701BCE">
            <w:pPr>
              <w:pStyle w:val="BodyText"/>
            </w:pPr>
            <w:r w:rsidRPr="00701BCE">
              <w:t>4.3</w:t>
            </w:r>
            <w:r w:rsidRPr="00701BCE">
              <w:tab/>
              <w:t>Mentor and coach individuals/teams on resource usage required to meet operational plan</w:t>
            </w:r>
          </w:p>
          <w:p w:rsidR="00000000" w:rsidRPr="00701BCE" w:rsidP="00701BCE">
            <w:pPr>
              <w:pStyle w:val="BodyText"/>
            </w:pPr>
            <w:r w:rsidRPr="00701BCE">
              <w:t>4.4</w:t>
            </w:r>
            <w:r w:rsidRPr="00701BCE">
              <w:tab/>
              <w:t>Manage systems, procedures and written records associated with re</w:t>
            </w:r>
            <w:r w:rsidRPr="00701BCE">
              <w:t xml:space="preserve">source acquisition and usage </w:t>
            </w:r>
          </w:p>
        </w:tc>
      </w:tr>
    </w:tbl>
    <w:p w:rsidR="00AB7EC2" w:rsidP="00701BCE">
      <w:pPr>
        <w:pStyle w:val="BodyText"/>
      </w:pPr>
    </w:p>
    <w:p w:rsidR="00AB7EC2" w:rsidP="00701BCE">
      <w:pPr>
        <w:pStyle w:val="BodyText"/>
      </w:pPr>
    </w:p>
    <w:p w:rsidR="00000000" w:rsidRPr="00701BCE" w:rsidP="00701BCE">
      <w:pPr>
        <w:pStyle w:val="Heading1"/>
      </w:pPr>
      <w:bookmarkStart w:id="5" w:name="O_691578"/>
      <w:bookmarkEnd w:id="5"/>
      <w:r w:rsidRPr="00701BCE">
        <w:t>Foundation Skills</w:t>
      </w:r>
    </w:p>
    <w:p w:rsidR="00AB7EC2" w:rsidP="00AB7EC2">
      <w:pPr>
        <w:pStyle w:val="BodyText"/>
      </w:pPr>
      <w:r w:rsidRPr="00701BCE">
        <w:t>Foundation skills essential to performance are explicit in the performance criteria of this unit. Further information is available in the Resources and Infrastructure Industry Training Pac</w:t>
      </w:r>
      <w:r w:rsidRPr="00701BCE">
        <w:t>kage Companion Volume.</w:t>
      </w:r>
    </w:p>
    <w:p w:rsidR="00000000" w:rsidRPr="00701BCE" w:rsidP="00701BCE">
      <w:pPr>
        <w:pStyle w:val="Heading1"/>
      </w:pPr>
      <w:bookmarkStart w:id="6" w:name="O_691577"/>
      <w:bookmarkEnd w:id="6"/>
      <w:r w:rsidRPr="00701BCE">
        <w:t>Unit Mapping Information</w:t>
      </w:r>
    </w:p>
    <w:p w:rsidR="00AB7EC2" w:rsidP="00AB7EC2">
      <w:pPr>
        <w:pStyle w:val="BodyText"/>
      </w:pPr>
      <w:r w:rsidRPr="00701BCE">
        <w:t xml:space="preserve">RIIOGD601A Manage multiple drilling operations </w:t>
      </w:r>
    </w:p>
    <w:p w:rsidR="00000000" w:rsidRPr="00701BCE" w:rsidP="00701BCE">
      <w:pPr>
        <w:pStyle w:val="Heading1"/>
      </w:pPr>
      <w:bookmarkStart w:id="7" w:name="O_691583"/>
      <w:bookmarkEnd w:id="7"/>
      <w:r w:rsidRPr="00701BCE">
        <w:t>Links</w:t>
      </w:r>
    </w:p>
    <w:p w:rsidR="00000000" w:rsidRPr="00701BCE" w:rsidP="00AB7EC2">
      <w:pPr>
        <w:pStyle w:val="BodyText"/>
      </w:pPr>
      <w:r w:rsidRPr="00701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D29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1BCE" w:rsidP="00701BCE"/>
    <w:sectPr w:rsidSect="00701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CE" w:rsidRPr="00AB7EC2" w:rsidP="00AB7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 w:rsidP="00701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7EC2" w:rsidP="00701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7EC2" w:rsidP="00701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BCE" w:rsidRPr="00AB7EC2" w:rsidP="00AB7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 w:rsidRPr="002D2AF8" w:rsidP="00701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RIIOGD601D Manage multiple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B7EC2" w:rsidP="00701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BCE"/>
  </w:style>
  <w:style w:type="character" w:customStyle="1" w:styleId="Heading1Char">
    <w:name w:val="Heading 1 Char"/>
    <w:basedOn w:val="DefaultParagraphFont"/>
    <w:link w:val="Heading1"/>
    <w:rsid w:val="00701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BC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01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B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1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B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1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BCE"/>
    <w:rPr>
      <w:b/>
      <w:spacing w:val="0"/>
    </w:rPr>
  </w:style>
  <w:style w:type="paragraph" w:customStyle="1" w:styleId="SuperTitle">
    <w:name w:val="SuperTitle"/>
    <w:basedOn w:val="Title"/>
    <w:rsid w:val="00701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B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BCE"/>
    <w:rPr>
      <w:i/>
    </w:rPr>
  </w:style>
  <w:style w:type="paragraph" w:styleId="Caption">
    <w:name w:val="caption"/>
    <w:basedOn w:val="BodyText"/>
    <w:next w:val="Normal"/>
    <w:qFormat/>
    <w:rsid w:val="00701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BCE"/>
  </w:style>
  <w:style w:type="paragraph" w:styleId="TableofFigures">
    <w:name w:val="table of figures"/>
    <w:basedOn w:val="Normal"/>
    <w:next w:val="Normal"/>
    <w:semiHidden/>
    <w:rsid w:val="00701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B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1BCE"/>
    <w:rPr>
      <w:rFonts w:ascii="Wingdings" w:hAnsi="Wingdings"/>
    </w:rPr>
  </w:style>
  <w:style w:type="paragraph" w:customStyle="1" w:styleId="TableHeading">
    <w:name w:val="Table Heading"/>
    <w:basedOn w:val="HeadingBase"/>
    <w:rsid w:val="00701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BCE"/>
    <w:rPr>
      <w:color w:val="0033CC"/>
      <w:u w:val="none"/>
    </w:rPr>
  </w:style>
  <w:style w:type="paragraph" w:customStyle="1" w:styleId="BodyTextRight">
    <w:name w:val="Body Text Right"/>
    <w:basedOn w:val="BodyText"/>
    <w:rsid w:val="00701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B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BCE"/>
    <w:rPr>
      <w:sz w:val="32"/>
    </w:rPr>
  </w:style>
  <w:style w:type="paragraph" w:customStyle="1" w:styleId="HeadingProcedure">
    <w:name w:val="Heading Procedure"/>
    <w:basedOn w:val="HeadingBase"/>
    <w:next w:val="Normal"/>
    <w:rsid w:val="00701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BCE"/>
    <w:pPr>
      <w:spacing w:before="60" w:after="60"/>
    </w:pPr>
  </w:style>
  <w:style w:type="paragraph" w:styleId="ListContinue">
    <w:name w:val="List Continue"/>
    <w:basedOn w:val="List"/>
    <w:rsid w:val="00701BCE"/>
    <w:pPr>
      <w:ind w:firstLine="0"/>
    </w:pPr>
  </w:style>
  <w:style w:type="paragraph" w:customStyle="1" w:styleId="ListNote">
    <w:name w:val="List Note"/>
    <w:basedOn w:val="List"/>
    <w:rsid w:val="00701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BCE"/>
    <w:rPr>
      <w:rFonts w:ascii="Courier New" w:hAnsi="Courier New"/>
    </w:rPr>
  </w:style>
  <w:style w:type="paragraph" w:customStyle="1" w:styleId="NoteBullet">
    <w:name w:val="Note Bullet"/>
    <w:basedOn w:val="Note"/>
    <w:rsid w:val="00701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B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1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BCE"/>
    <w:rPr>
      <w:b/>
      <w:smallCaps/>
    </w:rPr>
  </w:style>
  <w:style w:type="paragraph" w:customStyle="1" w:styleId="TableListNumber">
    <w:name w:val="Table List Number"/>
    <w:basedOn w:val="ListNumber"/>
    <w:rsid w:val="00701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BCE"/>
    <w:pPr>
      <w:numPr>
        <w:numId w:val="7"/>
      </w:numPr>
    </w:pPr>
  </w:style>
  <w:style w:type="paragraph" w:customStyle="1" w:styleId="ListAlpha2">
    <w:name w:val="List Alpha 2"/>
    <w:basedOn w:val="List2"/>
    <w:rsid w:val="00701BCE"/>
    <w:pPr>
      <w:numPr>
        <w:numId w:val="6"/>
      </w:numPr>
    </w:pPr>
  </w:style>
  <w:style w:type="paragraph" w:styleId="List2">
    <w:name w:val="List 2"/>
    <w:basedOn w:val="BodyText"/>
    <w:rsid w:val="00701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B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B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1BCE"/>
    <w:pPr>
      <w:numPr>
        <w:numId w:val="2"/>
      </w:numPr>
    </w:pPr>
  </w:style>
  <w:style w:type="paragraph" w:styleId="ListContinue2">
    <w:name w:val="List Continue 2"/>
    <w:basedOn w:val="List2"/>
    <w:rsid w:val="00701BCE"/>
    <w:pPr>
      <w:ind w:firstLine="0"/>
    </w:pPr>
  </w:style>
  <w:style w:type="paragraph" w:styleId="ListContinue3">
    <w:name w:val="List Continue 3"/>
    <w:basedOn w:val="List3"/>
    <w:rsid w:val="00701BCE"/>
    <w:pPr>
      <w:ind w:left="1021" w:firstLine="0"/>
    </w:pPr>
  </w:style>
  <w:style w:type="paragraph" w:styleId="ListContinue4">
    <w:name w:val="List Continue 4"/>
    <w:basedOn w:val="List4"/>
    <w:rsid w:val="00701BCE"/>
    <w:pPr>
      <w:ind w:firstLine="0"/>
    </w:pPr>
  </w:style>
  <w:style w:type="paragraph" w:styleId="ListContinue5">
    <w:name w:val="List Continue 5"/>
    <w:basedOn w:val="List5"/>
    <w:rsid w:val="00701BCE"/>
    <w:pPr>
      <w:ind w:firstLine="0"/>
    </w:pPr>
  </w:style>
  <w:style w:type="paragraph" w:styleId="ListNumber3">
    <w:name w:val="List Number 3"/>
    <w:basedOn w:val="List3"/>
    <w:rsid w:val="00701BCE"/>
    <w:pPr>
      <w:numPr>
        <w:numId w:val="3"/>
      </w:numPr>
    </w:pPr>
  </w:style>
  <w:style w:type="paragraph" w:styleId="ListNumber4">
    <w:name w:val="List Number 4"/>
    <w:basedOn w:val="List4"/>
    <w:rsid w:val="00701BCE"/>
    <w:pPr>
      <w:numPr>
        <w:numId w:val="4"/>
      </w:numPr>
    </w:pPr>
  </w:style>
  <w:style w:type="paragraph" w:styleId="ListNumber5">
    <w:name w:val="List Number 5"/>
    <w:basedOn w:val="List5"/>
    <w:rsid w:val="00701BCE"/>
    <w:pPr>
      <w:numPr>
        <w:numId w:val="5"/>
      </w:numPr>
    </w:pPr>
  </w:style>
  <w:style w:type="paragraph" w:styleId="BlockText">
    <w:name w:val="Block Text"/>
    <w:basedOn w:val="Normal"/>
    <w:rsid w:val="00701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BCE"/>
    <w:rPr>
      <w:sz w:val="16"/>
      <w:vertAlign w:val="superscript"/>
    </w:rPr>
  </w:style>
  <w:style w:type="character" w:customStyle="1" w:styleId="Symbols">
    <w:name w:val="Symbols"/>
    <w:basedOn w:val="DefaultParagraphFont"/>
    <w:rsid w:val="00701BCE"/>
    <w:rPr>
      <w:rFonts w:ascii="Symbol" w:hAnsi="Symbol"/>
    </w:rPr>
  </w:style>
  <w:style w:type="character" w:customStyle="1" w:styleId="MenuOptions">
    <w:name w:val="Menu Options"/>
    <w:basedOn w:val="DefaultParagraphFont"/>
    <w:rsid w:val="00701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BCE"/>
    <w:rPr>
      <w:b/>
    </w:rPr>
  </w:style>
  <w:style w:type="character" w:customStyle="1" w:styleId="Underlined">
    <w:name w:val="Underlined"/>
    <w:basedOn w:val="DefaultParagraphFont"/>
    <w:rsid w:val="00701BCE"/>
    <w:rPr>
      <w:u w:val="single"/>
    </w:rPr>
  </w:style>
  <w:style w:type="paragraph" w:customStyle="1" w:styleId="TableBodyTextRight">
    <w:name w:val="Table Body Text Right"/>
    <w:basedOn w:val="TableBodyText"/>
    <w:rsid w:val="00701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BCE"/>
    <w:rPr>
      <w:sz w:val="18"/>
    </w:rPr>
  </w:style>
  <w:style w:type="paragraph" w:customStyle="1" w:styleId="BodySmallRight">
    <w:name w:val="Body Small Right"/>
    <w:basedOn w:val="BodyTextRight"/>
    <w:rsid w:val="00701BCE"/>
    <w:rPr>
      <w:sz w:val="18"/>
      <w:szCs w:val="18"/>
    </w:rPr>
  </w:style>
  <w:style w:type="paragraph" w:customStyle="1" w:styleId="MarginEdition">
    <w:name w:val="Margin Edition"/>
    <w:basedOn w:val="MarginNote"/>
    <w:rsid w:val="00701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BCE"/>
    <w:rPr>
      <w:sz w:val="2"/>
      <w:szCs w:val="2"/>
    </w:rPr>
  </w:style>
  <w:style w:type="character" w:customStyle="1" w:styleId="Small">
    <w:name w:val="Small"/>
    <w:basedOn w:val="DefaultParagraphFont"/>
    <w:rsid w:val="00701BCE"/>
    <w:rPr>
      <w:sz w:val="16"/>
    </w:rPr>
  </w:style>
  <w:style w:type="paragraph" w:customStyle="1" w:styleId="WideTable">
    <w:name w:val="Wide Table"/>
    <w:basedOn w:val="Normal"/>
    <w:rsid w:val="00701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BCE"/>
  </w:style>
  <w:style w:type="paragraph" w:styleId="Quote">
    <w:name w:val="Quote"/>
    <w:basedOn w:val="Heading1"/>
    <w:link w:val="QuoteChar"/>
    <w:qFormat/>
    <w:rsid w:val="00701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BCE"/>
    <w:pPr>
      <w:pageBreakBefore/>
    </w:pPr>
  </w:style>
  <w:style w:type="paragraph" w:customStyle="1" w:styleId="Border">
    <w:name w:val="Border"/>
    <w:basedOn w:val="Normal"/>
    <w:qFormat/>
    <w:rsid w:val="00701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BCE"/>
    <w:rPr>
      <w:u w:val="single"/>
    </w:rPr>
  </w:style>
  <w:style w:type="character" w:customStyle="1" w:styleId="BoldandItalics">
    <w:name w:val="Bold and Italics"/>
    <w:qFormat/>
    <w:rsid w:val="00701BCE"/>
    <w:rPr>
      <w:b/>
      <w:i/>
      <w:u w:val="none"/>
    </w:rPr>
  </w:style>
  <w:style w:type="paragraph" w:styleId="BalloonText">
    <w:name w:val="Balloon Text"/>
    <w:basedOn w:val="Normal"/>
    <w:link w:val="BalloonTextChar"/>
    <w:rsid w:val="00701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BCE"/>
    <w:pPr>
      <w:spacing w:before="0" w:after="0"/>
    </w:pPr>
  </w:style>
  <w:style w:type="paragraph" w:customStyle="1" w:styleId="BodyTextBold">
    <w:name w:val="Body Text Bold"/>
    <w:basedOn w:val="BodyText"/>
    <w:qFormat/>
    <w:rsid w:val="00701BCE"/>
    <w:rPr>
      <w:b/>
    </w:rPr>
  </w:style>
  <w:style w:type="character" w:styleId="Hyperlink">
    <w:name w:val="Hyperlink"/>
    <w:basedOn w:val="DefaultParagraphFont"/>
    <w:uiPriority w:val="99"/>
    <w:unhideWhenUsed/>
    <w:rsid w:val="00AB7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2782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RIIOGD601D Manage multiple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