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D4F" w:rsidP="00044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RIIOGD601D Manage multiple drilling operations</w:t>
      </w:r>
      <w:r>
        <w:fldChar w:fldCharType="end"/>
      </w:r>
    </w:p>
    <w:p w:rsidR="00044D4F" w:rsidP="00044D4F">
      <w:pPr>
        <w:pStyle w:val="Version"/>
        <w:sectPr w:rsidSect="00CD3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3084" w:rsidP="00CD3084">
      <w:pPr>
        <w:pStyle w:val="SuperHeading"/>
      </w:pPr>
      <w:r w:rsidRPr="00CD3084">
        <w:t>RIIOGD601D Manage multiple drilling operations</w:t>
      </w:r>
    </w:p>
    <w:p w:rsidR="00000000" w:rsidRPr="00CD3084" w:rsidP="00CD3084">
      <w:pPr>
        <w:pStyle w:val="Heading1"/>
      </w:pPr>
      <w:bookmarkStart w:id="1" w:name="O_691582"/>
      <w:bookmarkEnd w:id="1"/>
      <w:r w:rsidRPr="00CD30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Heading4"/>
              <w:rPr>
                <w:lang w:val="en-NZ"/>
              </w:rPr>
            </w:pPr>
            <w:r w:rsidRPr="00CD308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Heading4"/>
              <w:rPr>
                <w:lang w:val="en-NZ"/>
              </w:rPr>
            </w:pPr>
            <w:r w:rsidRPr="00CD3084">
              <w:t>Comment</w:t>
            </w:r>
          </w:p>
        </w:tc>
      </w:tr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This unit replaces RIIOGD601A Manage multiple drilling operations</w:t>
            </w:r>
          </w:p>
        </w:tc>
      </w:tr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Required frequency and volume of evidence amended in Performance evidence.</w:t>
            </w:r>
          </w:p>
          <w:p w:rsidR="00000000" w:rsidRPr="00CD3084" w:rsidP="00CD3084">
            <w:pPr>
              <w:pStyle w:val="BodyText"/>
            </w:pPr>
            <w:r w:rsidRPr="00CD3084">
              <w:t>Substantial amendments made in Assessment Conditions field, incl</w:t>
            </w:r>
            <w:r w:rsidRPr="00CD3084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D3084" w:rsidP="00CD3084">
      <w:pPr>
        <w:pStyle w:val="BodyText"/>
      </w:pPr>
    </w:p>
    <w:p w:rsidR="00000000" w:rsidRPr="00CD3084" w:rsidP="00CD3084">
      <w:pPr>
        <w:pStyle w:val="AllowPageBreak"/>
      </w:pPr>
    </w:p>
    <w:p w:rsidR="00000000" w:rsidRPr="00CD3084" w:rsidP="00CD3084">
      <w:pPr>
        <w:pStyle w:val="Heading1"/>
      </w:pPr>
      <w:bookmarkStart w:id="2" w:name="O_691581"/>
      <w:bookmarkEnd w:id="2"/>
      <w:r w:rsidRPr="00CD3084">
        <w:t>Application</w:t>
      </w:r>
    </w:p>
    <w:p w:rsidR="00000000" w:rsidRPr="00CD3084" w:rsidP="00044D4F">
      <w:pPr>
        <w:pStyle w:val="BodyText"/>
      </w:pPr>
      <w:r w:rsidRPr="00CD3084">
        <w:t>This unit describes a participant’s skills and knowledge requir</w:t>
      </w:r>
      <w:r w:rsidRPr="00CD3084">
        <w:t>ed to apply manage multiple drilling operations in Drilling.</w:t>
      </w:r>
    </w:p>
    <w:p w:rsidR="00000000" w:rsidRPr="00CD3084" w:rsidP="00044D4F">
      <w:pPr>
        <w:pStyle w:val="BodyText"/>
      </w:pPr>
      <w:r w:rsidRPr="00CD3084">
        <w:t>This unit is appropriate for those working in management roles.</w:t>
      </w:r>
    </w:p>
    <w:p w:rsidR="00044D4F" w:rsidP="00044D4F">
      <w:pPr>
        <w:pStyle w:val="BodyText"/>
      </w:pPr>
      <w:r w:rsidRPr="00CD3084">
        <w:t>Licensing, legislative, regulatory and certification requirements that apply to this unit can vary between states, territories, and</w:t>
      </w:r>
      <w:r w:rsidRPr="00CD3084">
        <w:t xml:space="preserve"> industry sectors. Relevant information must be sourced prior to application of the unit.</w:t>
      </w:r>
    </w:p>
    <w:p w:rsidR="00000000" w:rsidRPr="00CD3084" w:rsidP="00CD3084">
      <w:pPr>
        <w:pStyle w:val="Heading1"/>
      </w:pPr>
      <w:bookmarkStart w:id="3" w:name="O_691580"/>
      <w:bookmarkEnd w:id="3"/>
      <w:r w:rsidRPr="00CD3084">
        <w:t>Unit Sector</w:t>
      </w:r>
    </w:p>
    <w:p w:rsidR="00000000" w:rsidRPr="00CD3084" w:rsidP="00044D4F">
      <w:pPr>
        <w:pStyle w:val="BodyText"/>
      </w:pPr>
      <w:r w:rsidRPr="00CD3084">
        <w:t>Drilling</w:t>
      </w:r>
    </w:p>
    <w:p w:rsidR="00000000" w:rsidRPr="00CD3084" w:rsidP="00CD3084">
      <w:pPr>
        <w:pStyle w:val="Heading1"/>
      </w:pPr>
      <w:bookmarkStart w:id="4" w:name="O_691579"/>
      <w:bookmarkEnd w:id="4"/>
      <w:r w:rsidRPr="00CD308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D30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1.  Plan and prepare to manage multiple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1.1</w:t>
            </w:r>
            <w:r w:rsidRPr="00CD3084">
              <w:tab/>
            </w:r>
            <w:r w:rsidRPr="00CD3084">
              <w:t xml:space="preserve">Access, interpret and apply documentation and procedures for managing multiple drilling operations and ensure the work activity is compliant </w:t>
            </w:r>
          </w:p>
          <w:p w:rsidR="00000000" w:rsidRPr="00CD3084" w:rsidP="00CD3084">
            <w:pPr>
              <w:pStyle w:val="BodyText"/>
            </w:pPr>
            <w:r w:rsidRPr="00CD3084">
              <w:t>1.2</w:t>
            </w:r>
            <w:r w:rsidRPr="00CD3084">
              <w:tab/>
              <w:t xml:space="preserve">Obtain, read, interpret, clarify and confirm work requirements </w:t>
            </w:r>
          </w:p>
          <w:p w:rsidR="00000000" w:rsidRPr="00CD3084" w:rsidP="00CD3084">
            <w:pPr>
              <w:pStyle w:val="BodyText"/>
            </w:pPr>
            <w:r w:rsidRPr="00CD3084">
              <w:t>1.3</w:t>
            </w:r>
            <w:r w:rsidRPr="00CD3084">
              <w:tab/>
              <w:t>Identify and address potential hazards, ri</w:t>
            </w:r>
            <w:r w:rsidRPr="00CD3084">
              <w:t>sks and environmental issues and implement control measures</w:t>
            </w:r>
          </w:p>
          <w:p w:rsidR="00000000" w:rsidRPr="00CD3084" w:rsidP="00CD3084">
            <w:pPr>
              <w:pStyle w:val="BodyText"/>
            </w:pPr>
            <w:r w:rsidRPr="00CD3084">
              <w:t>1.4</w:t>
            </w:r>
            <w:r w:rsidRPr="00CD3084">
              <w:tab/>
              <w:t>Select and wear personal protective equipment appropriate to the work activities</w:t>
            </w:r>
          </w:p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1.5</w:t>
            </w:r>
            <w:r w:rsidRPr="00CD3084">
              <w:tab/>
              <w:t xml:space="preserve">Resolve coordination requirements with others at the site prior to commencing, during and on completion of </w:t>
            </w:r>
            <w:r w:rsidRPr="00CD3084">
              <w:t>work activities</w:t>
            </w:r>
          </w:p>
        </w:tc>
      </w:tr>
      <w:tr w:rsidTr="00CD30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2.  Coordinate resource use for operational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2.1</w:t>
            </w:r>
            <w:r w:rsidRPr="00CD3084">
              <w:tab/>
              <w:t xml:space="preserve">Collect, analyse and organise resource information for use in operational plans </w:t>
            </w:r>
          </w:p>
          <w:p w:rsidR="00000000" w:rsidRPr="00CD3084" w:rsidP="00CD3084">
            <w:pPr>
              <w:pStyle w:val="BodyText"/>
            </w:pPr>
            <w:r w:rsidRPr="00CD3084">
              <w:t>2.2</w:t>
            </w:r>
            <w:r w:rsidRPr="00CD3084">
              <w:tab/>
              <w:t>Ensure operational plans contribute are in line with business strategic and performance plans</w:t>
            </w:r>
          </w:p>
          <w:p w:rsidR="00000000" w:rsidRPr="00CD3084" w:rsidP="00CD3084">
            <w:pPr>
              <w:pStyle w:val="BodyText"/>
            </w:pPr>
            <w:r w:rsidRPr="00CD3084">
              <w:t>2.3</w:t>
            </w:r>
            <w:r w:rsidRPr="00CD3084">
              <w:tab/>
              <w:t>Id</w:t>
            </w:r>
            <w:r w:rsidRPr="00CD3084">
              <w:t>entify, confirm and allocate available resources within operational plans to achieve maximum value</w:t>
            </w:r>
          </w:p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2.4</w:t>
            </w:r>
            <w:r w:rsidRPr="00CD3084">
              <w:tab/>
              <w:t xml:space="preserve">Prepare contingency operational plans </w:t>
            </w:r>
          </w:p>
        </w:tc>
      </w:tr>
      <w:tr w:rsidTr="00CD30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3.  Acquire resources for operational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3.1</w:t>
            </w:r>
            <w:r w:rsidRPr="00CD3084">
              <w:tab/>
              <w:t xml:space="preserve">Recruit and induct employees </w:t>
            </w:r>
          </w:p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3.2</w:t>
            </w:r>
            <w:r w:rsidRPr="00CD3084">
              <w:tab/>
              <w:t xml:space="preserve">Acquire allocated resources and </w:t>
            </w:r>
            <w:r w:rsidRPr="00CD3084">
              <w:t xml:space="preserve">services required for operational activity </w:t>
            </w:r>
          </w:p>
        </w:tc>
      </w:tr>
      <w:tr w:rsidTr="00CD30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4.  Monitor operational performance of drill supervisors and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4.1</w:t>
            </w:r>
            <w:r w:rsidRPr="00CD3084">
              <w:tab/>
              <w:t>Monitor systems and processes to identify variances to operational plan</w:t>
            </w:r>
          </w:p>
          <w:p w:rsidR="00000000" w:rsidRPr="00CD3084" w:rsidP="00CD3084">
            <w:pPr>
              <w:pStyle w:val="BodyText"/>
            </w:pPr>
            <w:r w:rsidRPr="00CD3084">
              <w:t>4.2</w:t>
            </w:r>
            <w:r w:rsidRPr="00CD3084">
              <w:tab/>
            </w:r>
            <w:r w:rsidRPr="00CD3084">
              <w:t>Identify and investigate variances with resource usage, report and implement corrective actions</w:t>
            </w:r>
          </w:p>
          <w:p w:rsidR="00000000" w:rsidRPr="00CD3084" w:rsidP="00CD3084">
            <w:pPr>
              <w:pStyle w:val="BodyText"/>
            </w:pPr>
            <w:r w:rsidRPr="00CD3084">
              <w:t>4.3</w:t>
            </w:r>
            <w:r w:rsidRPr="00CD3084">
              <w:tab/>
              <w:t>Mentor and coach individuals/teams on resource usage required to meet operational plan</w:t>
            </w:r>
          </w:p>
          <w:p w:rsidR="00000000" w:rsidRPr="00CD3084" w:rsidP="00CD3084">
            <w:pPr>
              <w:pStyle w:val="BodyText"/>
            </w:pPr>
            <w:r w:rsidRPr="00CD3084">
              <w:t>4.4</w:t>
            </w:r>
            <w:r w:rsidRPr="00CD3084">
              <w:tab/>
              <w:t>Manage systems, procedures and written records associated with re</w:t>
            </w:r>
            <w:r w:rsidRPr="00CD3084">
              <w:t xml:space="preserve">source acquisition and usage </w:t>
            </w:r>
          </w:p>
        </w:tc>
      </w:tr>
    </w:tbl>
    <w:p w:rsidR="00044D4F" w:rsidP="00CD3084">
      <w:pPr>
        <w:pStyle w:val="BodyText"/>
      </w:pPr>
    </w:p>
    <w:p w:rsidR="00044D4F" w:rsidP="00CD3084">
      <w:pPr>
        <w:pStyle w:val="BodyText"/>
      </w:pPr>
    </w:p>
    <w:p w:rsidR="00000000" w:rsidRPr="00CD3084" w:rsidP="00CD3084">
      <w:pPr>
        <w:pStyle w:val="Heading1"/>
      </w:pPr>
      <w:bookmarkStart w:id="5" w:name="O_691578"/>
      <w:bookmarkEnd w:id="5"/>
      <w:r w:rsidRPr="00CD3084">
        <w:t>Foundation Skills</w:t>
      </w:r>
    </w:p>
    <w:p w:rsidR="00044D4F" w:rsidP="00044D4F">
      <w:pPr>
        <w:pStyle w:val="BodyText"/>
      </w:pPr>
      <w:r w:rsidRPr="00CD3084">
        <w:t>Foundation skills essential to performance are explicit in the performance criteria of this unit. Further information is available in the Resources and Infrastructure Industry Training Pac</w:t>
      </w:r>
      <w:r w:rsidRPr="00CD3084">
        <w:t>kage Companion Volume.</w:t>
      </w:r>
    </w:p>
    <w:p w:rsidR="00000000" w:rsidRPr="00CD3084" w:rsidP="00CD3084">
      <w:pPr>
        <w:pStyle w:val="Heading1"/>
      </w:pPr>
      <w:bookmarkStart w:id="6" w:name="O_691577"/>
      <w:bookmarkEnd w:id="6"/>
      <w:r w:rsidRPr="00CD3084">
        <w:t>Unit Mapping Information</w:t>
      </w:r>
    </w:p>
    <w:p w:rsidR="00044D4F" w:rsidP="00044D4F">
      <w:pPr>
        <w:pStyle w:val="BodyText"/>
      </w:pPr>
      <w:r w:rsidRPr="00CD3084">
        <w:t xml:space="preserve">RIIOGD601A Manage multiple drilling operations </w:t>
      </w:r>
    </w:p>
    <w:p w:rsidR="00000000" w:rsidRPr="00CD3084" w:rsidP="00CD3084">
      <w:pPr>
        <w:pStyle w:val="Heading1"/>
      </w:pPr>
      <w:bookmarkStart w:id="7" w:name="O_691583"/>
      <w:bookmarkEnd w:id="7"/>
      <w:r w:rsidRPr="00CD3084">
        <w:t>Links</w:t>
      </w:r>
    </w:p>
    <w:p w:rsidR="00000000" w:rsidRPr="00CD3084" w:rsidP="00044D4F">
      <w:pPr>
        <w:pStyle w:val="BodyText"/>
      </w:pPr>
      <w:r w:rsidRPr="00CD3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70D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3084" w:rsidP="00044D4F">
      <w:pPr>
        <w:pStyle w:val="BodyText"/>
        <w:sectPr w:rsidSect="00CD30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084" w:rsidP="00CD3084">
      <w:pPr>
        <w:pStyle w:val="SuperHeading"/>
      </w:pPr>
      <w:r w:rsidRPr="00CD3084">
        <w:t>Assessment Requirements for RIIOGD601D Manage multiple drilling operations</w:t>
      </w:r>
    </w:p>
    <w:p w:rsidR="00000000" w:rsidRPr="00CD3084" w:rsidP="00CD3084">
      <w:pPr>
        <w:pStyle w:val="Heading1"/>
      </w:pPr>
      <w:bookmarkStart w:id="8" w:name="O_691574"/>
      <w:bookmarkEnd w:id="8"/>
      <w:r w:rsidRPr="00CD30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Heading4"/>
              <w:rPr>
                <w:lang w:val="en-NZ"/>
              </w:rPr>
            </w:pPr>
            <w:r w:rsidRPr="00CD308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Heading4"/>
              <w:rPr>
                <w:lang w:val="en-NZ"/>
              </w:rPr>
            </w:pPr>
            <w:r w:rsidRPr="00CD3084">
              <w:t>Comment</w:t>
            </w:r>
          </w:p>
        </w:tc>
      </w:tr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This unit replaces RIIOGD601A Manage multiple drilling operations</w:t>
            </w:r>
          </w:p>
        </w:tc>
      </w:tr>
      <w:tr w:rsidTr="00044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84" w:rsidP="00CD3084">
            <w:pPr>
              <w:pStyle w:val="BodyText"/>
            </w:pPr>
            <w:r w:rsidRPr="00CD3084">
              <w:t>Required frequency and volume of evidence amended in Performance evidence.</w:t>
            </w:r>
          </w:p>
          <w:p w:rsidR="00000000" w:rsidRPr="00CD3084" w:rsidP="00CD3084">
            <w:pPr>
              <w:pStyle w:val="BodyText"/>
            </w:pPr>
            <w:r w:rsidRPr="00CD3084">
              <w:t xml:space="preserve">Substantial amendments made in Assessment Conditions field, including: references to Industry Sectors, assessor </w:t>
            </w:r>
            <w:r w:rsidRPr="00CD3084">
              <w:t>and subject matter expert experience requirements, how assessment should be conducted and what it should confirm.</w:t>
            </w:r>
          </w:p>
        </w:tc>
      </w:tr>
    </w:tbl>
    <w:p w:rsidR="00000000" w:rsidRPr="00CD3084" w:rsidP="00CD3084">
      <w:pPr>
        <w:pStyle w:val="BodyText"/>
      </w:pPr>
    </w:p>
    <w:p w:rsidR="00000000" w:rsidRPr="00CD3084" w:rsidP="00CD3084">
      <w:pPr>
        <w:pStyle w:val="AllowPageBreak"/>
      </w:pPr>
    </w:p>
    <w:p w:rsidR="00000000" w:rsidRPr="00CD3084" w:rsidP="00CD3084">
      <w:pPr>
        <w:pStyle w:val="Heading1"/>
      </w:pPr>
      <w:bookmarkStart w:id="9" w:name="O_691573"/>
      <w:bookmarkEnd w:id="9"/>
      <w:r w:rsidRPr="00CD3084">
        <w:t>Performance Evidence</w:t>
      </w:r>
    </w:p>
    <w:p w:rsidR="00000000" w:rsidRPr="00CD3084" w:rsidP="00044D4F">
      <w:pPr>
        <w:pStyle w:val="BodyText"/>
      </w:pPr>
      <w:r w:rsidRPr="00CD3084">
        <w:t>Evidence is required to be collected that demonstrates a candidate’s competency in this unit. Evidence</w:t>
      </w:r>
      <w:r w:rsidRPr="00CD3084">
        <w:t xml:space="preserve"> must be relevant to the roles within this sector’s work operations and satisfy all of the requirements of the performance criteria of this unit and include evidence that the candidate:</w:t>
      </w:r>
    </w:p>
    <w:p w:rsidR="00000000" w:rsidRPr="00CD3084" w:rsidP="00CD3084">
      <w:pPr>
        <w:pStyle w:val="ListBullet"/>
      </w:pPr>
      <w:r w:rsidRPr="00CD3084">
        <w:t>locates and applies applicable, documentation, policies and procedures</w:t>
      </w:r>
    </w:p>
    <w:p w:rsidR="00000000" w:rsidRPr="00CD3084" w:rsidP="00CD3084">
      <w:pPr>
        <w:pStyle w:val="ListBullet"/>
      </w:pPr>
      <w:r w:rsidRPr="00CD3084">
        <w:t xml:space="preserve">implements the requirements, procedures and techniques for the safe, effective and efficient management of multiple drilling operations including: </w:t>
      </w:r>
    </w:p>
    <w:p w:rsidR="00000000" w:rsidRPr="00CD3084" w:rsidP="00CD3084">
      <w:pPr>
        <w:pStyle w:val="ListBullet2"/>
      </w:pPr>
      <w:r w:rsidRPr="00CD3084">
        <w:t>identifying, addressing and reportin</w:t>
      </w:r>
      <w:r w:rsidRPr="00CD3084">
        <w:t>g potential hazards and risks</w:t>
      </w:r>
    </w:p>
    <w:p w:rsidR="00000000" w:rsidRPr="00CD3084" w:rsidP="00CD3084">
      <w:pPr>
        <w:pStyle w:val="ListBullet2"/>
      </w:pPr>
      <w:r w:rsidRPr="00CD3084">
        <w:t>planning, managing and guiding individuals/teams</w:t>
      </w:r>
    </w:p>
    <w:p w:rsidR="00000000" w:rsidRPr="00CD3084" w:rsidP="00CD3084">
      <w:pPr>
        <w:pStyle w:val="ListBullet2"/>
      </w:pPr>
      <w:r w:rsidRPr="00CD3084">
        <w:t>analysing and implementing corrective actions</w:t>
      </w:r>
    </w:p>
    <w:p w:rsidR="00000000" w:rsidRPr="00CD3084" w:rsidP="00CD3084">
      <w:pPr>
        <w:pStyle w:val="ListBullet2"/>
      </w:pPr>
      <w:r w:rsidRPr="00CD3084">
        <w:t>establishing effective communication processes</w:t>
      </w:r>
    </w:p>
    <w:p w:rsidR="00000000" w:rsidRPr="00CD3084" w:rsidP="00CD3084">
      <w:pPr>
        <w:pStyle w:val="ListBullet2"/>
      </w:pPr>
      <w:r w:rsidRPr="00CD3084">
        <w:t>applying training strategies to improve performance</w:t>
      </w:r>
    </w:p>
    <w:p w:rsidR="00000000" w:rsidRPr="00CD3084" w:rsidP="00CD3084">
      <w:pPr>
        <w:pStyle w:val="ListBullet2"/>
      </w:pPr>
      <w:r w:rsidRPr="00CD3084">
        <w:t>maintaining systems, written rec</w:t>
      </w:r>
      <w:r w:rsidRPr="00CD3084">
        <w:t>ords and reporting</w:t>
      </w:r>
    </w:p>
    <w:p w:rsidR="00000000" w:rsidRPr="00CD3084" w:rsidP="00CD3084">
      <w:pPr>
        <w:pStyle w:val="ListBullet"/>
      </w:pPr>
      <w:r w:rsidRPr="00CD3084">
        <w:t xml:space="preserve">works effectively with others to plan, prepare and manage multiple drilling operations including: </w:t>
      </w:r>
    </w:p>
    <w:p w:rsidR="00000000" w:rsidRPr="00CD3084" w:rsidP="00CD3084">
      <w:pPr>
        <w:pStyle w:val="ListBullet2"/>
      </w:pPr>
      <w:r w:rsidRPr="00CD3084">
        <w:t>preparing for and organising work activities to meet all task requirements</w:t>
      </w:r>
    </w:p>
    <w:p w:rsidR="00000000" w:rsidRPr="00CD3084" w:rsidP="00CD3084">
      <w:pPr>
        <w:pStyle w:val="ListBullet2"/>
      </w:pPr>
      <w:r w:rsidRPr="00CD3084">
        <w:t>communicating clearly and concisely with others to receive an</w:t>
      </w:r>
      <w:r w:rsidRPr="00CD3084">
        <w:t>d clarify work instructions</w:t>
      </w:r>
    </w:p>
    <w:p w:rsidR="00000000" w:rsidRPr="00CD3084" w:rsidP="00CD3084">
      <w:pPr>
        <w:pStyle w:val="ListBullet2"/>
      </w:pPr>
      <w:r w:rsidRPr="00CD3084">
        <w:t>using a range of communication techniques and aids to advise others of work activity and exclusion zones</w:t>
      </w:r>
    </w:p>
    <w:p w:rsidR="00000000" w:rsidRPr="00CD3084" w:rsidP="00CD3084">
      <w:pPr>
        <w:pStyle w:val="ListBullet"/>
      </w:pPr>
      <w:r w:rsidRPr="00CD3084">
        <w:t>demonstrates completion of the management of multiple drilling that safely, effectively and efficiently meets all of the r</w:t>
      </w:r>
      <w:r w:rsidRPr="00CD3084">
        <w:t xml:space="preserve">equired outcomes on more than one (1) occasion including: </w:t>
      </w:r>
    </w:p>
    <w:p w:rsidR="00000000" w:rsidRPr="00CD3084" w:rsidP="00CD3084">
      <w:pPr>
        <w:pStyle w:val="ListBullet2"/>
      </w:pPr>
      <w:r w:rsidRPr="00CD3084">
        <w:t>inspection/research techniques for collection of data</w:t>
      </w:r>
    </w:p>
    <w:p w:rsidR="00000000" w:rsidRPr="00CD3084" w:rsidP="00CD3084">
      <w:pPr>
        <w:pStyle w:val="ListBullet2"/>
      </w:pPr>
      <w:r w:rsidRPr="00CD3084">
        <w:t>analysis and problem solving techniques</w:t>
      </w:r>
    </w:p>
    <w:p w:rsidR="00000000" w:rsidRPr="00CD3084" w:rsidP="00CD3084">
      <w:pPr>
        <w:pStyle w:val="ListBullet2"/>
      </w:pPr>
      <w:r w:rsidRPr="00CD3084">
        <w:t>planning control systems (sales, advertising and promotion, logistics)</w:t>
      </w:r>
    </w:p>
    <w:p w:rsidR="00000000" w:rsidRPr="00CD3084" w:rsidP="00CD3084">
      <w:pPr>
        <w:pStyle w:val="ListBullet2"/>
      </w:pPr>
      <w:r w:rsidRPr="00CD3084">
        <w:t>record keeping systems for multiple sites</w:t>
      </w:r>
    </w:p>
    <w:p w:rsidR="00000000" w:rsidRPr="00CD3084" w:rsidP="00CD3084">
      <w:pPr>
        <w:pStyle w:val="AllowPageBreak"/>
      </w:pPr>
    </w:p>
    <w:p w:rsidR="00000000" w:rsidRPr="00CD3084" w:rsidP="00CD3084">
      <w:pPr>
        <w:pStyle w:val="Heading1"/>
      </w:pPr>
      <w:bookmarkStart w:id="10" w:name="O_691572"/>
      <w:bookmarkEnd w:id="10"/>
      <w:r w:rsidRPr="00CD3084">
        <w:t>Knowledge Evidence</w:t>
      </w:r>
    </w:p>
    <w:p w:rsidR="00000000" w:rsidRPr="00CD3084" w:rsidP="00044D4F">
      <w:pPr>
        <w:pStyle w:val="BodyText"/>
      </w:pPr>
      <w:r w:rsidRPr="00CD3084">
        <w:t>The candidate must demonstrate knowledge of the following in applying the manage multiple drilling operations through:</w:t>
      </w:r>
    </w:p>
    <w:p w:rsidR="00000000" w:rsidRPr="00CD3084" w:rsidP="00CD3084">
      <w:pPr>
        <w:pStyle w:val="ListBullet"/>
      </w:pPr>
      <w:r w:rsidRPr="00CD3084">
        <w:t>accessing, interpreting and applying legislative, organisa</w:t>
      </w:r>
      <w:r w:rsidRPr="00CD3084">
        <w:t>tion and site requirements and procedures for:</w:t>
      </w:r>
    </w:p>
    <w:p w:rsidR="00000000" w:rsidRPr="00CD3084" w:rsidP="00CD3084">
      <w:pPr>
        <w:pStyle w:val="ListBullet2"/>
      </w:pPr>
      <w:r w:rsidRPr="00CD3084">
        <w:t>work health and safety</w:t>
      </w:r>
    </w:p>
    <w:p w:rsidR="00000000" w:rsidRPr="00CD3084" w:rsidP="00CD3084">
      <w:pPr>
        <w:pStyle w:val="ListBullet2"/>
      </w:pPr>
      <w:r w:rsidRPr="00CD3084">
        <w:t xml:space="preserve">allocating available resources </w:t>
      </w:r>
    </w:p>
    <w:p w:rsidR="00000000" w:rsidRPr="00CD3084" w:rsidP="00CD3084">
      <w:pPr>
        <w:pStyle w:val="ListBullet2"/>
      </w:pPr>
      <w:r w:rsidRPr="00CD3084">
        <w:t>corrective actions strategies</w:t>
      </w:r>
    </w:p>
    <w:p w:rsidR="00000000" w:rsidRPr="00CD3084" w:rsidP="00CD3084">
      <w:pPr>
        <w:pStyle w:val="ListBullet2"/>
      </w:pPr>
      <w:r w:rsidRPr="00CD3084">
        <w:t xml:space="preserve">managing quality and continuous improvement processes and standards </w:t>
      </w:r>
    </w:p>
    <w:p w:rsidR="00000000" w:rsidRPr="00CD3084" w:rsidP="00CD3084">
      <w:pPr>
        <w:pStyle w:val="ListBullet2"/>
      </w:pPr>
      <w:r w:rsidRPr="00CD3084">
        <w:t>applying ethical standards</w:t>
      </w:r>
    </w:p>
    <w:p w:rsidR="00000000" w:rsidRPr="00CD3084" w:rsidP="00CD3084">
      <w:pPr>
        <w:pStyle w:val="ListBullet"/>
      </w:pPr>
      <w:r w:rsidRPr="00CD3084">
        <w:t>inspection/research techniques for collection of data</w:t>
      </w:r>
    </w:p>
    <w:p w:rsidR="00000000" w:rsidRPr="00CD3084" w:rsidP="00CD3084">
      <w:pPr>
        <w:pStyle w:val="ListBullet"/>
      </w:pPr>
      <w:r w:rsidRPr="00CD3084">
        <w:t>completing analysis and applying problem solving techniques</w:t>
      </w:r>
    </w:p>
    <w:p w:rsidR="00000000" w:rsidRPr="00CD3084" w:rsidP="00CD3084">
      <w:pPr>
        <w:pStyle w:val="ListBullet"/>
      </w:pPr>
      <w:r w:rsidRPr="00CD3084">
        <w:t>planning control systems (sales, advertising and promotion, logistics)</w:t>
      </w:r>
    </w:p>
    <w:p w:rsidR="00000000" w:rsidRPr="00CD3084" w:rsidP="00CD3084">
      <w:pPr>
        <w:pStyle w:val="ListBullet"/>
      </w:pPr>
      <w:r w:rsidRPr="00CD3084">
        <w:t>undertaking record keeping systems for multiple sites</w:t>
      </w:r>
    </w:p>
    <w:p w:rsidR="00000000" w:rsidRPr="00CD3084" w:rsidP="00CD3084">
      <w:pPr>
        <w:pStyle w:val="ListBullet"/>
      </w:pPr>
      <w:r w:rsidRPr="00CD3084">
        <w:t>communication sys</w:t>
      </w:r>
      <w:r w:rsidRPr="00CD3084">
        <w:t>tems, processes and procedures</w:t>
      </w:r>
    </w:p>
    <w:p w:rsidR="00000000" w:rsidRPr="00CD3084" w:rsidP="00CD3084">
      <w:pPr>
        <w:pStyle w:val="ListBullet"/>
      </w:pPr>
      <w:r w:rsidRPr="00CD3084">
        <w:t>goals, objectives, plans, systems and processes</w:t>
      </w:r>
    </w:p>
    <w:p w:rsidR="00000000" w:rsidRPr="00CD3084" w:rsidP="00CD3084">
      <w:pPr>
        <w:pStyle w:val="ListBullet"/>
      </w:pPr>
      <w:r w:rsidRPr="00CD3084">
        <w:t>strategic business and performance plans</w:t>
      </w:r>
    </w:p>
    <w:p w:rsidR="00000000" w:rsidRPr="00CD3084" w:rsidP="00CD3084">
      <w:pPr>
        <w:pStyle w:val="AllowPageBreak"/>
      </w:pPr>
    </w:p>
    <w:p w:rsidR="00000000" w:rsidRPr="00CD3084" w:rsidP="00CD3084">
      <w:pPr>
        <w:pStyle w:val="Heading1"/>
      </w:pPr>
      <w:bookmarkStart w:id="11" w:name="O_691571"/>
      <w:bookmarkEnd w:id="11"/>
      <w:r w:rsidRPr="00CD3084">
        <w:t>Assessment Conditions</w:t>
      </w:r>
    </w:p>
    <w:p w:rsidR="00000000" w:rsidRPr="00CD3084" w:rsidP="00CD3084">
      <w:pPr>
        <w:pStyle w:val="ListBullet"/>
      </w:pPr>
      <w:r w:rsidRPr="00CD3084">
        <w:t xml:space="preserve">An assessor of this unit must satisfy the requirements of the NVR/AQTF or their successors; and </w:t>
      </w:r>
      <w:r w:rsidRPr="00CD3084">
        <w:t xml:space="preserve">Industry regulations for certification and licensing; and, </w:t>
      </w:r>
    </w:p>
    <w:p w:rsidR="00000000" w:rsidRPr="00CD3084" w:rsidP="00CD3084">
      <w:pPr>
        <w:pStyle w:val="ListBullet"/>
      </w:pPr>
      <w:r w:rsidRPr="00CD3084">
        <w:t>this unit must be assessed in the context of this sector’s work environment; and,</w:t>
      </w:r>
    </w:p>
    <w:p w:rsidR="00000000" w:rsidRPr="00CD3084" w:rsidP="00CD3084">
      <w:pPr>
        <w:pStyle w:val="ListBullet"/>
      </w:pPr>
      <w:r w:rsidRPr="00CD3084">
        <w:t>this unit must be assessed in compliance with relevant legislation/regulation and using policies, procedures, proc</w:t>
      </w:r>
      <w:r w:rsidRPr="00CD3084">
        <w:t>esses and operational manuals directly related to the industry sector for which it is being assessed; and,</w:t>
      </w:r>
    </w:p>
    <w:p w:rsidR="00000000" w:rsidRPr="00CD3084" w:rsidP="00CD3084">
      <w:pPr>
        <w:pStyle w:val="ListBullet"/>
      </w:pPr>
      <w:r w:rsidRPr="00CD3084">
        <w:t>assessment may be conducted in conjunction with the assessment of other Units of Competency; and,</w:t>
      </w:r>
    </w:p>
    <w:p w:rsidR="00000000" w:rsidRPr="00CD3084" w:rsidP="00CD3084">
      <w:pPr>
        <w:pStyle w:val="ListBullet"/>
      </w:pPr>
      <w:r w:rsidRPr="00CD3084">
        <w:t>assessment must confirm consistent performance can be applied in a range of relevant workplace circumstances; and,</w:t>
      </w:r>
    </w:p>
    <w:p w:rsidR="00000000" w:rsidRPr="00CD3084" w:rsidP="00CD3084">
      <w:pPr>
        <w:pStyle w:val="ListBullet"/>
      </w:pPr>
      <w:r w:rsidRPr="00CD3084">
        <w:t>assessors must demonstrate the performance evidence, and knowledge evidence as outlined in this Unit of Competency, and through the minimum y</w:t>
      </w:r>
      <w:r w:rsidRPr="00CD3084">
        <w:t>ears of current* work experience specified below in an Industry sector relevant to the outcomes of the unit; or,</w:t>
      </w:r>
    </w:p>
    <w:p w:rsidR="00000000" w:rsidRPr="00CD3084" w:rsidP="00CD3084">
      <w:pPr>
        <w:pStyle w:val="ListBullet"/>
      </w:pPr>
      <w:r w:rsidRPr="00CD3084">
        <w:t>where the assessor does not meet experience requirements a co-assessment or partnership arrangement must exist between the qualified assessor a</w:t>
      </w:r>
      <w:r w:rsidRPr="00CD3084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CD3084">
        <w:t>e skills and knowledge from the minimum years of current work experience specified below in the Industry sector, including time spent in roles related to the unit being assessed; and,</w:t>
      </w:r>
    </w:p>
    <w:p w:rsidR="00000000" w:rsidRPr="00CD3084" w:rsidP="00CD3084">
      <w:pPr>
        <w:pStyle w:val="ListBullet"/>
      </w:pPr>
      <w:r w:rsidRPr="00CD3084">
        <w:t>assessor and Industry subject matter expert requirements differ dependin</w:t>
      </w:r>
      <w:r w:rsidRPr="00CD3084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SubHeading1"/>
              <w:rPr>
                <w:lang w:val="en-NZ"/>
              </w:rPr>
            </w:pPr>
            <w:r w:rsidRPr="00CD308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SubHeading1"/>
              <w:rPr>
                <w:lang w:val="en-NZ"/>
              </w:rPr>
            </w:pPr>
            <w:r w:rsidRPr="00CD308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SubHeading1"/>
              <w:rPr>
                <w:lang w:val="en-NZ"/>
              </w:rPr>
            </w:pPr>
            <w:r w:rsidRPr="00CD3084">
              <w:t>Required assessor or Industry subject matter expert experience</w:t>
            </w:r>
          </w:p>
        </w:tc>
      </w:tr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1 Year</w:t>
            </w:r>
          </w:p>
        </w:tc>
      </w:tr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2 Years</w:t>
            </w:r>
          </w:p>
        </w:tc>
      </w:tr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3 Years</w:t>
            </w:r>
          </w:p>
        </w:tc>
      </w:tr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5 Years</w:t>
            </w:r>
          </w:p>
        </w:tc>
      </w:tr>
      <w:tr w:rsidTr="00CD30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084">
            <w:pPr>
              <w:pStyle w:val="BodyText"/>
              <w:rPr>
                <w:lang w:val="en-NZ"/>
              </w:rPr>
            </w:pPr>
            <w:r w:rsidRPr="00CD308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084" w:rsidP="00CD3084">
            <w:pPr>
              <w:pStyle w:val="BodyText"/>
            </w:pPr>
            <w:r w:rsidRPr="00CD308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D3084">
              <w:t>ndard is specified should comply with any relevant regulation.</w:t>
            </w:r>
          </w:p>
        </w:tc>
      </w:tr>
    </w:tbl>
    <w:p w:rsidR="00000000" w:rsidRPr="00CD3084" w:rsidP="00044D4F">
      <w:pPr>
        <w:pStyle w:val="BodyText"/>
      </w:pPr>
      <w:r w:rsidRPr="00CD3084">
        <w:t>*Assessors can demonstrate current work experience through employment within Industry in a role relevant to the outcomes of the Unit; or, for external assessors this can be demonstrated throu</w:t>
      </w:r>
      <w:r w:rsidRPr="00CD3084">
        <w:t>gh exposure to Industry by conducting frequent site assessments across various locations.</w:t>
      </w:r>
    </w:p>
    <w:p w:rsidR="00044D4F" w:rsidP="00044D4F">
      <w:pPr>
        <w:pStyle w:val="BodyText"/>
      </w:pPr>
      <w:r w:rsidRPr="00CD3084">
        <w:t>**Where a unit is being delivered outside of a Qualification the first numeric character in the Unit code should be considered to indicate the AQF level</w:t>
      </w:r>
    </w:p>
    <w:p w:rsidR="00000000" w:rsidRPr="00CD3084" w:rsidP="00CD3084">
      <w:pPr>
        <w:pStyle w:val="Heading1"/>
      </w:pPr>
      <w:bookmarkStart w:id="12" w:name="O_691584"/>
      <w:bookmarkEnd w:id="12"/>
      <w:r w:rsidRPr="00CD3084">
        <w:t>Links</w:t>
      </w:r>
    </w:p>
    <w:p w:rsidR="00000000" w:rsidRPr="00CD3084" w:rsidP="00044D4F">
      <w:pPr>
        <w:pStyle w:val="BodyText"/>
      </w:pPr>
      <w:r w:rsidRPr="00CD3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70D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3084" w:rsidP="00CD3084"/>
    <w:sectPr w:rsidSect="00CD30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 w:rsidRPr="00044D4F" w:rsidP="00044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D4F" w:rsidP="00CD3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4D4F" w:rsidP="00CD3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44D4F" w:rsidP="00CD30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 w:rsidP="00CD3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D4F">
      <w:t>Approved</w:t>
    </w:r>
    <w:r w:rsidR="00044D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D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D4F">
      <w:rPr>
        <w:noProof/>
      </w:rPr>
      <w:t>5</w:t>
    </w:r>
    <w:r>
      <w:rPr>
        <w:noProof/>
      </w:rPr>
      <w:fldChar w:fldCharType="end"/>
    </w:r>
  </w:p>
  <w:p w:rsidR="00CD3084" w:rsidP="00CD3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D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D4F">
      <w:t>Mining and Automotive Skills Alliance</w:t>
    </w:r>
    <w:r w:rsidR="00044D4F">
      <w:fldChar w:fldCharType="end"/>
    </w:r>
  </w:p>
  <w:p w:rsidR="00CD3084" w:rsidP="00CD3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084" w:rsidRPr="00044D4F" w:rsidP="00044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D4F" w:rsidRPr="002D2AF8" w:rsidP="00CD3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RIIOGD601D Manage multiple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D4F" w:rsidP="00CD30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84" w:rsidRPr="002D2AF8" w:rsidP="00CD3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D4F">
      <w:t>RIIOGD601D Manage multiple drilling operations</w:t>
    </w:r>
    <w:r w:rsidR="00044D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D4F">
      <w:rPr>
        <w:noProof/>
      </w:rPr>
      <w:t>2 March 2025</w:t>
    </w:r>
    <w:r>
      <w:fldChar w:fldCharType="end"/>
    </w:r>
  </w:p>
  <w:p w:rsidR="00CD3084" w:rsidP="00CD3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E2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4D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A9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084"/>
  </w:style>
  <w:style w:type="character" w:customStyle="1" w:styleId="Heading1Char">
    <w:name w:val="Heading 1 Char"/>
    <w:basedOn w:val="DefaultParagraphFont"/>
    <w:link w:val="Heading1"/>
    <w:rsid w:val="00CD3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08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D3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0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0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CD3084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CD3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084"/>
    <w:rPr>
      <w:b/>
      <w:spacing w:val="0"/>
    </w:rPr>
  </w:style>
  <w:style w:type="paragraph" w:customStyle="1" w:styleId="SuperTitle">
    <w:name w:val="SuperTitle"/>
    <w:basedOn w:val="Title"/>
    <w:rsid w:val="00CD3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084"/>
    <w:rPr>
      <w:i/>
    </w:rPr>
  </w:style>
  <w:style w:type="paragraph" w:styleId="Caption">
    <w:name w:val="caption"/>
    <w:basedOn w:val="BodyText"/>
    <w:next w:val="Normal"/>
    <w:qFormat/>
    <w:rsid w:val="00CD3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084"/>
  </w:style>
  <w:style w:type="paragraph" w:styleId="TableofFigures">
    <w:name w:val="table of figures"/>
    <w:basedOn w:val="Normal"/>
    <w:next w:val="Normal"/>
    <w:semiHidden/>
    <w:rsid w:val="00CD3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0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084"/>
    <w:rPr>
      <w:rFonts w:ascii="Wingdings" w:hAnsi="Wingdings"/>
    </w:rPr>
  </w:style>
  <w:style w:type="paragraph" w:customStyle="1" w:styleId="TableHeading">
    <w:name w:val="Table Heading"/>
    <w:basedOn w:val="HeadingBase"/>
    <w:rsid w:val="00CD3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084"/>
    <w:rPr>
      <w:color w:val="0033CC"/>
      <w:u w:val="none"/>
    </w:rPr>
  </w:style>
  <w:style w:type="paragraph" w:customStyle="1" w:styleId="BodyTextRight">
    <w:name w:val="Body Text Right"/>
    <w:basedOn w:val="BodyText"/>
    <w:rsid w:val="00CD3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084"/>
    <w:rPr>
      <w:sz w:val="32"/>
    </w:rPr>
  </w:style>
  <w:style w:type="paragraph" w:customStyle="1" w:styleId="HeadingProcedure">
    <w:name w:val="Heading Procedure"/>
    <w:basedOn w:val="HeadingBase"/>
    <w:next w:val="Normal"/>
    <w:rsid w:val="00CD3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084"/>
    <w:pPr>
      <w:spacing w:before="60" w:after="60"/>
    </w:pPr>
  </w:style>
  <w:style w:type="paragraph" w:styleId="ListContinue">
    <w:name w:val="List Continue"/>
    <w:basedOn w:val="List"/>
    <w:rsid w:val="00CD3084"/>
    <w:pPr>
      <w:ind w:firstLine="0"/>
    </w:pPr>
  </w:style>
  <w:style w:type="paragraph" w:customStyle="1" w:styleId="ListNote">
    <w:name w:val="List Note"/>
    <w:basedOn w:val="List"/>
    <w:rsid w:val="00CD3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084"/>
    <w:rPr>
      <w:rFonts w:ascii="Courier New" w:hAnsi="Courier New"/>
    </w:rPr>
  </w:style>
  <w:style w:type="paragraph" w:customStyle="1" w:styleId="NoteBullet">
    <w:name w:val="Note Bullet"/>
    <w:basedOn w:val="Note"/>
    <w:rsid w:val="00CD3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084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CD3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0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084"/>
    <w:rPr>
      <w:b/>
      <w:smallCaps/>
    </w:rPr>
  </w:style>
  <w:style w:type="paragraph" w:customStyle="1" w:styleId="TableListNumber">
    <w:name w:val="Table List Number"/>
    <w:basedOn w:val="ListNumber"/>
    <w:rsid w:val="00CD3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084"/>
    <w:pPr>
      <w:numPr>
        <w:numId w:val="9"/>
      </w:numPr>
    </w:pPr>
  </w:style>
  <w:style w:type="paragraph" w:customStyle="1" w:styleId="ListAlpha2">
    <w:name w:val="List Alpha 2"/>
    <w:basedOn w:val="List2"/>
    <w:rsid w:val="00CD3084"/>
    <w:pPr>
      <w:numPr>
        <w:numId w:val="8"/>
      </w:numPr>
    </w:pPr>
  </w:style>
  <w:style w:type="paragraph" w:styleId="List2">
    <w:name w:val="List 2"/>
    <w:basedOn w:val="BodyText"/>
    <w:rsid w:val="00CD3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0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0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084"/>
    <w:pPr>
      <w:numPr>
        <w:numId w:val="4"/>
      </w:numPr>
    </w:pPr>
  </w:style>
  <w:style w:type="paragraph" w:styleId="ListContinue2">
    <w:name w:val="List Continue 2"/>
    <w:basedOn w:val="List2"/>
    <w:rsid w:val="00CD3084"/>
    <w:pPr>
      <w:ind w:firstLine="0"/>
    </w:pPr>
  </w:style>
  <w:style w:type="paragraph" w:styleId="ListContinue3">
    <w:name w:val="List Continue 3"/>
    <w:basedOn w:val="List3"/>
    <w:rsid w:val="00CD3084"/>
    <w:pPr>
      <w:ind w:left="1021" w:firstLine="0"/>
    </w:pPr>
  </w:style>
  <w:style w:type="paragraph" w:styleId="ListContinue4">
    <w:name w:val="List Continue 4"/>
    <w:basedOn w:val="List4"/>
    <w:rsid w:val="00CD3084"/>
    <w:pPr>
      <w:ind w:firstLine="0"/>
    </w:pPr>
  </w:style>
  <w:style w:type="paragraph" w:styleId="ListContinue5">
    <w:name w:val="List Continue 5"/>
    <w:basedOn w:val="List5"/>
    <w:rsid w:val="00CD3084"/>
    <w:pPr>
      <w:ind w:firstLine="0"/>
    </w:pPr>
  </w:style>
  <w:style w:type="paragraph" w:styleId="ListNumber3">
    <w:name w:val="List Number 3"/>
    <w:basedOn w:val="List3"/>
    <w:rsid w:val="00CD3084"/>
    <w:pPr>
      <w:numPr>
        <w:numId w:val="5"/>
      </w:numPr>
    </w:pPr>
  </w:style>
  <w:style w:type="paragraph" w:styleId="ListNumber4">
    <w:name w:val="List Number 4"/>
    <w:basedOn w:val="List4"/>
    <w:rsid w:val="00CD3084"/>
    <w:pPr>
      <w:numPr>
        <w:numId w:val="6"/>
      </w:numPr>
    </w:pPr>
  </w:style>
  <w:style w:type="paragraph" w:styleId="ListNumber5">
    <w:name w:val="List Number 5"/>
    <w:basedOn w:val="List5"/>
    <w:rsid w:val="00CD3084"/>
    <w:pPr>
      <w:numPr>
        <w:numId w:val="7"/>
      </w:numPr>
    </w:pPr>
  </w:style>
  <w:style w:type="paragraph" w:styleId="BlockText">
    <w:name w:val="Block Text"/>
    <w:basedOn w:val="Normal"/>
    <w:rsid w:val="00CD3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084"/>
    <w:rPr>
      <w:sz w:val="16"/>
      <w:vertAlign w:val="superscript"/>
    </w:rPr>
  </w:style>
  <w:style w:type="character" w:customStyle="1" w:styleId="Symbols">
    <w:name w:val="Symbols"/>
    <w:basedOn w:val="DefaultParagraphFont"/>
    <w:rsid w:val="00CD3084"/>
    <w:rPr>
      <w:rFonts w:ascii="Symbol" w:hAnsi="Symbol"/>
    </w:rPr>
  </w:style>
  <w:style w:type="character" w:customStyle="1" w:styleId="MenuOptions">
    <w:name w:val="Menu Options"/>
    <w:basedOn w:val="DefaultParagraphFont"/>
    <w:rsid w:val="00CD3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084"/>
    <w:rPr>
      <w:b/>
    </w:rPr>
  </w:style>
  <w:style w:type="character" w:customStyle="1" w:styleId="Underlined">
    <w:name w:val="Underlined"/>
    <w:basedOn w:val="DefaultParagraphFont"/>
    <w:rsid w:val="00CD3084"/>
    <w:rPr>
      <w:u w:val="single"/>
    </w:rPr>
  </w:style>
  <w:style w:type="paragraph" w:customStyle="1" w:styleId="TableBodyTextRight">
    <w:name w:val="Table Body Text Right"/>
    <w:basedOn w:val="TableBodyText"/>
    <w:rsid w:val="00CD3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084"/>
    <w:rPr>
      <w:sz w:val="18"/>
    </w:rPr>
  </w:style>
  <w:style w:type="paragraph" w:customStyle="1" w:styleId="BodySmallRight">
    <w:name w:val="Body Small Right"/>
    <w:basedOn w:val="BodyTextRight"/>
    <w:rsid w:val="00CD3084"/>
    <w:rPr>
      <w:sz w:val="18"/>
      <w:szCs w:val="18"/>
    </w:rPr>
  </w:style>
  <w:style w:type="paragraph" w:customStyle="1" w:styleId="MarginEdition">
    <w:name w:val="Margin Edition"/>
    <w:basedOn w:val="MarginNote"/>
    <w:rsid w:val="00CD3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084"/>
    <w:rPr>
      <w:sz w:val="2"/>
      <w:szCs w:val="2"/>
    </w:rPr>
  </w:style>
  <w:style w:type="character" w:customStyle="1" w:styleId="Small">
    <w:name w:val="Small"/>
    <w:basedOn w:val="DefaultParagraphFont"/>
    <w:rsid w:val="00CD3084"/>
    <w:rPr>
      <w:sz w:val="16"/>
    </w:rPr>
  </w:style>
  <w:style w:type="paragraph" w:customStyle="1" w:styleId="WideTable">
    <w:name w:val="Wide Table"/>
    <w:basedOn w:val="Normal"/>
    <w:rsid w:val="00CD3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084"/>
  </w:style>
  <w:style w:type="paragraph" w:styleId="Quote">
    <w:name w:val="Quote"/>
    <w:basedOn w:val="Heading1"/>
    <w:link w:val="QuoteChar"/>
    <w:qFormat/>
    <w:rsid w:val="00CD3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084"/>
    <w:pPr>
      <w:pageBreakBefore/>
    </w:pPr>
  </w:style>
  <w:style w:type="paragraph" w:customStyle="1" w:styleId="Border">
    <w:name w:val="Border"/>
    <w:basedOn w:val="Normal"/>
    <w:qFormat/>
    <w:rsid w:val="00CD3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084"/>
    <w:rPr>
      <w:u w:val="single"/>
    </w:rPr>
  </w:style>
  <w:style w:type="character" w:customStyle="1" w:styleId="BoldandItalics">
    <w:name w:val="Bold and Italics"/>
    <w:qFormat/>
    <w:rsid w:val="00CD3084"/>
    <w:rPr>
      <w:b/>
      <w:i/>
      <w:u w:val="none"/>
    </w:rPr>
  </w:style>
  <w:style w:type="paragraph" w:styleId="BalloonText">
    <w:name w:val="Balloon Text"/>
    <w:basedOn w:val="Normal"/>
    <w:link w:val="BalloonTextChar"/>
    <w:rsid w:val="00CD3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084"/>
    <w:pPr>
      <w:spacing w:before="0" w:after="0"/>
    </w:pPr>
  </w:style>
  <w:style w:type="paragraph" w:customStyle="1" w:styleId="BodyTextBold">
    <w:name w:val="Body Text Bold"/>
    <w:basedOn w:val="BodyText"/>
    <w:qFormat/>
    <w:rsid w:val="00CD3084"/>
    <w:rPr>
      <w:b/>
    </w:rPr>
  </w:style>
  <w:style w:type="character" w:styleId="Hyperlink">
    <w:name w:val="Hyperlink"/>
    <w:basedOn w:val="DefaultParagraphFont"/>
    <w:uiPriority w:val="99"/>
    <w:unhideWhenUsed/>
    <w:rsid w:val="00044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7940</Characters>
  <Application>Microsoft Office Word</Application>
  <DocSecurity>0</DocSecurity>
  <Lines>220</Lines>
  <Paragraphs>136</Paragraphs>
  <ScaleCrop>false</ScaleCrop>
  <Company>Author-it Software Corporation Ltd.</Company>
  <LinksUpToDate>false</LinksUpToDate>
  <CharactersWithSpaces>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RIIOGD601D Manage multiple drilling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