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84E" w:rsidP="00E33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RIIOGD507D Manage and monitor rig-up and rig-up to spud operations</w:t>
      </w:r>
      <w:r>
        <w:fldChar w:fldCharType="end"/>
      </w:r>
    </w:p>
    <w:p w:rsidR="00E3384E" w:rsidP="00E3384E">
      <w:pPr>
        <w:pStyle w:val="Version"/>
        <w:sectPr w:rsidSect="003B3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B35EC" w:rsidP="003B35EC">
      <w:pPr>
        <w:pStyle w:val="SuperHeading"/>
      </w:pPr>
      <w:r w:rsidRPr="003B35EC">
        <w:t>RIIOGD507D Manage and monitor rig-up and rig-up to spud operations</w:t>
      </w:r>
    </w:p>
    <w:p w:rsidR="00000000" w:rsidRPr="003B35EC" w:rsidP="003B35EC">
      <w:pPr>
        <w:pStyle w:val="Heading1"/>
      </w:pPr>
      <w:bookmarkStart w:id="1" w:name="O_691537"/>
      <w:bookmarkEnd w:id="1"/>
      <w:r w:rsidRPr="003B35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338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Heading4"/>
              <w:rPr>
                <w:lang w:val="en-NZ"/>
              </w:rPr>
            </w:pPr>
            <w:r w:rsidRPr="003B35E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Heading4"/>
              <w:rPr>
                <w:lang w:val="en-NZ"/>
              </w:rPr>
            </w:pPr>
            <w:r w:rsidRPr="003B35EC">
              <w:t>Comment</w:t>
            </w:r>
          </w:p>
        </w:tc>
      </w:tr>
      <w:tr w:rsidTr="00E338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This unit replaces RIIOGD507A Manage and monitor rig-up and rig-up to spud operations</w:t>
            </w:r>
          </w:p>
        </w:tc>
      </w:tr>
      <w:tr w:rsidTr="00E338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Performance Criteria amended to make requirements more explicit.</w:t>
            </w:r>
          </w:p>
        </w:tc>
      </w:tr>
      <w:tr w:rsidTr="00E338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5EC" w:rsidP="003B35EC">
            <w:pPr>
              <w:pStyle w:val="BodyText"/>
            </w:pPr>
            <w:r w:rsidRPr="003B35EC">
              <w:t>Required frequency and volume of evidence amended in Performance evidence.</w:t>
            </w:r>
          </w:p>
          <w:p w:rsidR="00000000" w:rsidRPr="003B35EC" w:rsidP="003B35EC">
            <w:pPr>
              <w:pStyle w:val="BodyText"/>
            </w:pPr>
            <w:r w:rsidRPr="003B35EC">
              <w:t>Substantial amendments made in Assessment Conditions field,</w:t>
            </w:r>
            <w:r w:rsidRPr="003B35EC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B35EC" w:rsidP="003B35EC">
      <w:pPr>
        <w:pStyle w:val="BodyText"/>
      </w:pPr>
    </w:p>
    <w:p w:rsidR="00000000" w:rsidRPr="003B35EC" w:rsidP="003B35EC">
      <w:pPr>
        <w:pStyle w:val="AllowPageBreak"/>
      </w:pPr>
    </w:p>
    <w:p w:rsidR="00000000" w:rsidRPr="003B35EC" w:rsidP="003B35EC">
      <w:pPr>
        <w:pStyle w:val="Heading1"/>
      </w:pPr>
      <w:bookmarkStart w:id="2" w:name="O_691536"/>
      <w:bookmarkEnd w:id="2"/>
      <w:r w:rsidRPr="003B35EC">
        <w:t>Application</w:t>
      </w:r>
    </w:p>
    <w:p w:rsidR="00000000" w:rsidRPr="003B35EC" w:rsidP="00E3384E">
      <w:pPr>
        <w:pStyle w:val="BodyText"/>
      </w:pPr>
      <w:r w:rsidRPr="003B35EC">
        <w:t>This unit describes a participant’s skills and knowledge r</w:t>
      </w:r>
      <w:r w:rsidRPr="003B35EC">
        <w:t xml:space="preserve">equired to manage and monitor rig-up and rig-up to spud operations in </w:t>
      </w:r>
    </w:p>
    <w:p w:rsidR="00000000" w:rsidRPr="003B35EC" w:rsidP="00E3384E">
      <w:pPr>
        <w:pStyle w:val="BodyText"/>
      </w:pPr>
      <w:r w:rsidRPr="003B35EC">
        <w:t>Drilling.</w:t>
      </w:r>
    </w:p>
    <w:p w:rsidR="00000000" w:rsidRPr="003B35EC" w:rsidP="00E3384E">
      <w:pPr>
        <w:pStyle w:val="BodyText"/>
      </w:pPr>
      <w:r w:rsidRPr="003B35EC">
        <w:t>This unit is appropriate for those working in supervisory roles.</w:t>
      </w:r>
    </w:p>
    <w:p w:rsidR="00E3384E" w:rsidP="00E3384E">
      <w:pPr>
        <w:pStyle w:val="BodyText"/>
      </w:pPr>
      <w:r w:rsidRPr="003B35EC">
        <w:t>No licensing, legislation, or certification requirements apply to this unit at the time of publication.</w:t>
      </w:r>
    </w:p>
    <w:p w:rsidR="00000000" w:rsidRPr="003B35EC" w:rsidP="003B35EC">
      <w:pPr>
        <w:pStyle w:val="Heading1"/>
      </w:pPr>
      <w:bookmarkStart w:id="3" w:name="O_691535"/>
      <w:bookmarkEnd w:id="3"/>
      <w:r w:rsidRPr="003B35EC">
        <w:t>Unit Sector</w:t>
      </w:r>
    </w:p>
    <w:p w:rsidR="00000000" w:rsidRPr="003B35EC" w:rsidP="00E3384E">
      <w:pPr>
        <w:pStyle w:val="BodyText"/>
      </w:pPr>
      <w:r w:rsidRPr="003B35EC">
        <w:t>Drilling</w:t>
      </w:r>
    </w:p>
    <w:p w:rsidR="00000000" w:rsidRPr="003B35EC" w:rsidP="003B35EC">
      <w:pPr>
        <w:pStyle w:val="Heading1"/>
      </w:pPr>
      <w:bookmarkStart w:id="4" w:name="O_691534"/>
      <w:bookmarkEnd w:id="4"/>
      <w:r w:rsidRPr="003B35E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B35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1. Plan and prepare to manage and monitor rig-up and rig-up to spud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5EC" w:rsidP="003B35EC">
            <w:pPr>
              <w:pStyle w:val="BodyText"/>
            </w:pPr>
            <w:r w:rsidRPr="003B35EC">
              <w:t>1.1</w:t>
            </w:r>
            <w:r w:rsidRPr="003B35EC">
              <w:tab/>
            </w:r>
            <w:r w:rsidRPr="003B35EC">
              <w:t xml:space="preserve">Access, interpret and apply documentation for managing and monitoring rig-up and rig-up to spud operations and ensure the work activity is compliant </w:t>
            </w:r>
          </w:p>
          <w:p w:rsidR="00000000" w:rsidRPr="003B35EC" w:rsidP="003B35EC">
            <w:pPr>
              <w:pStyle w:val="BodyText"/>
            </w:pPr>
            <w:r w:rsidRPr="003B35EC">
              <w:t>1.2</w:t>
            </w:r>
            <w:r w:rsidRPr="003B35EC">
              <w:tab/>
              <w:t xml:space="preserve">Obtain, read, interpret, clarify and confirm work requirements </w:t>
            </w:r>
          </w:p>
          <w:p w:rsidR="00000000" w:rsidRPr="003B35EC" w:rsidP="003B35EC">
            <w:pPr>
              <w:pStyle w:val="BodyText"/>
            </w:pPr>
            <w:r w:rsidRPr="003B35EC">
              <w:t>1.3</w:t>
            </w:r>
            <w:r w:rsidRPr="003B35EC">
              <w:tab/>
              <w:t>Identify and address potential haz</w:t>
            </w:r>
            <w:r w:rsidRPr="003B35EC">
              <w:t>ards, risks and environmental issues and implement control measures</w:t>
            </w:r>
          </w:p>
          <w:p w:rsidR="00000000" w:rsidRPr="003B35EC" w:rsidP="003B35EC">
            <w:pPr>
              <w:pStyle w:val="BodyText"/>
            </w:pPr>
            <w:r w:rsidRPr="003B35EC">
              <w:t>1.4</w:t>
            </w:r>
            <w:r w:rsidRPr="003B35EC">
              <w:tab/>
              <w:t>Select and wear personal protective equipment appropriate to the work activities</w:t>
            </w:r>
          </w:p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1.5</w:t>
            </w:r>
            <w:r w:rsidRPr="003B35EC">
              <w:tab/>
              <w:t>Resolve coordination requirements with others at the site prior to commencing, during and on comple</w:t>
            </w:r>
            <w:r w:rsidRPr="003B35EC">
              <w:t>tion of work activities</w:t>
            </w:r>
          </w:p>
        </w:tc>
      </w:tr>
      <w:tr w:rsidTr="003B35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2.  Commence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5EC" w:rsidP="003B35EC">
            <w:pPr>
              <w:pStyle w:val="BodyText"/>
            </w:pPr>
            <w:r w:rsidRPr="003B35EC">
              <w:t>2.1</w:t>
            </w:r>
            <w:r w:rsidRPr="003B35EC">
              <w:tab/>
              <w:t xml:space="preserve">Assess rig up and rig up to spud program </w:t>
            </w:r>
          </w:p>
          <w:p w:rsidR="00000000" w:rsidRPr="003B35EC" w:rsidP="003B35EC">
            <w:pPr>
              <w:pStyle w:val="BodyText"/>
            </w:pPr>
            <w:r w:rsidRPr="003B35EC">
              <w:t>2.2</w:t>
            </w:r>
            <w:r w:rsidRPr="003B35EC">
              <w:tab/>
              <w:t>Identify number and expertise of personnel required and obtained</w:t>
            </w:r>
          </w:p>
          <w:p w:rsidR="00000000" w:rsidRPr="003B35EC" w:rsidP="003B35EC">
            <w:pPr>
              <w:pStyle w:val="BodyText"/>
            </w:pPr>
            <w:r w:rsidRPr="003B35EC">
              <w:t>2.3</w:t>
            </w:r>
            <w:r w:rsidRPr="003B35EC">
              <w:tab/>
              <w:t>Assign crews tasks and supervise performance</w:t>
            </w:r>
          </w:p>
          <w:p w:rsidR="00000000" w:rsidRPr="003B35EC" w:rsidP="003B35EC">
            <w:pPr>
              <w:pStyle w:val="BodyText"/>
            </w:pPr>
            <w:r w:rsidRPr="003B35EC">
              <w:t>2.4</w:t>
            </w:r>
            <w:r w:rsidRPr="003B35EC">
              <w:tab/>
              <w:t>Assess safety requirements Undertake eq</w:t>
            </w:r>
            <w:r w:rsidRPr="003B35EC">
              <w:t xml:space="preserve">uipment checks and rectify/report faults </w:t>
            </w:r>
          </w:p>
          <w:p w:rsidR="00000000" w:rsidRPr="003B35EC" w:rsidP="003B35EC">
            <w:pPr>
              <w:pStyle w:val="BodyText"/>
            </w:pPr>
            <w:r w:rsidRPr="003B35EC">
              <w:t>2.5</w:t>
            </w:r>
            <w:r w:rsidRPr="003B35EC">
              <w:tab/>
              <w:t>Establish rig/lease drainage and effluent disposal</w:t>
            </w:r>
          </w:p>
          <w:p w:rsidR="00000000" w:rsidRPr="003B35EC" w:rsidP="003B35EC">
            <w:pPr>
              <w:pStyle w:val="BodyText"/>
            </w:pPr>
            <w:r w:rsidRPr="003B35EC">
              <w:t>2.6</w:t>
            </w:r>
            <w:r w:rsidRPr="003B35EC">
              <w:tab/>
              <w:t>Supervise spotting and rig assembly and rectify performance issues</w:t>
            </w:r>
          </w:p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2.7</w:t>
            </w:r>
            <w:r w:rsidRPr="003B35EC">
              <w:tab/>
              <w:t>Arrange and supervise engine power start-up</w:t>
            </w:r>
          </w:p>
        </w:tc>
      </w:tr>
      <w:tr w:rsidTr="003B35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3.  Prepare to spud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5EC" w:rsidP="003B35EC">
            <w:pPr>
              <w:pStyle w:val="BodyText"/>
            </w:pPr>
            <w:r w:rsidRPr="003B35EC">
              <w:t>3.1</w:t>
            </w:r>
            <w:r w:rsidRPr="003B35EC">
              <w:tab/>
              <w:t>Supervise insta</w:t>
            </w:r>
            <w:r w:rsidRPr="003B35EC">
              <w:t>llation of rathole, mousehole and conductor pipe, if required</w:t>
            </w:r>
          </w:p>
          <w:p w:rsidR="00000000" w:rsidRPr="003B35EC" w:rsidP="003B35EC">
            <w:pPr>
              <w:pStyle w:val="BodyText"/>
            </w:pPr>
            <w:r w:rsidRPr="003B35EC">
              <w:t>3.2</w:t>
            </w:r>
            <w:r w:rsidRPr="003B35EC">
              <w:tab/>
              <w:t>Reinforce mud preparation and environmental requirements with crew members</w:t>
            </w:r>
          </w:p>
          <w:p w:rsidR="00000000" w:rsidRPr="003B35EC" w:rsidP="003B35EC">
            <w:pPr>
              <w:pStyle w:val="BodyText"/>
            </w:pPr>
            <w:r w:rsidRPr="003B35EC">
              <w:t>3.3</w:t>
            </w:r>
            <w:r w:rsidRPr="003B35EC">
              <w:tab/>
              <w:t>Confirm circulation and rig up are with crew</w:t>
            </w:r>
          </w:p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3.4</w:t>
            </w:r>
            <w:r w:rsidRPr="003B35EC">
              <w:tab/>
            </w:r>
            <w:r w:rsidRPr="003B35EC">
              <w:t>Undertake pre-spud safety inspection and confirm with crew to ensure compliance with regulatory/company requirements</w:t>
            </w:r>
          </w:p>
        </w:tc>
      </w:tr>
      <w:tr w:rsidTr="003B35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4.  Conduct pipe installation/mix mud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5EC" w:rsidP="003B35EC">
            <w:pPr>
              <w:pStyle w:val="BodyText"/>
            </w:pPr>
            <w:r w:rsidRPr="003B35EC">
              <w:t>4.1</w:t>
            </w:r>
            <w:r w:rsidRPr="003B35EC">
              <w:tab/>
              <w:t>Complete tour sheet incorporating depth of auguring, monitor drilling/auguring processes and ide</w:t>
            </w:r>
            <w:r w:rsidRPr="003B35EC">
              <w:t>ntify/report problems</w:t>
            </w:r>
          </w:p>
          <w:p w:rsidR="00000000" w:rsidRPr="003B35EC" w:rsidP="003B35EC">
            <w:pPr>
              <w:pStyle w:val="BodyText"/>
            </w:pPr>
            <w:r w:rsidRPr="003B35EC">
              <w:t>4.2</w:t>
            </w:r>
            <w:r w:rsidRPr="003B35EC">
              <w:tab/>
              <w:t>Assess availability of correct casing and casing tools and rectify for anomalies</w:t>
            </w:r>
          </w:p>
          <w:p w:rsidR="00000000" w:rsidRPr="003B35EC" w:rsidP="003B35EC">
            <w:pPr>
              <w:pStyle w:val="BodyText"/>
            </w:pPr>
            <w:r w:rsidRPr="003B35EC">
              <w:t>4.3</w:t>
            </w:r>
            <w:r w:rsidRPr="003B35EC">
              <w:tab/>
              <w:t>Establish flowline and conductor pipe requirements and put in place</w:t>
            </w:r>
          </w:p>
          <w:p w:rsidR="00000000" w:rsidRPr="003B35EC" w:rsidP="003B35EC">
            <w:pPr>
              <w:pStyle w:val="BodyText"/>
            </w:pPr>
            <w:r w:rsidRPr="003B35EC">
              <w:t>4.4</w:t>
            </w:r>
            <w:r w:rsidRPr="003B35EC">
              <w:tab/>
              <w:t>Check and approve integrity of cement for application, to guard against w</w:t>
            </w:r>
            <w:r w:rsidRPr="003B35EC">
              <w:t>ashout</w:t>
            </w:r>
          </w:p>
          <w:p w:rsidR="00000000" w:rsidRPr="003B35EC" w:rsidP="003B35EC">
            <w:pPr>
              <w:pStyle w:val="BodyText"/>
            </w:pPr>
            <w:r w:rsidRPr="003B35EC">
              <w:t>4.5</w:t>
            </w:r>
            <w:r w:rsidRPr="003B35EC">
              <w:tab/>
              <w:t>Supervise nippling up flowline and operations</w:t>
            </w:r>
          </w:p>
          <w:p w:rsidR="00000000" w:rsidRPr="003B35EC" w:rsidP="003B35EC">
            <w:pPr>
              <w:pStyle w:val="BodyText"/>
            </w:pPr>
            <w:r w:rsidRPr="003B35EC">
              <w:t>4.6</w:t>
            </w:r>
            <w:r w:rsidRPr="003B35EC">
              <w:tab/>
              <w:t>Establish and monitor circulation and spud in</w:t>
            </w:r>
          </w:p>
          <w:p w:rsidR="00000000" w:rsidRPr="003B35EC" w:rsidP="003B35EC">
            <w:pPr>
              <w:pStyle w:val="BodyText"/>
            </w:pPr>
            <w:r w:rsidRPr="003B35EC">
              <w:t>4.7</w:t>
            </w:r>
            <w:r w:rsidRPr="003B35EC">
              <w:tab/>
              <w:t xml:space="preserve">Check mud mixing procedures and properties </w:t>
            </w:r>
          </w:p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4.8</w:t>
            </w:r>
            <w:r w:rsidRPr="003B35EC">
              <w:tab/>
              <w:t xml:space="preserve">Record operating outcomes and report </w:t>
            </w:r>
          </w:p>
        </w:tc>
      </w:tr>
      <w:tr w:rsidTr="003B35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5.  Oversee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5EC" w:rsidP="003B35EC">
            <w:pPr>
              <w:pStyle w:val="BodyText"/>
            </w:pPr>
            <w:r w:rsidRPr="003B35EC">
              <w:t>5.1</w:t>
            </w:r>
            <w:r w:rsidRPr="003B35EC">
              <w:tab/>
              <w:t>Clean, check, main</w:t>
            </w:r>
            <w:r w:rsidRPr="003B35EC">
              <w:t>tain and store plant, tools and equipment</w:t>
            </w:r>
          </w:p>
          <w:p w:rsidR="00000000" w:rsidRPr="003B35EC" w:rsidP="003B35EC">
            <w:pPr>
              <w:pStyle w:val="BodyText"/>
            </w:pPr>
            <w:r w:rsidRPr="003B35EC">
              <w:t>5.2</w:t>
            </w:r>
            <w:r w:rsidRPr="003B35EC">
              <w:tab/>
              <w:t>Report issues identified with plant, tools and equipment</w:t>
            </w:r>
          </w:p>
        </w:tc>
      </w:tr>
    </w:tbl>
    <w:p w:rsidR="00000000" w:rsidRPr="003B35EC" w:rsidP="003B35EC">
      <w:pPr>
        <w:pStyle w:val="BodyText"/>
      </w:pPr>
    </w:p>
    <w:p w:rsidR="00000000" w:rsidRPr="003B35EC" w:rsidP="003B35EC">
      <w:pPr>
        <w:pStyle w:val="AllowPageBreak"/>
      </w:pPr>
    </w:p>
    <w:p w:rsidR="00000000" w:rsidRPr="003B35EC" w:rsidP="003B35EC">
      <w:pPr>
        <w:pStyle w:val="Heading1"/>
      </w:pPr>
      <w:bookmarkStart w:id="5" w:name="O_691533"/>
      <w:bookmarkEnd w:id="5"/>
      <w:r w:rsidRPr="003B35EC">
        <w:t>Foundation Skills</w:t>
      </w:r>
    </w:p>
    <w:p w:rsidR="00E3384E" w:rsidP="00E3384E">
      <w:pPr>
        <w:pStyle w:val="BodyText"/>
      </w:pPr>
      <w:r w:rsidRPr="003B35EC">
        <w:t>Foundation skills essential to performance are explicit in the performance criteria of this unit. Further informatio</w:t>
      </w:r>
      <w:r w:rsidRPr="003B35EC">
        <w:t>n is available in the Resources and Infrastructure Industry Training Package Companion Volume.</w:t>
      </w:r>
    </w:p>
    <w:p w:rsidR="00000000" w:rsidRPr="003B35EC" w:rsidP="003B35EC">
      <w:pPr>
        <w:pStyle w:val="Heading1"/>
      </w:pPr>
      <w:bookmarkStart w:id="6" w:name="O_691532"/>
      <w:bookmarkEnd w:id="6"/>
      <w:r w:rsidRPr="003B35EC">
        <w:t>Unit Mapping Information</w:t>
      </w:r>
    </w:p>
    <w:p w:rsidR="00E3384E" w:rsidP="00E3384E">
      <w:pPr>
        <w:pStyle w:val="BodyText"/>
      </w:pPr>
      <w:r w:rsidRPr="003B35EC">
        <w:t>No equivalent Unit</w:t>
      </w:r>
    </w:p>
    <w:p w:rsidR="00000000" w:rsidRPr="003B35EC" w:rsidP="003B35EC">
      <w:pPr>
        <w:pStyle w:val="Heading1"/>
      </w:pPr>
      <w:bookmarkStart w:id="7" w:name="O_691538"/>
      <w:bookmarkEnd w:id="7"/>
      <w:r w:rsidRPr="003B35EC">
        <w:t>Links</w:t>
      </w:r>
    </w:p>
    <w:p w:rsidR="00000000" w:rsidRPr="003B35EC" w:rsidP="00E3384E">
      <w:pPr>
        <w:pStyle w:val="BodyText"/>
      </w:pPr>
      <w:r w:rsidRPr="003B3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F356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35EC" w:rsidP="00E3384E">
      <w:pPr>
        <w:pStyle w:val="BodyText"/>
        <w:sectPr w:rsidSect="003B35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35EC" w:rsidP="003B35EC">
      <w:pPr>
        <w:pStyle w:val="SuperHeading"/>
      </w:pPr>
      <w:r w:rsidRPr="003B35EC">
        <w:t>Assessment Requirements for RIIOGD507D Manage and monitor rig-u</w:t>
      </w:r>
      <w:r w:rsidRPr="003B35EC">
        <w:t>p and rig-up to spud operations</w:t>
      </w:r>
    </w:p>
    <w:p w:rsidR="00000000" w:rsidRPr="003B35EC" w:rsidP="003B35EC">
      <w:pPr>
        <w:pStyle w:val="Heading1"/>
      </w:pPr>
      <w:bookmarkStart w:id="8" w:name="O_691530"/>
      <w:bookmarkEnd w:id="8"/>
      <w:r w:rsidRPr="003B35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338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Heading4"/>
              <w:rPr>
                <w:lang w:val="en-NZ"/>
              </w:rPr>
            </w:pPr>
            <w:r w:rsidRPr="003B35E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Heading4"/>
              <w:rPr>
                <w:lang w:val="en-NZ"/>
              </w:rPr>
            </w:pPr>
            <w:r w:rsidRPr="003B35EC">
              <w:t>Comment</w:t>
            </w:r>
          </w:p>
        </w:tc>
      </w:tr>
      <w:tr w:rsidTr="00E338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This unit replaces RIIOGD507A Manage and monitor rig-up and rig-up to spud operations</w:t>
            </w:r>
          </w:p>
        </w:tc>
      </w:tr>
      <w:tr w:rsidTr="00E338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Performance Criteria amended to make requirements more explicit.</w:t>
            </w:r>
          </w:p>
        </w:tc>
      </w:tr>
      <w:tr w:rsidTr="00E338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5EC" w:rsidP="003B35EC">
            <w:pPr>
              <w:pStyle w:val="BodyText"/>
            </w:pPr>
            <w:r w:rsidRPr="003B35EC">
              <w:t>Required frequency and volume of evidence amended in Performance evidence.</w:t>
            </w:r>
          </w:p>
          <w:p w:rsidR="00000000" w:rsidRPr="003B35EC" w:rsidP="003B35EC">
            <w:pPr>
              <w:pStyle w:val="BodyText"/>
            </w:pPr>
            <w:r w:rsidRPr="003B35EC">
              <w:t>Substantial amendments made in Assessment Conditions field, including: references to Industry Sectors, assessor and subject matter expert experience requirements, how assessment sho</w:t>
            </w:r>
            <w:r w:rsidRPr="003B35EC">
              <w:t>uld be conducted and what it should confirm.</w:t>
            </w:r>
          </w:p>
        </w:tc>
      </w:tr>
    </w:tbl>
    <w:p w:rsidR="00000000" w:rsidRPr="003B35EC" w:rsidP="003B35EC">
      <w:pPr>
        <w:pStyle w:val="BodyText"/>
      </w:pPr>
    </w:p>
    <w:p w:rsidR="00000000" w:rsidRPr="003B35EC" w:rsidP="003B35EC">
      <w:pPr>
        <w:pStyle w:val="AllowPageBreak"/>
      </w:pPr>
    </w:p>
    <w:p w:rsidR="00000000" w:rsidRPr="003B35EC" w:rsidP="003B35EC">
      <w:pPr>
        <w:pStyle w:val="Heading1"/>
      </w:pPr>
      <w:bookmarkStart w:id="9" w:name="O_691529"/>
      <w:bookmarkEnd w:id="9"/>
      <w:r w:rsidRPr="003B35EC">
        <w:t>Performance Evidence</w:t>
      </w:r>
    </w:p>
    <w:p w:rsidR="00000000" w:rsidRPr="003B35EC" w:rsidP="00E3384E">
      <w:pPr>
        <w:pStyle w:val="BodyText"/>
      </w:pPr>
      <w:r w:rsidRPr="003B35EC">
        <w:t>Evidence is required to be collected that demonstrates a candidate’s competency in this unit. Evidence must be relevant to the roles within this sector’</w:t>
      </w:r>
      <w:r w:rsidRPr="003B35EC">
        <w:t>s work operations and satisfy all of the requirements of the performance criteria of this unit and include evidence that the candidate:</w:t>
      </w:r>
    </w:p>
    <w:p w:rsidR="00000000" w:rsidRPr="003B35EC" w:rsidP="003B35EC">
      <w:pPr>
        <w:pStyle w:val="ListBullet"/>
      </w:pPr>
      <w:r w:rsidRPr="003B35EC">
        <w:t>locates and applies relevant documentation, policies and procedures</w:t>
      </w:r>
    </w:p>
    <w:p w:rsidR="00000000" w:rsidRPr="003B35EC" w:rsidP="003B35EC">
      <w:pPr>
        <w:pStyle w:val="ListBullet"/>
      </w:pPr>
      <w:r w:rsidRPr="003B35EC">
        <w:t>implements the requirements, procedures and techniq</w:t>
      </w:r>
      <w:r w:rsidRPr="003B35EC">
        <w:t>ues for the safe, effective and efficient completion of management and monitoring of rig-up and rig-up to spud operations including:</w:t>
      </w:r>
    </w:p>
    <w:p w:rsidR="00000000" w:rsidRPr="003B35EC" w:rsidP="003B35EC">
      <w:pPr>
        <w:pStyle w:val="ListBullet2"/>
      </w:pPr>
      <w:r w:rsidRPr="003B35EC">
        <w:t>identifying, addressing and reporting potential hazards and risks</w:t>
      </w:r>
    </w:p>
    <w:p w:rsidR="00000000" w:rsidRPr="003B35EC" w:rsidP="003B35EC">
      <w:pPr>
        <w:pStyle w:val="ListBullet2"/>
      </w:pPr>
      <w:r w:rsidRPr="003B35EC">
        <w:t xml:space="preserve">controlling identified hazards </w:t>
      </w:r>
    </w:p>
    <w:p w:rsidR="00000000" w:rsidRPr="003B35EC" w:rsidP="003B35EC">
      <w:pPr>
        <w:pStyle w:val="ListBullet2"/>
      </w:pPr>
      <w:r w:rsidRPr="003B35EC">
        <w:t xml:space="preserve">identifying, addressing </w:t>
      </w:r>
      <w:r w:rsidRPr="003B35EC">
        <w:t>and reporting environmental issues</w:t>
      </w:r>
    </w:p>
    <w:p w:rsidR="00000000" w:rsidRPr="003B35EC" w:rsidP="003B35EC">
      <w:pPr>
        <w:pStyle w:val="ListBullet2"/>
      </w:pPr>
      <w:r w:rsidRPr="003B35EC">
        <w:t>preparing written records and reports</w:t>
      </w:r>
    </w:p>
    <w:p w:rsidR="00000000" w:rsidRPr="003B35EC" w:rsidP="003B35EC">
      <w:pPr>
        <w:pStyle w:val="ListBullet2"/>
      </w:pPr>
      <w:r w:rsidRPr="003B35EC">
        <w:t xml:space="preserve">undertaking inspections for compliance </w:t>
      </w:r>
    </w:p>
    <w:p w:rsidR="00000000" w:rsidRPr="003B35EC" w:rsidP="003B35EC">
      <w:pPr>
        <w:pStyle w:val="ListBullet"/>
      </w:pPr>
      <w:r w:rsidRPr="003B35EC">
        <w:t>works effectively with others to undertake and complete the managing and monitoring of rig-up and rig-up to spud operations to meet all requir</w:t>
      </w:r>
      <w:r w:rsidRPr="003B35EC">
        <w:t>ed outcomes including:</w:t>
      </w:r>
    </w:p>
    <w:p w:rsidR="00000000" w:rsidRPr="003B35EC" w:rsidP="003B35EC">
      <w:pPr>
        <w:pStyle w:val="ListBullet2"/>
      </w:pPr>
      <w:r w:rsidRPr="003B35EC">
        <w:t>communicating clearly and concisely with others to receive, give and clarify work instructions</w:t>
      </w:r>
    </w:p>
    <w:p w:rsidR="00000000" w:rsidRPr="003B35EC" w:rsidP="003B35EC">
      <w:pPr>
        <w:pStyle w:val="ListBullet2"/>
      </w:pPr>
      <w:r w:rsidRPr="003B35EC">
        <w:t>preparing for, organising and assigning work activities to meet all task requirements</w:t>
      </w:r>
    </w:p>
    <w:p w:rsidR="00000000" w:rsidRPr="003B35EC" w:rsidP="003B35EC">
      <w:pPr>
        <w:pStyle w:val="ListBullet2"/>
      </w:pPr>
      <w:r w:rsidRPr="003B35EC">
        <w:t xml:space="preserve">establishing and maintaining coordination with others relating to the work activity </w:t>
      </w:r>
    </w:p>
    <w:p w:rsidR="00000000" w:rsidRPr="003B35EC" w:rsidP="003B35EC">
      <w:pPr>
        <w:pStyle w:val="ListBullet2"/>
      </w:pPr>
      <w:r w:rsidRPr="003B35EC">
        <w:t>complying with written and verbal reporting requirements</w:t>
      </w:r>
    </w:p>
    <w:p w:rsidR="00000000" w:rsidRPr="003B35EC" w:rsidP="003B35EC">
      <w:pPr>
        <w:pStyle w:val="ListBullet"/>
      </w:pPr>
      <w:r w:rsidRPr="003B35EC">
        <w:t>demonstrates completion of management and monitoring of rig-up and rig-up to spud operations that safely, effecti</w:t>
      </w:r>
      <w:r w:rsidRPr="003B35EC">
        <w:t>vely and efficiently meets all of the required outcomes on more than one (1) occasion including:</w:t>
      </w:r>
    </w:p>
    <w:p w:rsidR="00000000" w:rsidRPr="003B35EC" w:rsidP="003B35EC">
      <w:pPr>
        <w:pStyle w:val="ListBullet2"/>
      </w:pPr>
      <w:r w:rsidRPr="003B35EC">
        <w:t>assessing rig up and rig up to spud program</w:t>
      </w:r>
    </w:p>
    <w:p w:rsidR="00000000" w:rsidRPr="003B35EC" w:rsidP="003B35EC">
      <w:pPr>
        <w:pStyle w:val="ListBullet2"/>
      </w:pPr>
      <w:r w:rsidRPr="003B35EC">
        <w:t>supervising spotting and rig assembly and rectifying performance issues</w:t>
      </w:r>
    </w:p>
    <w:p w:rsidR="00000000" w:rsidRPr="003B35EC" w:rsidP="003B35EC">
      <w:pPr>
        <w:pStyle w:val="ListBullet2"/>
      </w:pPr>
      <w:r w:rsidRPr="003B35EC">
        <w:t>arranging and supervising engine power sta</w:t>
      </w:r>
      <w:r w:rsidRPr="003B35EC">
        <w:t>rt-up</w:t>
      </w:r>
    </w:p>
    <w:p w:rsidR="00000000" w:rsidRPr="003B35EC" w:rsidP="003B35EC">
      <w:pPr>
        <w:pStyle w:val="ListBullet2"/>
      </w:pPr>
      <w:r w:rsidRPr="003B35EC">
        <w:t>supervising and monitoring preparations to spud</w:t>
      </w:r>
    </w:p>
    <w:p w:rsidR="00000000" w:rsidRPr="003B35EC" w:rsidP="003B35EC">
      <w:pPr>
        <w:pStyle w:val="ListBullet2"/>
      </w:pPr>
      <w:r w:rsidRPr="003B35EC">
        <w:t>carry out pipe installation and establish and monitor circulation</w:t>
      </w:r>
    </w:p>
    <w:p w:rsidR="00000000" w:rsidRPr="003B35EC" w:rsidP="003B35EC">
      <w:pPr>
        <w:pStyle w:val="ListBullet2"/>
      </w:pPr>
      <w:r w:rsidRPr="003B35EC">
        <w:t xml:space="preserve">issue permits and work orders </w:t>
      </w:r>
    </w:p>
    <w:p w:rsidR="00000000" w:rsidRPr="003B35EC" w:rsidP="003B35EC">
      <w:pPr>
        <w:pStyle w:val="ListBullet2"/>
      </w:pPr>
      <w:r w:rsidRPr="003B35EC">
        <w:t>troubleshoot breakdowns</w:t>
      </w:r>
    </w:p>
    <w:p w:rsidR="00000000" w:rsidRPr="003B35EC" w:rsidP="003B35EC">
      <w:pPr>
        <w:pStyle w:val="AllowPageBreak"/>
      </w:pPr>
    </w:p>
    <w:p w:rsidR="00000000" w:rsidRPr="003B35EC" w:rsidP="003B35EC">
      <w:pPr>
        <w:pStyle w:val="Heading1"/>
      </w:pPr>
      <w:bookmarkStart w:id="10" w:name="O_691528"/>
      <w:bookmarkEnd w:id="10"/>
      <w:r w:rsidRPr="003B35EC">
        <w:t>Knowledge Evidence</w:t>
      </w:r>
    </w:p>
    <w:p w:rsidR="00000000" w:rsidRPr="003B35EC" w:rsidP="00E3384E">
      <w:pPr>
        <w:pStyle w:val="BodyText"/>
      </w:pPr>
      <w:r w:rsidRPr="003B35EC">
        <w:t>The candidate must demonstrate knowledge in m</w:t>
      </w:r>
      <w:r w:rsidRPr="003B35EC">
        <w:t>anaging and monitoring rig-up and rig-up to spud operations through:</w:t>
      </w:r>
    </w:p>
    <w:p w:rsidR="00000000" w:rsidRPr="003B35EC" w:rsidP="003B35EC">
      <w:pPr>
        <w:pStyle w:val="ListBullet"/>
      </w:pPr>
      <w:r w:rsidRPr="003B35EC">
        <w:t>accessing, interpreting and applying legislative, organisation and site requirements and procedures for:</w:t>
      </w:r>
    </w:p>
    <w:p w:rsidR="00000000" w:rsidRPr="003B35EC" w:rsidP="003B35EC">
      <w:pPr>
        <w:pStyle w:val="ListBullet2"/>
      </w:pPr>
      <w:r w:rsidRPr="003B35EC">
        <w:t>identifying and managing risks</w:t>
      </w:r>
    </w:p>
    <w:p w:rsidR="00000000" w:rsidRPr="003B35EC" w:rsidP="003B35EC">
      <w:pPr>
        <w:pStyle w:val="ListBullet2"/>
      </w:pPr>
      <w:r w:rsidRPr="003B35EC">
        <w:t xml:space="preserve">identifying, addressing and reporting environmental issues </w:t>
      </w:r>
    </w:p>
    <w:p w:rsidR="00000000" w:rsidRPr="003B35EC" w:rsidP="003B35EC">
      <w:pPr>
        <w:pStyle w:val="ListBullet2"/>
      </w:pPr>
      <w:r w:rsidRPr="003B35EC">
        <w:t>setting up work activity</w:t>
      </w:r>
    </w:p>
    <w:p w:rsidR="00000000" w:rsidRPr="003B35EC" w:rsidP="003B35EC">
      <w:pPr>
        <w:pStyle w:val="ListBullet2"/>
      </w:pPr>
      <w:r w:rsidRPr="003B35EC">
        <w:t>work health and safety</w:t>
      </w:r>
    </w:p>
    <w:p w:rsidR="00000000" w:rsidRPr="003B35EC" w:rsidP="003B35EC">
      <w:pPr>
        <w:pStyle w:val="ListBullet2"/>
      </w:pPr>
      <w:r w:rsidRPr="003B35EC">
        <w:t xml:space="preserve">identifying and correcting operational anomalies </w:t>
      </w:r>
    </w:p>
    <w:p w:rsidR="00000000" w:rsidRPr="003B35EC" w:rsidP="003B35EC">
      <w:pPr>
        <w:pStyle w:val="ListBullet2"/>
      </w:pPr>
      <w:r w:rsidRPr="003B35EC">
        <w:t>selecting and checking for faults, all plant, tools and equipment to carry out tasks</w:t>
      </w:r>
    </w:p>
    <w:p w:rsidR="00000000" w:rsidRPr="003B35EC" w:rsidP="003B35EC">
      <w:pPr>
        <w:pStyle w:val="ListBullet"/>
      </w:pPr>
      <w:r w:rsidRPr="003B35EC">
        <w:t xml:space="preserve">supervising </w:t>
      </w:r>
      <w:r w:rsidRPr="003B35EC">
        <w:t xml:space="preserve">rigging and dogging practices </w:t>
      </w:r>
    </w:p>
    <w:p w:rsidR="00000000" w:rsidRPr="003B35EC" w:rsidP="003B35EC">
      <w:pPr>
        <w:pStyle w:val="ListBullet"/>
      </w:pPr>
      <w:r w:rsidRPr="003B35EC">
        <w:t xml:space="preserve">following specific auxiliary rig up sequence </w:t>
      </w:r>
    </w:p>
    <w:p w:rsidR="00000000" w:rsidRPr="003B35EC" w:rsidP="003B35EC">
      <w:pPr>
        <w:pStyle w:val="ListBullet"/>
      </w:pPr>
      <w:r w:rsidRPr="003B35EC">
        <w:t>preventative maintenance</w:t>
      </w:r>
    </w:p>
    <w:p w:rsidR="00000000" w:rsidRPr="003B35EC" w:rsidP="003B35EC">
      <w:pPr>
        <w:pStyle w:val="AllowPageBreak"/>
      </w:pPr>
    </w:p>
    <w:p w:rsidR="00000000" w:rsidRPr="003B35EC" w:rsidP="003B35EC">
      <w:pPr>
        <w:pStyle w:val="Heading1"/>
      </w:pPr>
      <w:bookmarkStart w:id="11" w:name="O_691527"/>
      <w:bookmarkEnd w:id="11"/>
      <w:r w:rsidRPr="003B35EC">
        <w:t>Assessment Conditions</w:t>
      </w:r>
    </w:p>
    <w:p w:rsidR="00000000" w:rsidRPr="003B35EC" w:rsidP="003B35EC">
      <w:pPr>
        <w:pStyle w:val="ListBullet"/>
      </w:pPr>
      <w:r w:rsidRPr="003B35EC">
        <w:t xml:space="preserve">An assessor of this unit must satisfy the requirements of the NVR/AQTF or their successors; and Industry </w:t>
      </w:r>
      <w:r w:rsidRPr="003B35EC">
        <w:t xml:space="preserve">regulations for certification and licensing; and, </w:t>
      </w:r>
    </w:p>
    <w:p w:rsidR="00000000" w:rsidRPr="003B35EC" w:rsidP="003B35EC">
      <w:pPr>
        <w:pStyle w:val="ListBullet"/>
      </w:pPr>
      <w:r w:rsidRPr="003B35EC">
        <w:t>this unit must be assessed in the context of this sector’s work environment; and,</w:t>
      </w:r>
    </w:p>
    <w:p w:rsidR="00000000" w:rsidRPr="003B35EC" w:rsidP="003B35EC">
      <w:pPr>
        <w:pStyle w:val="ListBullet"/>
      </w:pPr>
      <w:r w:rsidRPr="003B35EC">
        <w:t>this unit must be assessed in compliance with relevant legislation/regulation and using policies, procedures, processes and</w:t>
      </w:r>
      <w:r w:rsidRPr="003B35EC">
        <w:t xml:space="preserve"> operational manuals directly related to the industry sector for which it is being assessed; and,</w:t>
      </w:r>
    </w:p>
    <w:p w:rsidR="00000000" w:rsidRPr="003B35EC" w:rsidP="003B35EC">
      <w:pPr>
        <w:pStyle w:val="ListBullet"/>
      </w:pPr>
      <w:r w:rsidRPr="003B35EC">
        <w:t>assessment may be conducted in conjunction with the assessment of other Units of Competency; and,</w:t>
      </w:r>
    </w:p>
    <w:p w:rsidR="00000000" w:rsidRPr="003B35EC" w:rsidP="003B35EC">
      <w:pPr>
        <w:pStyle w:val="ListBullet"/>
      </w:pPr>
      <w:r w:rsidRPr="003B35EC">
        <w:t>assessment must confirm consistent performance can be applie</w:t>
      </w:r>
      <w:r w:rsidRPr="003B35EC">
        <w:t>d in a range of relevant workplace circumstances; and,</w:t>
      </w:r>
    </w:p>
    <w:p w:rsidR="00000000" w:rsidRPr="003B35EC" w:rsidP="003B35EC">
      <w:pPr>
        <w:pStyle w:val="ListBullet"/>
      </w:pPr>
      <w:r w:rsidRPr="003B35EC">
        <w:t>assessors must demonstrate the performance evidence, and knowledge evidence as outlined in this Unit of Competency, and through the minimum years of current* work experience specified below in an Indus</w:t>
      </w:r>
      <w:r w:rsidRPr="003B35EC">
        <w:t>try sector relevant to the outcomes of the unit; or,</w:t>
      </w:r>
    </w:p>
    <w:p w:rsidR="00000000" w:rsidRPr="003B35EC" w:rsidP="003B35EC">
      <w:pPr>
        <w:pStyle w:val="ListBullet"/>
      </w:pPr>
      <w:r w:rsidRPr="003B35EC">
        <w:t>where the assessor does not meet experience requirements a co-assessment or partnership arrangement must exist between the qualified assessor and an Industry subject matter expert. The Industry subject m</w:t>
      </w:r>
      <w:r w:rsidRPr="003B35EC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3B35EC">
        <w:t>k experience specified below in the Industry sector, including time spent in roles related to the unit being assessed; and,</w:t>
      </w:r>
    </w:p>
    <w:p w:rsidR="00000000" w:rsidRPr="003B35EC" w:rsidP="003B35EC">
      <w:pPr>
        <w:pStyle w:val="ListBullet"/>
      </w:pPr>
      <w:r w:rsidRPr="003B35EC">
        <w:t xml:space="preserve">assessor and Industry subject matter expert requirements differ depending on the Australian Qualifications Framework Level (AQF) of </w:t>
      </w:r>
      <w:r w:rsidRPr="003B35EC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B35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SubHeading1"/>
              <w:rPr>
                <w:lang w:val="en-NZ"/>
              </w:rPr>
            </w:pPr>
            <w:r w:rsidRPr="003B35E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SubHeading1"/>
              <w:rPr>
                <w:lang w:val="en-NZ"/>
              </w:rPr>
            </w:pPr>
            <w:r w:rsidRPr="003B35E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SubHeading1"/>
              <w:rPr>
                <w:lang w:val="en-NZ"/>
              </w:rPr>
            </w:pPr>
            <w:r w:rsidRPr="003B35EC">
              <w:t>Required assessor or Industry subject matter expert experience</w:t>
            </w:r>
          </w:p>
        </w:tc>
      </w:tr>
      <w:tr w:rsidTr="003B35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1 Year</w:t>
            </w:r>
          </w:p>
        </w:tc>
      </w:tr>
      <w:tr w:rsidTr="003B35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2 Years</w:t>
            </w:r>
          </w:p>
        </w:tc>
      </w:tr>
      <w:tr w:rsidTr="003B35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3 Years</w:t>
            </w:r>
          </w:p>
        </w:tc>
      </w:tr>
      <w:tr w:rsidTr="003B35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5 Years</w:t>
            </w:r>
          </w:p>
        </w:tc>
      </w:tr>
      <w:tr w:rsidTr="003B35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35EC">
            <w:pPr>
              <w:pStyle w:val="BodyText"/>
              <w:rPr>
                <w:lang w:val="en-NZ"/>
              </w:rPr>
            </w:pPr>
            <w:r w:rsidRPr="003B35E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35EC" w:rsidP="003B35EC">
            <w:pPr>
              <w:pStyle w:val="BodyText"/>
            </w:pPr>
            <w:r w:rsidRPr="003B35E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B35EC">
              <w:t>ndard is specified should comply with any relevant regulation.</w:t>
            </w:r>
          </w:p>
        </w:tc>
      </w:tr>
    </w:tbl>
    <w:p w:rsidR="00000000" w:rsidRPr="003B35EC" w:rsidP="00E3384E">
      <w:pPr>
        <w:pStyle w:val="BodyText"/>
      </w:pPr>
      <w:r w:rsidRPr="003B35EC">
        <w:t>*Assessors can demonstrate current work experience through employment within Industry in a role relevant to the outcomes of the Unit; or, for external assessors this can be demonstrated throu</w:t>
      </w:r>
      <w:r w:rsidRPr="003B35EC">
        <w:t>gh exposure to Industry by conducting frequent site assessments across various locations.</w:t>
      </w:r>
    </w:p>
    <w:p w:rsidR="00000000" w:rsidRPr="003B35EC" w:rsidP="00E3384E">
      <w:pPr>
        <w:pStyle w:val="BodyText"/>
      </w:pPr>
      <w:r w:rsidRPr="003B35EC">
        <w:t xml:space="preserve">**Where a unit is being delivered outside of a Qualification the first numeric character in the Unit code </w:t>
      </w:r>
      <w:r w:rsidRPr="003B35EC">
        <w:t>should be considered to indicate the AQF level</w:t>
      </w:r>
    </w:p>
    <w:p w:rsidR="00000000" w:rsidRPr="003B35EC" w:rsidP="003B35EC">
      <w:pPr>
        <w:pStyle w:val="Heading1"/>
      </w:pPr>
      <w:bookmarkStart w:id="12" w:name="O_691539"/>
      <w:bookmarkEnd w:id="12"/>
      <w:r w:rsidRPr="003B35EC">
        <w:t>Links</w:t>
      </w:r>
    </w:p>
    <w:p w:rsidR="00000000" w:rsidRPr="003B35EC" w:rsidP="00E3384E">
      <w:pPr>
        <w:pStyle w:val="BodyText"/>
      </w:pPr>
      <w:r w:rsidRPr="003B3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F356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35EC" w:rsidP="003B35EC"/>
    <w:sectPr w:rsidSect="003B35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EC" w:rsidRPr="00E3384E" w:rsidP="00E33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84E" w:rsidP="003B3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384E" w:rsidP="003B3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384E" w:rsidP="003B35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EC" w:rsidP="003B3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384E">
      <w:t>Approved</w:t>
    </w:r>
    <w:r w:rsidR="00E338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38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384E">
      <w:rPr>
        <w:noProof/>
      </w:rPr>
      <w:t>5</w:t>
    </w:r>
    <w:r>
      <w:rPr>
        <w:noProof/>
      </w:rPr>
      <w:fldChar w:fldCharType="end"/>
    </w:r>
  </w:p>
  <w:p w:rsidR="003B35EC" w:rsidP="003B3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38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384E">
      <w:t>Mining and Automotive Skills Alliance</w:t>
    </w:r>
    <w:r w:rsidR="00E3384E">
      <w:fldChar w:fldCharType="end"/>
    </w:r>
  </w:p>
  <w:p w:rsidR="003B35EC" w:rsidP="003B3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5EC" w:rsidRPr="00E3384E" w:rsidP="00E33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84E" w:rsidRPr="002D2AF8" w:rsidP="003B3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RIIOGD507D Manage and monitor rig-up and rig-up to spud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384E" w:rsidP="003B35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EC" w:rsidRPr="002D2AF8" w:rsidP="003B3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384E">
      <w:t>RIIOGD507D Manage and monitor rig-up and rig-up to spud operations</w:t>
    </w:r>
    <w:r w:rsidR="00E338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384E">
      <w:rPr>
        <w:noProof/>
      </w:rPr>
      <w:t>2 March 2025</w:t>
    </w:r>
    <w:r>
      <w:fldChar w:fldCharType="end"/>
    </w:r>
  </w:p>
  <w:p w:rsidR="003B35EC" w:rsidP="003B3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063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05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2EC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5EC"/>
  </w:style>
  <w:style w:type="character" w:customStyle="1" w:styleId="Heading1Char">
    <w:name w:val="Heading 1 Char"/>
    <w:basedOn w:val="DefaultParagraphFont"/>
    <w:link w:val="Heading1"/>
    <w:rsid w:val="003B3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5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B3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5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5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35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3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3B35EC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3B3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5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35EC"/>
    <w:rPr>
      <w:b/>
      <w:spacing w:val="0"/>
    </w:rPr>
  </w:style>
  <w:style w:type="paragraph" w:customStyle="1" w:styleId="SuperTitle">
    <w:name w:val="SuperTitle"/>
    <w:basedOn w:val="Title"/>
    <w:rsid w:val="003B3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3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5EC"/>
    <w:rPr>
      <w:i/>
    </w:rPr>
  </w:style>
  <w:style w:type="paragraph" w:styleId="Caption">
    <w:name w:val="caption"/>
    <w:basedOn w:val="BodyText"/>
    <w:next w:val="Normal"/>
    <w:qFormat/>
    <w:rsid w:val="003B3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5EC"/>
  </w:style>
  <w:style w:type="paragraph" w:styleId="TableofFigures">
    <w:name w:val="table of figures"/>
    <w:basedOn w:val="Normal"/>
    <w:next w:val="Normal"/>
    <w:semiHidden/>
    <w:rsid w:val="003B3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5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35EC"/>
    <w:rPr>
      <w:rFonts w:ascii="Wingdings" w:hAnsi="Wingdings"/>
    </w:rPr>
  </w:style>
  <w:style w:type="paragraph" w:customStyle="1" w:styleId="TableHeading">
    <w:name w:val="Table Heading"/>
    <w:basedOn w:val="HeadingBase"/>
    <w:rsid w:val="003B3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5EC"/>
    <w:rPr>
      <w:color w:val="0033CC"/>
      <w:u w:val="none"/>
    </w:rPr>
  </w:style>
  <w:style w:type="paragraph" w:customStyle="1" w:styleId="BodyTextRight">
    <w:name w:val="Body Text Right"/>
    <w:basedOn w:val="BodyText"/>
    <w:rsid w:val="003B3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5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5EC"/>
    <w:rPr>
      <w:sz w:val="32"/>
    </w:rPr>
  </w:style>
  <w:style w:type="paragraph" w:customStyle="1" w:styleId="HeadingProcedure">
    <w:name w:val="Heading Procedure"/>
    <w:basedOn w:val="HeadingBase"/>
    <w:next w:val="Normal"/>
    <w:rsid w:val="003B3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5EC"/>
    <w:pPr>
      <w:spacing w:before="60" w:after="60"/>
    </w:pPr>
  </w:style>
  <w:style w:type="paragraph" w:styleId="ListContinue">
    <w:name w:val="List Continue"/>
    <w:basedOn w:val="List"/>
    <w:rsid w:val="003B35EC"/>
    <w:pPr>
      <w:ind w:firstLine="0"/>
    </w:pPr>
  </w:style>
  <w:style w:type="paragraph" w:customStyle="1" w:styleId="ListNote">
    <w:name w:val="List Note"/>
    <w:basedOn w:val="List"/>
    <w:rsid w:val="003B3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5EC"/>
    <w:rPr>
      <w:rFonts w:ascii="Courier New" w:hAnsi="Courier New"/>
    </w:rPr>
  </w:style>
  <w:style w:type="paragraph" w:customStyle="1" w:styleId="NoteBullet">
    <w:name w:val="Note Bullet"/>
    <w:basedOn w:val="Note"/>
    <w:rsid w:val="003B3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5E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3B3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5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3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5EC"/>
    <w:rPr>
      <w:b/>
      <w:smallCaps/>
    </w:rPr>
  </w:style>
  <w:style w:type="paragraph" w:customStyle="1" w:styleId="TableListNumber">
    <w:name w:val="Table List Number"/>
    <w:basedOn w:val="ListNumber"/>
    <w:rsid w:val="003B3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5EC"/>
    <w:pPr>
      <w:numPr>
        <w:numId w:val="9"/>
      </w:numPr>
    </w:pPr>
  </w:style>
  <w:style w:type="paragraph" w:customStyle="1" w:styleId="ListAlpha2">
    <w:name w:val="List Alpha 2"/>
    <w:basedOn w:val="List2"/>
    <w:rsid w:val="003B35EC"/>
    <w:pPr>
      <w:numPr>
        <w:numId w:val="8"/>
      </w:numPr>
    </w:pPr>
  </w:style>
  <w:style w:type="paragraph" w:styleId="List2">
    <w:name w:val="List 2"/>
    <w:basedOn w:val="BodyText"/>
    <w:rsid w:val="003B3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5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5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35EC"/>
    <w:pPr>
      <w:numPr>
        <w:numId w:val="4"/>
      </w:numPr>
    </w:pPr>
  </w:style>
  <w:style w:type="paragraph" w:styleId="ListContinue2">
    <w:name w:val="List Continue 2"/>
    <w:basedOn w:val="List2"/>
    <w:rsid w:val="003B35EC"/>
    <w:pPr>
      <w:ind w:firstLine="0"/>
    </w:pPr>
  </w:style>
  <w:style w:type="paragraph" w:styleId="ListContinue3">
    <w:name w:val="List Continue 3"/>
    <w:basedOn w:val="List3"/>
    <w:rsid w:val="003B35EC"/>
    <w:pPr>
      <w:ind w:left="1021" w:firstLine="0"/>
    </w:pPr>
  </w:style>
  <w:style w:type="paragraph" w:styleId="ListContinue4">
    <w:name w:val="List Continue 4"/>
    <w:basedOn w:val="List4"/>
    <w:rsid w:val="003B35EC"/>
    <w:pPr>
      <w:ind w:firstLine="0"/>
    </w:pPr>
  </w:style>
  <w:style w:type="paragraph" w:styleId="ListContinue5">
    <w:name w:val="List Continue 5"/>
    <w:basedOn w:val="List5"/>
    <w:rsid w:val="003B35EC"/>
    <w:pPr>
      <w:ind w:firstLine="0"/>
    </w:pPr>
  </w:style>
  <w:style w:type="paragraph" w:styleId="ListNumber3">
    <w:name w:val="List Number 3"/>
    <w:basedOn w:val="List3"/>
    <w:rsid w:val="003B35EC"/>
    <w:pPr>
      <w:numPr>
        <w:numId w:val="5"/>
      </w:numPr>
    </w:pPr>
  </w:style>
  <w:style w:type="paragraph" w:styleId="ListNumber4">
    <w:name w:val="List Number 4"/>
    <w:basedOn w:val="List4"/>
    <w:rsid w:val="003B35EC"/>
    <w:pPr>
      <w:numPr>
        <w:numId w:val="6"/>
      </w:numPr>
    </w:pPr>
  </w:style>
  <w:style w:type="paragraph" w:styleId="ListNumber5">
    <w:name w:val="List Number 5"/>
    <w:basedOn w:val="List5"/>
    <w:rsid w:val="003B35EC"/>
    <w:pPr>
      <w:numPr>
        <w:numId w:val="7"/>
      </w:numPr>
    </w:pPr>
  </w:style>
  <w:style w:type="paragraph" w:styleId="BlockText">
    <w:name w:val="Block Text"/>
    <w:basedOn w:val="Normal"/>
    <w:rsid w:val="003B3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5EC"/>
    <w:rPr>
      <w:sz w:val="16"/>
      <w:vertAlign w:val="superscript"/>
    </w:rPr>
  </w:style>
  <w:style w:type="character" w:customStyle="1" w:styleId="Symbols">
    <w:name w:val="Symbols"/>
    <w:basedOn w:val="DefaultParagraphFont"/>
    <w:rsid w:val="003B35EC"/>
    <w:rPr>
      <w:rFonts w:ascii="Symbol" w:hAnsi="Symbol"/>
    </w:rPr>
  </w:style>
  <w:style w:type="character" w:customStyle="1" w:styleId="MenuOptions">
    <w:name w:val="Menu Options"/>
    <w:basedOn w:val="DefaultParagraphFont"/>
    <w:rsid w:val="003B3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5EC"/>
    <w:rPr>
      <w:b/>
    </w:rPr>
  </w:style>
  <w:style w:type="character" w:customStyle="1" w:styleId="Underlined">
    <w:name w:val="Underlined"/>
    <w:basedOn w:val="DefaultParagraphFont"/>
    <w:rsid w:val="003B35EC"/>
    <w:rPr>
      <w:u w:val="single"/>
    </w:rPr>
  </w:style>
  <w:style w:type="paragraph" w:customStyle="1" w:styleId="TableBodyTextRight">
    <w:name w:val="Table Body Text Right"/>
    <w:basedOn w:val="TableBodyText"/>
    <w:rsid w:val="003B3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5EC"/>
    <w:rPr>
      <w:sz w:val="18"/>
    </w:rPr>
  </w:style>
  <w:style w:type="paragraph" w:customStyle="1" w:styleId="BodySmallRight">
    <w:name w:val="Body Small Right"/>
    <w:basedOn w:val="BodyTextRight"/>
    <w:rsid w:val="003B35EC"/>
    <w:rPr>
      <w:sz w:val="18"/>
      <w:szCs w:val="18"/>
    </w:rPr>
  </w:style>
  <w:style w:type="paragraph" w:customStyle="1" w:styleId="MarginEdition">
    <w:name w:val="Margin Edition"/>
    <w:basedOn w:val="MarginNote"/>
    <w:rsid w:val="003B3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5EC"/>
    <w:rPr>
      <w:sz w:val="2"/>
      <w:szCs w:val="2"/>
    </w:rPr>
  </w:style>
  <w:style w:type="character" w:customStyle="1" w:styleId="Small">
    <w:name w:val="Small"/>
    <w:basedOn w:val="DefaultParagraphFont"/>
    <w:rsid w:val="003B35EC"/>
    <w:rPr>
      <w:sz w:val="16"/>
    </w:rPr>
  </w:style>
  <w:style w:type="paragraph" w:customStyle="1" w:styleId="WideTable">
    <w:name w:val="Wide Table"/>
    <w:basedOn w:val="Normal"/>
    <w:rsid w:val="003B3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5EC"/>
  </w:style>
  <w:style w:type="paragraph" w:styleId="Quote">
    <w:name w:val="Quote"/>
    <w:basedOn w:val="Heading1"/>
    <w:link w:val="QuoteChar"/>
    <w:qFormat/>
    <w:rsid w:val="003B3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5EC"/>
    <w:pPr>
      <w:pageBreakBefore/>
    </w:pPr>
  </w:style>
  <w:style w:type="paragraph" w:customStyle="1" w:styleId="Border">
    <w:name w:val="Border"/>
    <w:basedOn w:val="Normal"/>
    <w:qFormat/>
    <w:rsid w:val="003B3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5EC"/>
    <w:rPr>
      <w:u w:val="single"/>
    </w:rPr>
  </w:style>
  <w:style w:type="character" w:customStyle="1" w:styleId="BoldandItalics">
    <w:name w:val="Bold and Italics"/>
    <w:qFormat/>
    <w:rsid w:val="003B35EC"/>
    <w:rPr>
      <w:b/>
      <w:i/>
      <w:u w:val="none"/>
    </w:rPr>
  </w:style>
  <w:style w:type="paragraph" w:styleId="BalloonText">
    <w:name w:val="Balloon Text"/>
    <w:basedOn w:val="Normal"/>
    <w:link w:val="BalloonTextChar"/>
    <w:rsid w:val="003B3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5EC"/>
    <w:pPr>
      <w:spacing w:before="0" w:after="0"/>
    </w:pPr>
  </w:style>
  <w:style w:type="paragraph" w:customStyle="1" w:styleId="BodyTextBold">
    <w:name w:val="Body Text Bold"/>
    <w:basedOn w:val="BodyText"/>
    <w:qFormat/>
    <w:rsid w:val="003B35EC"/>
    <w:rPr>
      <w:b/>
    </w:rPr>
  </w:style>
  <w:style w:type="character" w:styleId="Hyperlink">
    <w:name w:val="Hyperlink"/>
    <w:basedOn w:val="DefaultParagraphFont"/>
    <w:uiPriority w:val="99"/>
    <w:unhideWhenUsed/>
    <w:rsid w:val="00E338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1377</Words>
  <Characters>8544</Characters>
  <Application>Microsoft Office Word</Application>
  <DocSecurity>0</DocSecurity>
  <Lines>237</Lines>
  <Paragraphs>157</Paragraphs>
  <ScaleCrop>false</ScaleCrop>
  <Company>Author-it Software Corporation Ltd.</Company>
  <LinksUpToDate>false</LinksUpToDate>
  <CharactersWithSpaces>9764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RIIOGD507D Manage and monitor rig-up and rig-up to spud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