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097" w:rsidP="00CC5097">
      <w:pPr>
        <w:pStyle w:val="Title"/>
      </w:pPr>
      <w:r>
        <w:fldChar w:fldCharType="begin"/>
      </w:r>
      <w:r>
        <w:instrText xml:space="preserve"> TITLE   \* MERGEFORMAT </w:instrText>
      </w:r>
      <w:r>
        <w:fldChar w:fldCharType="separate"/>
      </w:r>
      <w:r>
        <w:t>RIIOGD505E Manage drilling and well servicing induction and orientation</w:t>
      </w:r>
      <w:r>
        <w:fldChar w:fldCharType="end"/>
      </w:r>
    </w:p>
    <w:p w:rsidR="00CC5097" w:rsidP="00CC5097">
      <w:pPr>
        <w:pStyle w:val="Version"/>
        <w:sectPr w:rsidSect="00233C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C95" w:rsidP="00233C95">
      <w:pPr>
        <w:pStyle w:val="SuperHeading"/>
      </w:pPr>
      <w:r w:rsidRPr="00233C95">
        <w:t>RIIOGD505E Manage drilling and well servicing induction and orientation</w:t>
      </w:r>
    </w:p>
    <w:p w:rsidR="00000000" w:rsidRPr="00233C95" w:rsidP="00233C95">
      <w:pPr>
        <w:pStyle w:val="Heading1"/>
      </w:pPr>
      <w:bookmarkStart w:id="1" w:name="O_1107544"/>
      <w:bookmarkEnd w:id="1"/>
      <w:r w:rsidRPr="00233C95">
        <w:t>Modification History</w:t>
      </w:r>
    </w:p>
    <w:tbl>
      <w:tblPr>
        <w:tblW w:w="9522" w:type="dxa"/>
        <w:tblLayout w:type="fixed"/>
        <w:tblCellMar>
          <w:left w:w="62" w:type="dxa"/>
          <w:right w:w="62" w:type="dxa"/>
        </w:tblCellMar>
        <w:tblLook w:val="0000"/>
      </w:tblPr>
      <w:tblGrid>
        <w:gridCol w:w="2929"/>
        <w:gridCol w:w="6593"/>
      </w:tblGrid>
      <w:tr w:rsidTr="00233C9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C95" w:rsidP="00233C95">
            <w:pPr>
              <w:pStyle w:val="BodyText"/>
            </w:pPr>
            <w:r w:rsidRPr="00233C9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C95">
            <w:pPr>
              <w:pStyle w:val="BodyText"/>
              <w:rPr>
                <w:lang w:val="en-NZ"/>
              </w:rPr>
            </w:pPr>
            <w:r w:rsidRPr="00233C95">
              <w:rPr>
                <w:rStyle w:val="SpecialBold"/>
              </w:rPr>
              <w:t>Comments</w:t>
            </w:r>
          </w:p>
        </w:tc>
      </w:tr>
      <w:tr w:rsidTr="00233C9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C95">
            <w:pPr>
              <w:pStyle w:val="BodyText"/>
              <w:rPr>
                <w:lang w:val="en-NZ"/>
              </w:rPr>
            </w:pPr>
            <w:r w:rsidRPr="00233C9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C95" w:rsidP="00233C95">
            <w:pPr>
              <w:pStyle w:val="BodyText"/>
            </w:pPr>
            <w:r w:rsidRPr="00233C95">
              <w:t>This version first released with RII Resources and Infrastructure Industry Training Package Version 5.0.</w:t>
            </w:r>
          </w:p>
        </w:tc>
      </w:tr>
    </w:tbl>
    <w:p w:rsidR="00000000" w:rsidRPr="00233C95" w:rsidP="00233C95">
      <w:pPr>
        <w:pStyle w:val="BodyText"/>
      </w:pPr>
    </w:p>
    <w:p w:rsidR="00000000" w:rsidRPr="00233C95" w:rsidP="00233C95">
      <w:pPr>
        <w:pStyle w:val="AllowPageBreak"/>
      </w:pPr>
    </w:p>
    <w:p w:rsidR="00000000" w:rsidRPr="00233C95" w:rsidP="00233C95">
      <w:pPr>
        <w:pStyle w:val="Heading1"/>
      </w:pPr>
      <w:bookmarkStart w:id="2" w:name="O_1107549"/>
      <w:bookmarkEnd w:id="2"/>
      <w:r w:rsidRPr="00233C95">
        <w:t>Application</w:t>
      </w:r>
    </w:p>
    <w:p w:rsidR="00000000" w:rsidRPr="00233C95" w:rsidP="00CC5097">
      <w:pPr>
        <w:pStyle w:val="BodyText"/>
      </w:pPr>
      <w:r w:rsidRPr="00233C95">
        <w:t>This unit describes the skills and knowledge required to manage induction and orientation in drilling and well servicing operations. It prepares individuals to examine general safety practices and communicate first aid and eme</w:t>
      </w:r>
      <w:r w:rsidRPr="00233C95">
        <w:t>rgency response arrangements.</w:t>
      </w:r>
    </w:p>
    <w:p w:rsidR="00000000" w:rsidRPr="00233C95" w:rsidP="00CC5097">
      <w:pPr>
        <w:pStyle w:val="BodyText"/>
      </w:pPr>
      <w:r w:rsidRPr="00233C95">
        <w:t>It applies to those working in management roles. They generally perform tasks involving a high level of autonomy which require the application of significant judgement in planning and determining the selection of equipment, ro</w:t>
      </w:r>
      <w:r w:rsidRPr="00233C95">
        <w:t>les and techniques for themselves and others. They are required to demonstrate the application of a broad range of technical, managerial, coordination and planning skills.</w:t>
      </w:r>
    </w:p>
    <w:p w:rsidR="00000000" w:rsidRPr="00233C95" w:rsidP="00CC5097">
      <w:pPr>
        <w:pStyle w:val="BodyText"/>
      </w:pPr>
      <w:r w:rsidRPr="00233C95">
        <w:t>Licensing, legislative and certification requirements that apply to this unit can va</w:t>
      </w:r>
      <w:r w:rsidRPr="00233C95">
        <w:t>ry between states, territories, and industry sectors. Users must check requirements with relevant body before applying the unit.</w:t>
      </w:r>
    </w:p>
    <w:p w:rsidR="00000000" w:rsidRPr="00233C95" w:rsidP="00233C95">
      <w:pPr>
        <w:pStyle w:val="Heading1"/>
      </w:pPr>
      <w:bookmarkStart w:id="3" w:name="O_1107548"/>
      <w:bookmarkEnd w:id="3"/>
      <w:r w:rsidRPr="00233C95">
        <w:t>Unit Sector</w:t>
      </w:r>
    </w:p>
    <w:p w:rsidR="00000000" w:rsidRPr="00233C95" w:rsidP="00CC5097">
      <w:pPr>
        <w:pStyle w:val="BodyText"/>
      </w:pPr>
      <w:r w:rsidRPr="00233C95">
        <w:t>Drilling</w:t>
      </w:r>
    </w:p>
    <w:p w:rsidR="00000000" w:rsidRPr="00233C95" w:rsidP="00233C95">
      <w:pPr>
        <w:pStyle w:val="Heading1"/>
      </w:pPr>
      <w:bookmarkStart w:id="4" w:name="O_1107547"/>
      <w:bookmarkEnd w:id="4"/>
      <w:r w:rsidRPr="00233C95">
        <w:t>Elements and Performance Criteria</w:t>
      </w:r>
    </w:p>
    <w:tbl>
      <w:tblPr>
        <w:tblW w:w="0" w:type="auto"/>
        <w:tblCellMar>
          <w:left w:w="62" w:type="dxa"/>
          <w:right w:w="62" w:type="dxa"/>
        </w:tblCellMar>
        <w:tblLook w:val="0000"/>
      </w:tblPr>
      <w:tblGrid>
        <w:gridCol w:w="3014"/>
        <w:gridCol w:w="6182"/>
      </w:tblGrid>
      <w:tr w:rsidTr="00CC509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C95" w:rsidP="00233C95">
            <w:pPr>
              <w:pStyle w:val="BodyText"/>
            </w:pPr>
            <w:r w:rsidRPr="00233C9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C95">
            <w:pPr>
              <w:pStyle w:val="BodyText"/>
              <w:rPr>
                <w:lang w:val="en-NZ"/>
              </w:rPr>
            </w:pPr>
            <w:r w:rsidRPr="00233C95">
              <w:rPr>
                <w:rStyle w:val="SpecialBold"/>
              </w:rPr>
              <w:t>PERFORMANCE CRITERIA</w:t>
            </w:r>
          </w:p>
        </w:tc>
      </w:tr>
      <w:tr w:rsidTr="00CC50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C95" w:rsidP="00233C95">
            <w:pPr>
              <w:pStyle w:val="BodyText"/>
            </w:pPr>
            <w:r w:rsidRPr="00233C9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C95">
            <w:pPr>
              <w:pStyle w:val="BodyText"/>
              <w:rPr>
                <w:lang w:val="en-NZ"/>
              </w:rPr>
            </w:pPr>
            <w:r w:rsidRPr="00233C95">
              <w:rPr>
                <w:rStyle w:val="Emphasis"/>
              </w:rPr>
              <w:t>Performance criteria describe the performance needed to demonstrate achievement of the element.</w:t>
            </w:r>
          </w:p>
        </w:tc>
      </w:tr>
      <w:tr w:rsidTr="00CC50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C95">
            <w:pPr>
              <w:pStyle w:val="List"/>
              <w:rPr>
                <w:lang w:val="en-NZ"/>
              </w:rPr>
            </w:pPr>
            <w:r w:rsidRPr="00233C95">
              <w:t>1. Plan and prepare to manage drilling induction and orientation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C95" w:rsidP="00233C95">
            <w:pPr>
              <w:pStyle w:val="List"/>
            </w:pPr>
            <w:r w:rsidRPr="00233C95">
              <w:t xml:space="preserve">1.1 Obtain, interpret and confirm work requirements </w:t>
            </w:r>
          </w:p>
          <w:p w:rsidR="00000000" w:rsidRPr="00233C95" w:rsidP="00233C95">
            <w:pPr>
              <w:pStyle w:val="List"/>
            </w:pPr>
            <w:r w:rsidRPr="00233C95">
              <w:t xml:space="preserve">1.2 Access, interpret and apply documentation for managing drilling induction and orientation and confirm work activity is compliant </w:t>
            </w:r>
          </w:p>
          <w:p w:rsidR="00000000" w:rsidRPr="00233C95" w:rsidP="00233C95">
            <w:pPr>
              <w:pStyle w:val="List"/>
            </w:pPr>
            <w:r w:rsidRPr="00233C95">
              <w:t>1.3 Identify and minimise environmental issues and potential hazards, and assess and address risks within scope of own ro</w:t>
            </w:r>
            <w:r w:rsidRPr="00233C95">
              <w:t>le and according to workplace procedures</w:t>
            </w:r>
          </w:p>
          <w:p w:rsidR="00000000" w:rsidRPr="00233C95" w:rsidP="00233C95">
            <w:pPr>
              <w:pStyle w:val="List"/>
            </w:pPr>
            <w:r w:rsidRPr="00233C95">
              <w:t xml:space="preserve">1.4 Select and wear personal protective equipment required for work activity </w:t>
            </w:r>
          </w:p>
          <w:p w:rsidR="00000000" w:rsidP="00233C95">
            <w:pPr>
              <w:pStyle w:val="List"/>
              <w:rPr>
                <w:lang w:val="en-NZ"/>
              </w:rPr>
            </w:pPr>
            <w:r w:rsidRPr="00233C95">
              <w:t>1.5 Confirm personnel coordination requirements at the site are met prior to commencement of work activities</w:t>
            </w:r>
          </w:p>
        </w:tc>
      </w:tr>
      <w:tr w:rsidTr="00CC50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C95">
            <w:pPr>
              <w:pStyle w:val="List"/>
              <w:rPr>
                <w:lang w:val="en-NZ"/>
              </w:rPr>
            </w:pPr>
            <w:r w:rsidRPr="00233C95">
              <w:t>2. Examine general safety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C95" w:rsidP="00233C95">
            <w:pPr>
              <w:pStyle w:val="List"/>
            </w:pPr>
            <w:r w:rsidRPr="00233C95">
              <w:t xml:space="preserve">2.1 Obtain and review policies and procedures in relation to alcohol, drugs and firearms/weapons </w:t>
            </w:r>
          </w:p>
          <w:p w:rsidR="00000000" w:rsidRPr="00233C95" w:rsidP="00233C95">
            <w:pPr>
              <w:pStyle w:val="List"/>
            </w:pPr>
            <w:r w:rsidRPr="00233C95">
              <w:t>2.2 Develop chain of command and communication strategies and communicate to others</w:t>
            </w:r>
          </w:p>
          <w:p w:rsidR="00000000" w:rsidRPr="00233C95" w:rsidP="00233C95">
            <w:pPr>
              <w:pStyle w:val="List"/>
            </w:pPr>
            <w:r w:rsidRPr="00233C95">
              <w:t>2.3 Establish and maintain hazard iden</w:t>
            </w:r>
            <w:r w:rsidRPr="00233C95">
              <w:t>tification, reporting and written recording processes and communicate requirements to others</w:t>
            </w:r>
          </w:p>
          <w:p w:rsidR="00000000" w:rsidRPr="00233C95" w:rsidP="00233C95">
            <w:pPr>
              <w:pStyle w:val="List"/>
            </w:pPr>
            <w:r w:rsidRPr="00233C95">
              <w:t>2.4 Assess personal protective equipment and procedures and establish procedures to communicate and monitor adherence to legislative/company requirements</w:t>
            </w:r>
          </w:p>
          <w:p w:rsidR="00000000" w:rsidRPr="00233C95" w:rsidP="00233C95">
            <w:pPr>
              <w:pStyle w:val="List"/>
            </w:pPr>
            <w:r w:rsidRPr="00233C95">
              <w:t>2.5 Ident</w:t>
            </w:r>
            <w:r w:rsidRPr="00233C95">
              <w:t>ify hazardous materials handling and transport arrangements and establish and communicate procedures to manage and prevent uncontrolled/unauthorised release</w:t>
            </w:r>
          </w:p>
          <w:p w:rsidR="00000000" w:rsidRPr="00233C95" w:rsidP="00233C95">
            <w:pPr>
              <w:pStyle w:val="List"/>
            </w:pPr>
            <w:r w:rsidRPr="00233C95">
              <w:t>2.6 Establish and maintain hazardous energy control and fire safety procedures and communicate requ</w:t>
            </w:r>
            <w:r w:rsidRPr="00233C95">
              <w:t>irements to others</w:t>
            </w:r>
          </w:p>
          <w:p w:rsidR="00000000" w:rsidRPr="00233C95" w:rsidP="00233C95">
            <w:pPr>
              <w:pStyle w:val="List"/>
            </w:pPr>
            <w:r w:rsidRPr="00233C95">
              <w:t>2.7 Identify mechanical equipment and manual handling hazard control measures and establish and communicate procedures to avoid non-conformance</w:t>
            </w:r>
          </w:p>
          <w:p w:rsidR="00000000" w:rsidRPr="00233C95" w:rsidP="00233C95">
            <w:pPr>
              <w:pStyle w:val="List"/>
            </w:pPr>
            <w:r w:rsidRPr="00233C95">
              <w:t>2.8 Communicate rig working and living conditions including work rosters and camp rules to ot</w:t>
            </w:r>
            <w:r w:rsidRPr="00233C95">
              <w:t>hers</w:t>
            </w:r>
          </w:p>
          <w:p w:rsidR="00000000" w:rsidP="00233C95">
            <w:pPr>
              <w:pStyle w:val="List"/>
              <w:rPr>
                <w:lang w:val="en-NZ"/>
              </w:rPr>
            </w:pPr>
            <w:r w:rsidRPr="00233C95">
              <w:t>2.9 Maintain written records and reporting of risk to activity, personnel and non-conformance</w:t>
            </w:r>
          </w:p>
        </w:tc>
      </w:tr>
      <w:tr w:rsidTr="00CC50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C95">
            <w:pPr>
              <w:pStyle w:val="List"/>
              <w:rPr>
                <w:lang w:val="en-NZ"/>
              </w:rPr>
            </w:pPr>
            <w:r w:rsidRPr="00233C95">
              <w:t>3. Communicate first aid and emergency response arrangements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C95" w:rsidP="00233C95">
            <w:pPr>
              <w:pStyle w:val="List"/>
            </w:pPr>
            <w:r w:rsidRPr="00233C95">
              <w:t>3.1 Identify first aid requirements and communicate to work team</w:t>
            </w:r>
          </w:p>
          <w:p w:rsidR="00000000" w:rsidRPr="00233C95" w:rsidP="00233C95">
            <w:pPr>
              <w:pStyle w:val="List"/>
            </w:pPr>
            <w:r w:rsidRPr="00233C95">
              <w:t>3.2 Identify and highlight dan</w:t>
            </w:r>
            <w:r w:rsidRPr="00233C95">
              <w:t>gers associated with the use of first aid applications</w:t>
            </w:r>
          </w:p>
          <w:p w:rsidR="00000000" w:rsidRPr="00233C95" w:rsidP="00233C95">
            <w:pPr>
              <w:pStyle w:val="List"/>
            </w:pPr>
            <w:r w:rsidRPr="00233C95">
              <w:t>3.3 Identify blood borne pathogens and precautions to identify contamination and communicate to others</w:t>
            </w:r>
          </w:p>
          <w:p w:rsidR="00000000" w:rsidRPr="00233C95" w:rsidP="00233C95">
            <w:pPr>
              <w:pStyle w:val="List"/>
            </w:pPr>
            <w:r w:rsidRPr="00233C95">
              <w:t>3.4 Identify different types of alarms and warmings, their uses and authorisations and communicate</w:t>
            </w:r>
            <w:r w:rsidRPr="00233C95">
              <w:t xml:space="preserve"> to others</w:t>
            </w:r>
          </w:p>
        </w:tc>
      </w:tr>
    </w:tbl>
    <w:p w:rsidR="00000000" w:rsidRPr="00233C95" w:rsidP="00233C95">
      <w:pPr>
        <w:pStyle w:val="BodyText"/>
      </w:pPr>
    </w:p>
    <w:p w:rsidR="00000000" w:rsidRPr="00233C95" w:rsidP="00233C95">
      <w:pPr>
        <w:pStyle w:val="AllowPageBreak"/>
      </w:pPr>
    </w:p>
    <w:p w:rsidR="00000000" w:rsidRPr="00233C95" w:rsidP="00233C95">
      <w:pPr>
        <w:pStyle w:val="Heading1"/>
      </w:pPr>
      <w:bookmarkStart w:id="5" w:name="O_1107546"/>
      <w:bookmarkEnd w:id="5"/>
      <w:r w:rsidRPr="00233C95">
        <w:t>Foundation Skills</w:t>
      </w:r>
    </w:p>
    <w:p w:rsidR="00000000" w:rsidRPr="00CC5097" w:rsidP="00CC5097">
      <w:pPr>
        <w:pStyle w:val="BodyText"/>
        <w:rPr>
          <w:i/>
        </w:rPr>
      </w:pPr>
      <w:r w:rsidRPr="00CC5097">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233C95">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C95" w:rsidP="00233C95">
            <w:pPr>
              <w:pStyle w:val="BodyText"/>
            </w:pPr>
            <w:r w:rsidRPr="00233C95">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C95">
            <w:pPr>
              <w:pStyle w:val="BodyText"/>
              <w:rPr>
                <w:lang w:val="en-NZ"/>
              </w:rPr>
            </w:pPr>
            <w:r w:rsidRPr="00233C95">
              <w:rPr>
                <w:rStyle w:val="SpecialBold"/>
              </w:rPr>
              <w:t>DESCRIPTION</w:t>
            </w:r>
          </w:p>
        </w:tc>
      </w:tr>
      <w:tr w:rsidTr="00233C95">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C95">
            <w:pPr>
              <w:pStyle w:val="BodyText"/>
              <w:rPr>
                <w:lang w:val="en-NZ"/>
              </w:rPr>
            </w:pPr>
            <w:r w:rsidRPr="00233C95">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C95" w:rsidP="00233C95">
            <w:pPr>
              <w:pStyle w:val="ListBullet"/>
            </w:pPr>
            <w:r w:rsidRPr="00233C95">
              <w:t>Identifies critical information from the organisational plan, work programs and lease details</w:t>
            </w:r>
          </w:p>
        </w:tc>
      </w:tr>
    </w:tbl>
    <w:p w:rsidR="00000000" w:rsidRPr="00233C95" w:rsidP="00233C95">
      <w:pPr>
        <w:pStyle w:val="BodyText"/>
      </w:pPr>
    </w:p>
    <w:p w:rsidR="00000000" w:rsidRPr="00233C95" w:rsidP="00233C95">
      <w:pPr>
        <w:pStyle w:val="AllowPageBreak"/>
      </w:pPr>
    </w:p>
    <w:p w:rsidR="00000000" w:rsidRPr="00233C95" w:rsidP="00233C95">
      <w:pPr>
        <w:pStyle w:val="Heading1"/>
      </w:pPr>
      <w:bookmarkStart w:id="6" w:name="O_1107545"/>
      <w:bookmarkEnd w:id="6"/>
      <w:r w:rsidRPr="00233C95">
        <w:t>Unit Mapping Information</w:t>
      </w:r>
    </w:p>
    <w:p w:rsidR="00000000" w:rsidRPr="00233C95" w:rsidP="00CC5097">
      <w:pPr>
        <w:pStyle w:val="BodyText"/>
      </w:pPr>
      <w:r w:rsidRPr="00233C95">
        <w:t xml:space="preserve">Supersedes and is equivalent to RIIOGD505D Manage drilling induction and orientation </w:t>
      </w:r>
    </w:p>
    <w:p w:rsidR="00000000" w:rsidRPr="00233C95" w:rsidP="00233C95">
      <w:pPr>
        <w:pStyle w:val="Heading1"/>
      </w:pPr>
      <w:bookmarkStart w:id="7" w:name="O_1107538"/>
      <w:bookmarkEnd w:id="7"/>
      <w:r w:rsidRPr="00233C95">
        <w:t>Links</w:t>
      </w:r>
    </w:p>
    <w:p w:rsidR="00000000" w:rsidRPr="00233C95" w:rsidP="00CC5097">
      <w:pPr>
        <w:pStyle w:val="BodyText"/>
      </w:pPr>
      <w:r w:rsidRPr="00233C9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C48D1">
        <w:rPr>
          <w:rStyle w:val="Hyperlink"/>
        </w:rPr>
        <w:t>https://vetnet.gov.au/Pages/TrainingDocs.aspx?q=88a61002-9a21-4386-aaf8-69c76e675272</w:t>
      </w:r>
      <w:r>
        <w:fldChar w:fldCharType="end"/>
      </w:r>
    </w:p>
    <w:p w:rsidR="00000000" w:rsidRPr="00233C95" w:rsidP="00CC5097">
      <w:pPr>
        <w:pStyle w:val="BodyText"/>
        <w:sectPr w:rsidSect="00233C95">
          <w:headerReference w:type="default" r:id="rId10"/>
          <w:footerReference w:type="default" r:id="rId11"/>
          <w:pgSz w:w="11908" w:h="16833"/>
          <w:pgMar w:top="1702" w:right="1418" w:bottom="1702" w:left="1418" w:header="992" w:footer="992" w:gutter="0"/>
          <w:cols w:space="720"/>
          <w:noEndnote/>
          <w:docGrid w:linePitch="299"/>
        </w:sectPr>
      </w:pPr>
    </w:p>
    <w:p w:rsidR="00000000" w:rsidRPr="00233C95" w:rsidP="00233C95">
      <w:pPr>
        <w:pStyle w:val="SuperHeading"/>
      </w:pPr>
      <w:r w:rsidRPr="00233C95">
        <w:t xml:space="preserve">Assessment Requirements for RIIOGD505E Manage drilling and well </w:t>
      </w:r>
      <w:r w:rsidRPr="00233C95">
        <w:t>servicing induction and orientation</w:t>
      </w:r>
    </w:p>
    <w:p w:rsidR="00000000" w:rsidRPr="00233C95" w:rsidP="00233C95">
      <w:pPr>
        <w:pStyle w:val="Heading1"/>
      </w:pPr>
      <w:bookmarkStart w:id="8" w:name="O_1107540"/>
      <w:bookmarkEnd w:id="8"/>
      <w:r w:rsidRPr="00233C95">
        <w:t>Modification History</w:t>
      </w:r>
    </w:p>
    <w:tbl>
      <w:tblPr>
        <w:tblW w:w="9522" w:type="dxa"/>
        <w:tblLayout w:type="fixed"/>
        <w:tblCellMar>
          <w:left w:w="62" w:type="dxa"/>
          <w:right w:w="62" w:type="dxa"/>
        </w:tblCellMar>
        <w:tblLook w:val="0000"/>
      </w:tblPr>
      <w:tblGrid>
        <w:gridCol w:w="2929"/>
        <w:gridCol w:w="6593"/>
      </w:tblGrid>
      <w:tr w:rsidTr="00233C9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C95" w:rsidP="00233C95">
            <w:pPr>
              <w:pStyle w:val="BodyText"/>
            </w:pPr>
            <w:r w:rsidRPr="00233C9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C95">
            <w:pPr>
              <w:pStyle w:val="BodyText"/>
              <w:rPr>
                <w:lang w:val="en-NZ"/>
              </w:rPr>
            </w:pPr>
            <w:r w:rsidRPr="00233C95">
              <w:rPr>
                <w:rStyle w:val="SpecialBold"/>
              </w:rPr>
              <w:t>Comments</w:t>
            </w:r>
          </w:p>
        </w:tc>
      </w:tr>
      <w:tr w:rsidTr="00233C9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C95">
            <w:pPr>
              <w:pStyle w:val="BodyText"/>
              <w:rPr>
                <w:lang w:val="en-NZ"/>
              </w:rPr>
            </w:pPr>
            <w:r w:rsidRPr="00233C9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C95" w:rsidP="00233C95">
            <w:pPr>
              <w:pStyle w:val="BodyText"/>
            </w:pPr>
            <w:r w:rsidRPr="00233C95">
              <w:t>This version first released with RII Resources and Infrastructure Industry Training Package Version 5.0.</w:t>
            </w:r>
          </w:p>
        </w:tc>
      </w:tr>
    </w:tbl>
    <w:p w:rsidR="00000000" w:rsidRPr="00233C95" w:rsidP="00233C95">
      <w:pPr>
        <w:pStyle w:val="BodyText"/>
      </w:pPr>
    </w:p>
    <w:p w:rsidR="00000000" w:rsidRPr="00233C95" w:rsidP="00233C95">
      <w:pPr>
        <w:pStyle w:val="AllowPageBreak"/>
      </w:pPr>
    </w:p>
    <w:p w:rsidR="00000000" w:rsidRPr="00233C95" w:rsidP="00233C95">
      <w:pPr>
        <w:pStyle w:val="Heading1"/>
      </w:pPr>
      <w:bookmarkStart w:id="9" w:name="O_1107543"/>
      <w:bookmarkEnd w:id="9"/>
      <w:r w:rsidRPr="00233C95">
        <w:t>Performance Evidence</w:t>
      </w:r>
    </w:p>
    <w:p w:rsidR="00000000" w:rsidRPr="00233C95" w:rsidP="00CC5097">
      <w:pPr>
        <w:pStyle w:val="BodyText"/>
      </w:pPr>
      <w:r w:rsidRPr="00233C95">
        <w:t>The candidate must demonstrate the ability to complete the tasks outlined in the elements, performance criteria and foundation skills of this unit, including evidence of the ability to:</w:t>
      </w:r>
    </w:p>
    <w:p w:rsidR="00000000" w:rsidRPr="00233C95" w:rsidP="00233C95">
      <w:pPr>
        <w:pStyle w:val="ListBullet"/>
      </w:pPr>
      <w:r w:rsidRPr="00233C95">
        <w:t xml:space="preserve">manage drilling induction and orientation on at least two occasions, </w:t>
      </w:r>
      <w:r w:rsidRPr="00233C95">
        <w:t xml:space="preserve">including: </w:t>
      </w:r>
    </w:p>
    <w:p w:rsidR="00000000" w:rsidRPr="00233C95" w:rsidP="00233C95">
      <w:pPr>
        <w:pStyle w:val="ListBullet2"/>
      </w:pPr>
      <w:r w:rsidRPr="00233C95">
        <w:t>identifying, examining and explaining general safety practices</w:t>
      </w:r>
    </w:p>
    <w:p w:rsidR="00000000" w:rsidRPr="00233C95" w:rsidP="00233C95">
      <w:pPr>
        <w:pStyle w:val="ListBullet2"/>
      </w:pPr>
      <w:r w:rsidRPr="00233C95">
        <w:t>identifying, confirming and clarifying all first aid and emergency response arrangements</w:t>
      </w:r>
    </w:p>
    <w:p w:rsidR="00000000" w:rsidRPr="00233C95" w:rsidP="00233C95">
      <w:pPr>
        <w:pStyle w:val="ListBullet2"/>
      </w:pPr>
      <w:r w:rsidRPr="00233C95">
        <w:t>identifying, explaining and discussing rig working and living conditions including work rosters and camp rules.</w:t>
      </w:r>
    </w:p>
    <w:p w:rsidR="00000000" w:rsidRPr="00233C95" w:rsidP="00233C95">
      <w:pPr>
        <w:pStyle w:val="List"/>
      </w:pPr>
    </w:p>
    <w:p w:rsidR="00000000" w:rsidRPr="00233C95" w:rsidP="00CC5097">
      <w:pPr>
        <w:pStyle w:val="BodyText"/>
      </w:pPr>
      <w:r w:rsidRPr="00233C95">
        <w:t>During the above, the candidate must:</w:t>
      </w:r>
    </w:p>
    <w:p w:rsidR="00000000" w:rsidRPr="00233C95" w:rsidP="00233C95">
      <w:pPr>
        <w:pStyle w:val="ListBullet"/>
      </w:pPr>
      <w:r w:rsidRPr="00233C95">
        <w:t>locate and apply required legislation, documentation, policies and procedures</w:t>
      </w:r>
    </w:p>
    <w:p w:rsidR="00000000" w:rsidRPr="00233C95" w:rsidP="00233C95">
      <w:pPr>
        <w:pStyle w:val="ListBullet"/>
      </w:pPr>
      <w:r w:rsidRPr="00233C95">
        <w:t>implement the requirements</w:t>
      </w:r>
      <w:r w:rsidRPr="00233C95">
        <w:t>, procedures and techniques for the management of drilling induction and orientation, including:</w:t>
      </w:r>
    </w:p>
    <w:p w:rsidR="00000000" w:rsidRPr="00233C95" w:rsidP="00233C95">
      <w:pPr>
        <w:pStyle w:val="ListBullet2"/>
      </w:pPr>
      <w:r w:rsidRPr="00233C95">
        <w:t>identifying, addressing and reporting potential hazards and risks</w:t>
      </w:r>
    </w:p>
    <w:p w:rsidR="00000000" w:rsidRPr="00233C95" w:rsidP="00233C95">
      <w:pPr>
        <w:pStyle w:val="ListBullet2"/>
      </w:pPr>
      <w:r w:rsidRPr="00233C95">
        <w:t>identifying, addressing and reporting environmental issues</w:t>
      </w:r>
    </w:p>
    <w:p w:rsidR="00000000" w:rsidRPr="00233C95" w:rsidP="00233C95">
      <w:pPr>
        <w:pStyle w:val="ListBullet2"/>
      </w:pPr>
      <w:r w:rsidRPr="00233C95">
        <w:t>preparing written records and rep</w:t>
      </w:r>
      <w:r w:rsidRPr="00233C95">
        <w:t xml:space="preserve">orts </w:t>
      </w:r>
    </w:p>
    <w:p w:rsidR="00000000" w:rsidRPr="00233C95" w:rsidP="00233C95">
      <w:pPr>
        <w:pStyle w:val="ListBullet"/>
      </w:pPr>
      <w:r w:rsidRPr="00233C95">
        <w:t>work with others to manage drilling induction and orientation to meet required outcomes, including:</w:t>
      </w:r>
    </w:p>
    <w:p w:rsidR="00000000" w:rsidRPr="00233C95" w:rsidP="00233C95">
      <w:pPr>
        <w:pStyle w:val="ListBullet2"/>
      </w:pPr>
      <w:r w:rsidRPr="00233C95">
        <w:t>communicating with others to receive, give and clarify work instructions</w:t>
      </w:r>
    </w:p>
    <w:p w:rsidR="00000000" w:rsidRPr="00233C95" w:rsidP="00233C95">
      <w:pPr>
        <w:pStyle w:val="ListBullet2"/>
      </w:pPr>
      <w:r w:rsidRPr="00233C95">
        <w:t>preparing for and organising work activities to meet task requirements</w:t>
      </w:r>
    </w:p>
    <w:p w:rsidR="00000000" w:rsidRPr="00233C95" w:rsidP="00233C95">
      <w:pPr>
        <w:pStyle w:val="ListBullet2"/>
      </w:pPr>
      <w:r w:rsidRPr="00233C95">
        <w:t xml:space="preserve">establishing and maintaining coordination with others relating to the work activity </w:t>
      </w:r>
    </w:p>
    <w:p w:rsidR="00000000" w:rsidRPr="00233C95" w:rsidP="00233C95">
      <w:pPr>
        <w:pStyle w:val="ListBullet2"/>
      </w:pPr>
      <w:r w:rsidRPr="00233C95">
        <w:t>complying with written and verbal reporting requirements.</w:t>
      </w:r>
    </w:p>
    <w:p w:rsidR="00000000" w:rsidRPr="00233C95" w:rsidP="00233C95">
      <w:pPr>
        <w:pStyle w:val="AllowPageBreak"/>
      </w:pPr>
    </w:p>
    <w:p w:rsidR="00000000" w:rsidRPr="00233C95" w:rsidP="00233C95">
      <w:pPr>
        <w:pStyle w:val="Heading1"/>
      </w:pPr>
      <w:bookmarkStart w:id="10" w:name="O_1107542"/>
      <w:bookmarkEnd w:id="10"/>
      <w:r w:rsidRPr="00233C95">
        <w:t>Knowledge Evidence</w:t>
      </w:r>
    </w:p>
    <w:p w:rsidR="00000000" w:rsidRPr="00233C95" w:rsidP="00CC5097">
      <w:pPr>
        <w:pStyle w:val="BodyText"/>
      </w:pPr>
      <w:r w:rsidRPr="00233C95">
        <w:t>The candidate must be able to demonstrate knowledge to complete the tasks o</w:t>
      </w:r>
      <w:r w:rsidRPr="00233C95">
        <w:t>utlined in the elements, performance criteria and foundation skills of this unit, including knowledge of:</w:t>
      </w:r>
    </w:p>
    <w:p w:rsidR="00000000" w:rsidRPr="00233C95" w:rsidP="00233C95">
      <w:pPr>
        <w:pStyle w:val="ListBullet"/>
      </w:pPr>
      <w:r w:rsidRPr="00233C95">
        <w:t>key policies, procedures and established requirements for managing drilling induction and orientation, including those for:</w:t>
      </w:r>
    </w:p>
    <w:p w:rsidR="00000000" w:rsidRPr="00233C95" w:rsidP="00233C95">
      <w:pPr>
        <w:pStyle w:val="ListBullet2"/>
      </w:pPr>
      <w:r w:rsidRPr="00233C95">
        <w:t>identifying and managing</w:t>
      </w:r>
      <w:r w:rsidRPr="00233C95">
        <w:t xml:space="preserve"> risks</w:t>
      </w:r>
    </w:p>
    <w:p w:rsidR="00000000" w:rsidRPr="00233C95" w:rsidP="00233C95">
      <w:pPr>
        <w:pStyle w:val="ListBullet2"/>
      </w:pPr>
      <w:r w:rsidRPr="00233C95">
        <w:t xml:space="preserve">identifying, addressing and reporting environmental issues </w:t>
      </w:r>
    </w:p>
    <w:p w:rsidR="00000000" w:rsidRPr="00233C95" w:rsidP="00233C95">
      <w:pPr>
        <w:pStyle w:val="ListBullet2"/>
      </w:pPr>
      <w:r w:rsidRPr="00233C95">
        <w:t>setting up work activity</w:t>
      </w:r>
    </w:p>
    <w:p w:rsidR="00000000" w:rsidRPr="00233C95" w:rsidP="00233C95">
      <w:pPr>
        <w:pStyle w:val="ListBullet2"/>
      </w:pPr>
      <w:r w:rsidRPr="00233C95">
        <w:t>work health and safety</w:t>
      </w:r>
    </w:p>
    <w:p w:rsidR="00000000" w:rsidRPr="00233C95" w:rsidP="00233C95">
      <w:pPr>
        <w:pStyle w:val="ListBullet2"/>
      </w:pPr>
      <w:r w:rsidRPr="00233C95">
        <w:t>first aid and emergency response</w:t>
      </w:r>
    </w:p>
    <w:p w:rsidR="00000000" w:rsidRPr="00233C95" w:rsidP="00233C95">
      <w:pPr>
        <w:pStyle w:val="ListBullet2"/>
      </w:pPr>
      <w:r w:rsidRPr="00233C95">
        <w:t>selecting all plant, tools and equipment to carry out tasks and checking for faults</w:t>
      </w:r>
    </w:p>
    <w:p w:rsidR="00000000" w:rsidRPr="00233C95" w:rsidP="00233C95">
      <w:pPr>
        <w:pStyle w:val="ListBullet"/>
      </w:pPr>
      <w:r w:rsidRPr="00233C95">
        <w:t xml:space="preserve">all operational procedures </w:t>
      </w:r>
    </w:p>
    <w:p w:rsidR="00000000" w:rsidRPr="00233C95" w:rsidP="00233C95">
      <w:pPr>
        <w:pStyle w:val="ListBullet"/>
      </w:pPr>
      <w:r w:rsidRPr="00233C95">
        <w:t>company reporting procedures</w:t>
      </w:r>
    </w:p>
    <w:p w:rsidR="00000000" w:rsidRPr="00233C95" w:rsidP="00233C95">
      <w:pPr>
        <w:pStyle w:val="ListBullet"/>
      </w:pPr>
      <w:r w:rsidRPr="00233C95">
        <w:t>general mechanical/electrical operating functions.</w:t>
      </w:r>
    </w:p>
    <w:p w:rsidR="00000000" w:rsidRPr="00233C95" w:rsidP="00233C95">
      <w:pPr>
        <w:pStyle w:val="AllowPageBreak"/>
      </w:pPr>
    </w:p>
    <w:p w:rsidR="00000000" w:rsidRPr="00233C95" w:rsidP="00233C95">
      <w:pPr>
        <w:pStyle w:val="Heading1"/>
      </w:pPr>
      <w:bookmarkStart w:id="11" w:name="O_1107541"/>
      <w:bookmarkEnd w:id="11"/>
      <w:r w:rsidRPr="00233C95">
        <w:t>Assessment Conditions</w:t>
      </w:r>
    </w:p>
    <w:p w:rsidR="00000000" w:rsidRPr="00233C95" w:rsidP="00CC5097">
      <w:pPr>
        <w:pStyle w:val="BodyText"/>
      </w:pPr>
      <w:r w:rsidRPr="00233C95">
        <w:t>Mandatory conditions for assessment of this unit are stipulated below. The assessment must:</w:t>
      </w:r>
    </w:p>
    <w:p w:rsidR="00000000" w:rsidRPr="00233C95" w:rsidP="00233C95">
      <w:pPr>
        <w:pStyle w:val="ListBullet"/>
      </w:pPr>
      <w:r w:rsidRPr="00233C95">
        <w:t>include access</w:t>
      </w:r>
      <w:r w:rsidRPr="00233C95">
        <w:t xml:space="preserve"> to:</w:t>
      </w:r>
    </w:p>
    <w:p w:rsidR="00000000" w:rsidRPr="00233C95" w:rsidP="00233C95">
      <w:pPr>
        <w:pStyle w:val="ListBullet2"/>
      </w:pPr>
      <w:r w:rsidRPr="00233C95">
        <w:t>personal protective equipment</w:t>
      </w:r>
    </w:p>
    <w:p w:rsidR="00000000" w:rsidRPr="00233C95" w:rsidP="00233C95">
      <w:pPr>
        <w:pStyle w:val="ListBullet2"/>
      </w:pPr>
      <w:r w:rsidRPr="00233C95">
        <w:t>equipment required to manage drilling induction and orientation</w:t>
      </w:r>
    </w:p>
    <w:p w:rsidR="00000000" w:rsidRPr="00233C95" w:rsidP="00233C95">
      <w:pPr>
        <w:pStyle w:val="ListBullet"/>
      </w:pPr>
      <w:r w:rsidRPr="00233C95">
        <w:t xml:space="preserve">be conducted in a safe environment; and, </w:t>
      </w:r>
    </w:p>
    <w:p w:rsidR="00000000" w:rsidRPr="00233C95" w:rsidP="00233C95">
      <w:pPr>
        <w:pStyle w:val="ListBullet"/>
      </w:pPr>
      <w:r w:rsidRPr="00233C95">
        <w:t>be assessed in the context of this sector</w:t>
      </w:r>
      <w:r>
        <w:t>’</w:t>
      </w:r>
      <w:r w:rsidRPr="00233C95">
        <w:t xml:space="preserve">s work environment; and, </w:t>
      </w:r>
    </w:p>
    <w:p w:rsidR="00000000" w:rsidRPr="00233C95" w:rsidP="00233C95">
      <w:pPr>
        <w:pStyle w:val="ListBullet"/>
      </w:pPr>
      <w:r w:rsidRPr="00233C95">
        <w:t>be assessed in compliance with relevant legislation/regulation and using policies, procedures and processes directly related to the industry sector for which it is being assessed; and,</w:t>
      </w:r>
    </w:p>
    <w:p w:rsidR="00000000" w:rsidRPr="00233C95" w:rsidP="00233C95">
      <w:pPr>
        <w:pStyle w:val="ListBullet"/>
      </w:pPr>
      <w:r w:rsidRPr="00233C95">
        <w:t>confirm consistent performance can be applied in a range of relevant wo</w:t>
      </w:r>
      <w:r w:rsidRPr="00233C95">
        <w:t>rkplace circumstances.</w:t>
      </w:r>
    </w:p>
    <w:p w:rsidR="00000000" w:rsidRPr="00233C95" w:rsidP="00CC5097">
      <w:pPr>
        <w:pStyle w:val="BodyText"/>
      </w:pPr>
      <w:r w:rsidRPr="00233C95">
        <w:t>Where personal safety or environmental damage are limiting factors, assessment may occur in a simulated work environment* provided it is realistic and sufficiently rigorous to cover all aspects of this sector’s workplace performance,</w:t>
      </w:r>
      <w:r w:rsidRPr="00233C95">
        <w:t xml:space="preserve"> including environment, task skills, task management skills, contingency management skills and job role environment skills.</w:t>
      </w:r>
    </w:p>
    <w:p w:rsidR="00000000" w:rsidRPr="00233C95" w:rsidP="00233C95">
      <w:pPr>
        <w:pStyle w:val="BodyTextBold"/>
      </w:pPr>
      <w:r w:rsidRPr="00233C95">
        <w:t>Assessor requirements</w:t>
      </w:r>
    </w:p>
    <w:p w:rsidR="00000000" w:rsidRPr="00233C95" w:rsidP="00CC5097">
      <w:pPr>
        <w:pStyle w:val="BodyText"/>
      </w:pPr>
      <w:r w:rsidRPr="00233C95">
        <w:t>Assessors must be able to clearly demonstrate current and relevant industry knowledge and experience to satisf</w:t>
      </w:r>
      <w:r w:rsidRPr="00233C95">
        <w:t>y the mandatory regulatory standards as set out in the Standards for Registered Training Organisations 2015/Australian Quality Training Framework mandatory requirements for assessors current at the time of assessment and any relevant licensing and certific</w:t>
      </w:r>
      <w:r w:rsidRPr="00233C95">
        <w:t>ation requirements. This includes:</w:t>
      </w:r>
    </w:p>
    <w:p w:rsidR="00000000" w:rsidRPr="00233C95" w:rsidP="00233C95">
      <w:pPr>
        <w:pStyle w:val="ListBullet"/>
      </w:pPr>
      <w:r w:rsidRPr="00233C95">
        <w:t>vocational competencies at least to the level being delivered and assessed</w:t>
      </w:r>
    </w:p>
    <w:p w:rsidR="00000000" w:rsidRPr="00233C95" w:rsidP="00233C95">
      <w:pPr>
        <w:pStyle w:val="ListBullet"/>
      </w:pPr>
      <w:r w:rsidRPr="00233C95">
        <w:t>current industry skills directly relevant to the training and assessment being provided</w:t>
      </w:r>
    </w:p>
    <w:p w:rsidR="00000000" w:rsidRPr="00233C95" w:rsidP="00233C95">
      <w:pPr>
        <w:pStyle w:val="ListBullet"/>
      </w:pPr>
      <w:r w:rsidRPr="00233C95">
        <w:t>current knowledge and skills in vocational training and l</w:t>
      </w:r>
      <w:r w:rsidRPr="00233C95">
        <w:t>earning that informs their training and assessment</w:t>
      </w:r>
    </w:p>
    <w:p w:rsidR="00000000" w:rsidRPr="00233C95" w:rsidP="00233C95">
      <w:pPr>
        <w:pStyle w:val="ListBullet"/>
      </w:pPr>
      <w:r w:rsidRPr="00233C95">
        <w:t>formal relevant qualifications in training and assessment</w:t>
      </w:r>
    </w:p>
    <w:p w:rsidR="00000000" w:rsidRPr="00233C95" w:rsidP="00233C95">
      <w:pPr>
        <w:pStyle w:val="ListBullet"/>
      </w:pPr>
      <w:r w:rsidRPr="00233C95">
        <w:t xml:space="preserve">having knowledge of and/or experience using the latest techniques and processes </w:t>
      </w:r>
    </w:p>
    <w:p w:rsidR="00000000" w:rsidRPr="00233C95" w:rsidP="00233C95">
      <w:pPr>
        <w:pStyle w:val="ListBullet"/>
      </w:pPr>
      <w:r w:rsidRPr="00233C95">
        <w:t>possessing the required level of RII training product knowledge</w:t>
      </w:r>
    </w:p>
    <w:p w:rsidR="00000000" w:rsidRPr="00233C95" w:rsidP="00233C95">
      <w:pPr>
        <w:pStyle w:val="ListBullet"/>
      </w:pPr>
      <w:r w:rsidRPr="00233C95">
        <w:t>ha</w:t>
      </w:r>
      <w:r w:rsidRPr="00233C95">
        <w:t>ving an understanding and knowledge of legislation and regulations relevant to the industry and to employment and workplaces</w:t>
      </w:r>
    </w:p>
    <w:p w:rsidR="00000000" w:rsidRPr="00233C95" w:rsidP="00233C95">
      <w:pPr>
        <w:pStyle w:val="ListBullet"/>
      </w:pPr>
      <w:r w:rsidRPr="00233C95">
        <w:t>demonstrating the performance evidence, and knowledge evidence outlined in this unit of competency, and</w:t>
      </w:r>
    </w:p>
    <w:p w:rsidR="00000000" w:rsidRPr="00233C95" w:rsidP="00233C95">
      <w:pPr>
        <w:pStyle w:val="ListBullet"/>
      </w:pPr>
      <w:r w:rsidRPr="00233C95">
        <w:t>the minimum years of curren</w:t>
      </w:r>
      <w:r w:rsidRPr="00233C95">
        <w:t>t** work experience after competency has been obtained as specified below in an industry sector relevant to the outcomes of the unit.</w:t>
      </w:r>
    </w:p>
    <w:p w:rsidR="00000000" w:rsidRPr="00233C95" w:rsidP="00CC5097">
      <w:pPr>
        <w:pStyle w:val="BodyText"/>
      </w:pPr>
      <w:r w:rsidRPr="00233C95">
        <w:t>It is also acceptable for the appropriately qualified assessor to work with an industry expert to conduct assessment toget</w:t>
      </w:r>
      <w:r w:rsidRPr="00233C95">
        <w:t>her and for the industry expert to be involved in the assessment judgement. The industry expert must have current industry skills directly relevant to the training and assessment being provided. This means the industry subject matter expert must demonstrat</w:t>
      </w:r>
      <w:r w:rsidRPr="00233C95">
        <w: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233C95">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3C95" w:rsidP="00233C95">
            <w:pPr>
              <w:pStyle w:val="BodyText"/>
            </w:pPr>
            <w:r w:rsidRPr="00233C95">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3C95" w:rsidP="00233C95">
            <w:pPr>
              <w:pStyle w:val="BodyText"/>
            </w:pPr>
            <w:r w:rsidRPr="00233C95">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C95">
            <w:pPr>
              <w:pStyle w:val="BodyText"/>
              <w:rPr>
                <w:lang w:val="en-NZ"/>
              </w:rPr>
            </w:pPr>
            <w:r w:rsidRPr="00233C95">
              <w:rPr>
                <w:rStyle w:val="SpecialBold"/>
              </w:rPr>
              <w:t>Required assessor or industry subject matter expert experience</w:t>
            </w:r>
          </w:p>
        </w:tc>
      </w:tr>
      <w:tr w:rsidTr="00233C95">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C95">
            <w:pPr>
              <w:pStyle w:val="BodyText"/>
              <w:rPr>
                <w:lang w:val="en-NZ"/>
              </w:rPr>
            </w:pPr>
            <w:r w:rsidRPr="00233C95">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C95">
            <w:pPr>
              <w:pStyle w:val="BodyText"/>
              <w:rPr>
                <w:lang w:val="en-NZ"/>
              </w:rPr>
            </w:pPr>
            <w:r w:rsidRPr="00233C95">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C95">
            <w:pPr>
              <w:pStyle w:val="BodyText"/>
              <w:rPr>
                <w:lang w:val="en-NZ"/>
              </w:rPr>
            </w:pPr>
            <w:r w:rsidRPr="00233C95">
              <w:t>1 year</w:t>
            </w:r>
          </w:p>
        </w:tc>
      </w:tr>
      <w:tr w:rsidTr="00233C95">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C95">
            <w:pPr>
              <w:pStyle w:val="BodyText"/>
              <w:rPr>
                <w:lang w:val="en-NZ"/>
              </w:rPr>
            </w:pPr>
            <w:r w:rsidRPr="00233C95">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C95">
            <w:pPr>
              <w:pStyle w:val="BodyText"/>
              <w:rPr>
                <w:lang w:val="en-NZ"/>
              </w:rPr>
            </w:pPr>
            <w:r w:rsidRPr="00233C95">
              <w:t>2 years</w:t>
            </w:r>
          </w:p>
        </w:tc>
      </w:tr>
      <w:tr w:rsidTr="00233C95">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C95">
            <w:pPr>
              <w:pStyle w:val="BodyText"/>
              <w:rPr>
                <w:lang w:val="en-NZ"/>
              </w:rPr>
            </w:pPr>
            <w:r w:rsidRPr="00233C95">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C95">
            <w:pPr>
              <w:pStyle w:val="BodyText"/>
              <w:rPr>
                <w:lang w:val="en-NZ"/>
              </w:rPr>
            </w:pPr>
            <w:r w:rsidRPr="00233C95">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C95">
            <w:pPr>
              <w:pStyle w:val="BodyText"/>
              <w:rPr>
                <w:lang w:val="en-NZ"/>
              </w:rPr>
            </w:pPr>
            <w:r w:rsidRPr="00233C95">
              <w:t>3 years</w:t>
            </w:r>
          </w:p>
        </w:tc>
      </w:tr>
      <w:tr w:rsidTr="00233C95">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C95">
            <w:pPr>
              <w:pStyle w:val="BodyText"/>
              <w:rPr>
                <w:lang w:val="en-NZ"/>
              </w:rPr>
            </w:pPr>
            <w:r w:rsidRPr="00233C95">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3C95" w:rsidP="00233C95">
            <w:pPr>
              <w:pStyle w:val="BodyText"/>
            </w:pPr>
            <w:r w:rsidRPr="00233C95">
              <w:t>Where this unit is being assessed outside of the resources and infrastructure sectors assessor and/or industry subject matter expert ex</w:t>
            </w:r>
            <w:r w:rsidRPr="00233C95">
              <w:t xml:space="preserve">perience should be </w:t>
            </w:r>
            <w:r w:rsidRPr="00233C95">
              <w:t>in-line with industry standards for the sector in which it is being assessed and where no industry standard is specified should comply with any relevant regulation.</w:t>
            </w:r>
          </w:p>
        </w:tc>
      </w:tr>
    </w:tbl>
    <w:p w:rsidR="00000000" w:rsidRPr="00233C95" w:rsidP="00CC5097">
      <w:pPr>
        <w:pStyle w:val="BodyText"/>
      </w:pPr>
      <w:r w:rsidRPr="00233C95">
        <w:t>*Guidance on simulated environments has been stipulated in the RII Com</w:t>
      </w:r>
      <w:r w:rsidRPr="00233C95">
        <w:t>panion Volume Implementation Guide located on VETNet.</w:t>
      </w:r>
    </w:p>
    <w:p w:rsidR="00000000" w:rsidRPr="00233C95" w:rsidP="00CC5097">
      <w:pPr>
        <w:pStyle w:val="BodyText"/>
      </w:pPr>
      <w:r w:rsidRPr="00233C95">
        <w:t>**Assessors can demonstrate current work experience through employment within industry in a role relevant to the outcomes of the unit; or, for external assessors this can be demonstrated through exposure to industry by conducting a minimum number of site a</w:t>
      </w:r>
      <w:r w:rsidRPr="00233C95">
        <w:t>ssessments as determined by the relevant industry sector, across various locations.</w:t>
      </w:r>
    </w:p>
    <w:p w:rsidR="00000000" w:rsidRPr="00233C95" w:rsidP="00CC5097">
      <w:pPr>
        <w:pStyle w:val="BodyText"/>
      </w:pPr>
      <w:r w:rsidRPr="00233C95">
        <w:t>*** While a unit of competency does not have an AQF level, where a unit is being delivered outside of a qualification the first numeric character in the unit code should be</w:t>
      </w:r>
      <w:r w:rsidRPr="00233C95">
        <w:t xml:space="preserve"> considered as the AQF indicator level for assessment purposes.</w:t>
      </w:r>
    </w:p>
    <w:p w:rsidR="00000000" w:rsidRPr="00233C95" w:rsidP="00233C95">
      <w:pPr>
        <w:pStyle w:val="Heading1"/>
      </w:pPr>
      <w:bookmarkStart w:id="12" w:name="O_1107539"/>
      <w:bookmarkEnd w:id="12"/>
      <w:r w:rsidRPr="00233C95">
        <w:t>Links</w:t>
      </w:r>
    </w:p>
    <w:p w:rsidR="00000000" w:rsidRPr="00233C95" w:rsidP="00CC5097">
      <w:pPr>
        <w:pStyle w:val="BodyText"/>
      </w:pPr>
      <w:r w:rsidRPr="00233C9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C48D1">
        <w:rPr>
          <w:rStyle w:val="Hyperlink"/>
        </w:rPr>
        <w:t>https://vetnet.gov.au/Pages/TrainingDocs.aspx?q=88a61002-9a21-4386-aaf8-69c76e675272</w:t>
      </w:r>
      <w:r>
        <w:fldChar w:fldCharType="end"/>
      </w:r>
    </w:p>
    <w:p w:rsidR="00000000" w:rsidRPr="00233C95" w:rsidP="00233C95"/>
    <w:sectPr w:rsidSect="00233C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C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C95" w:rsidRPr="00CC5097" w:rsidP="00CC50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C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97" w:rsidP="00233C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5097" w:rsidP="00233C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C5097" w:rsidP="00233C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C95" w:rsidP="00233C95">
    <w:pPr>
      <w:pStyle w:val="Footer"/>
      <w:framePr w:wrap="around"/>
    </w:pPr>
    <w:r>
      <w:fldChar w:fldCharType="begin"/>
    </w:r>
    <w:r>
      <w:instrText xml:space="preserve"> DOCPROPERTY  Subject  \* MERGEFORMAT </w:instrText>
    </w:r>
    <w:r>
      <w:fldChar w:fldCharType="separate"/>
    </w:r>
    <w:r w:rsidR="00CC5097">
      <w:t>Approved</w:t>
    </w:r>
    <w:r w:rsidR="00CC5097">
      <w:fldChar w:fldCharType="end"/>
    </w:r>
    <w:r>
      <w:tab/>
      <w:t xml:space="preserve">Page </w:t>
    </w:r>
    <w:r>
      <w:fldChar w:fldCharType="begin"/>
    </w:r>
    <w:r>
      <w:instrText xml:space="preserve"> PAGE  \* Arabic  \* MERGEFORMAT </w:instrText>
    </w:r>
    <w:r>
      <w:fldChar w:fldCharType="separate"/>
    </w:r>
    <w:r w:rsidR="00CC50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5097">
      <w:rPr>
        <w:noProof/>
      </w:rPr>
      <w:t>5</w:t>
    </w:r>
    <w:r>
      <w:rPr>
        <w:noProof/>
      </w:rPr>
      <w:fldChar w:fldCharType="end"/>
    </w:r>
  </w:p>
  <w:p w:rsidR="00233C95" w:rsidP="00233C95">
    <w:pPr>
      <w:pStyle w:val="Footer"/>
      <w:framePr w:wrap="around"/>
    </w:pPr>
    <w:r>
      <w:t xml:space="preserve">© Commonwealth of Australia, </w:t>
    </w:r>
    <w:r>
      <w:fldChar w:fldCharType="begin"/>
    </w:r>
    <w:r>
      <w:instrText xml:space="preserve"> DATE  \@ "yyyy"  \* MERGEFORMAT </w:instrText>
    </w:r>
    <w:r>
      <w:fldChar w:fldCharType="separate"/>
    </w:r>
    <w:r w:rsidR="00CC5097">
      <w:rPr>
        <w:noProof/>
      </w:rPr>
      <w:t>2025</w:t>
    </w:r>
    <w:r>
      <w:fldChar w:fldCharType="end"/>
    </w:r>
    <w:r>
      <w:tab/>
    </w:r>
    <w:r>
      <w:fldChar w:fldCharType="begin"/>
    </w:r>
    <w:r>
      <w:instrText xml:space="preserve"> DOCPROPERTY  Author  \* MERGEFORMAT </w:instrText>
    </w:r>
    <w:r>
      <w:fldChar w:fldCharType="separate"/>
    </w:r>
    <w:r w:rsidR="00CC5097">
      <w:t>Mining and Automotive Skills Alliance</w:t>
    </w:r>
    <w:r w:rsidR="00CC5097">
      <w:fldChar w:fldCharType="end"/>
    </w:r>
  </w:p>
  <w:p w:rsidR="00233C95" w:rsidP="00233C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C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3C95" w:rsidRPr="00CC5097" w:rsidP="00CC50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C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97" w:rsidRPr="002D2AF8" w:rsidP="00233C95">
    <w:pPr>
      <w:pStyle w:val="Header"/>
      <w:framePr w:wrap="around"/>
    </w:pPr>
    <w:r>
      <w:fldChar w:fldCharType="begin"/>
    </w:r>
    <w:r>
      <w:instrText xml:space="preserve"> TITLE   \* MERGEFORMAT </w:instrText>
    </w:r>
    <w:r>
      <w:fldChar w:fldCharType="separate"/>
    </w:r>
    <w:r>
      <w:t>RIIOGD505E Manage drilling and well servicing induction and orientation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5097" w:rsidP="00233C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C95" w:rsidRPr="002D2AF8" w:rsidP="00233C95">
    <w:pPr>
      <w:pStyle w:val="Header"/>
      <w:framePr w:wrap="around"/>
    </w:pPr>
    <w:r>
      <w:fldChar w:fldCharType="begin"/>
    </w:r>
    <w:r>
      <w:instrText xml:space="preserve"> TITLE   \* MERGEFORMAT </w:instrText>
    </w:r>
    <w:r>
      <w:fldChar w:fldCharType="separate"/>
    </w:r>
    <w:r w:rsidR="00CC5097">
      <w:t>RIIOGD505E Manage drilling and well servicing induction and orientation</w:t>
    </w:r>
    <w:r w:rsidR="00CC5097">
      <w:fldChar w:fldCharType="end"/>
    </w:r>
    <w:r>
      <w:tab/>
      <w:t xml:space="preserve">Date this document was generated: </w:t>
    </w:r>
    <w:r>
      <w:fldChar w:fldCharType="begin"/>
    </w:r>
    <w:r>
      <w:instrText xml:space="preserve"> CREATEDATE  \@ "d MMMM yyyy"  \* MERGEFORMAT </w:instrText>
    </w:r>
    <w:r>
      <w:fldChar w:fldCharType="separate"/>
    </w:r>
    <w:r w:rsidR="00CC5097">
      <w:rPr>
        <w:noProof/>
      </w:rPr>
      <w:t>2 March 2025</w:t>
    </w:r>
    <w:r>
      <w:fldChar w:fldCharType="end"/>
    </w:r>
  </w:p>
  <w:p w:rsidR="00233C95" w:rsidP="00233C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F0A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348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863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C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C95"/>
    <w:pPr>
      <w:spacing w:before="360" w:after="60"/>
      <w:outlineLvl w:val="0"/>
    </w:pPr>
    <w:rPr>
      <w:sz w:val="32"/>
    </w:rPr>
  </w:style>
  <w:style w:type="paragraph" w:styleId="Heading2">
    <w:name w:val="heading 2"/>
    <w:basedOn w:val="HeadingBase"/>
    <w:next w:val="BodyText"/>
    <w:link w:val="Heading2Char"/>
    <w:qFormat/>
    <w:rsid w:val="00233C95"/>
    <w:pPr>
      <w:keepLines/>
      <w:spacing w:before="240" w:after="120"/>
      <w:outlineLvl w:val="1"/>
    </w:pPr>
    <w:rPr>
      <w:sz w:val="28"/>
      <w:szCs w:val="40"/>
    </w:rPr>
  </w:style>
  <w:style w:type="paragraph" w:styleId="Heading3">
    <w:name w:val="heading 3"/>
    <w:basedOn w:val="HeadingBase"/>
    <w:next w:val="BodyText"/>
    <w:link w:val="Heading3Char"/>
    <w:qFormat/>
    <w:rsid w:val="00233C95"/>
    <w:pPr>
      <w:spacing w:before="180" w:after="120"/>
      <w:outlineLvl w:val="2"/>
    </w:pPr>
    <w:rPr>
      <w:spacing w:val="-10"/>
      <w:kern w:val="32"/>
    </w:rPr>
  </w:style>
  <w:style w:type="paragraph" w:styleId="Heading4">
    <w:name w:val="heading 4"/>
    <w:basedOn w:val="HeadingBase"/>
    <w:next w:val="BodyText"/>
    <w:link w:val="Heading4Char"/>
    <w:qFormat/>
    <w:rsid w:val="00233C95"/>
    <w:pPr>
      <w:spacing w:before="160" w:after="120"/>
      <w:outlineLvl w:val="3"/>
    </w:pPr>
    <w:rPr>
      <w:sz w:val="22"/>
    </w:rPr>
  </w:style>
  <w:style w:type="paragraph" w:styleId="Heading5">
    <w:name w:val="heading 5"/>
    <w:basedOn w:val="HeadingBase"/>
    <w:next w:val="Normal"/>
    <w:link w:val="Heading5Char"/>
    <w:qFormat/>
    <w:rsid w:val="00233C95"/>
    <w:pPr>
      <w:spacing w:before="80"/>
      <w:outlineLvl w:val="4"/>
    </w:pPr>
    <w:rPr>
      <w:color w:val="918585"/>
      <w:sz w:val="20"/>
    </w:rPr>
  </w:style>
  <w:style w:type="paragraph" w:styleId="Heading6">
    <w:name w:val="heading 6"/>
    <w:basedOn w:val="HeadingBase"/>
    <w:next w:val="Normal"/>
    <w:link w:val="Heading6Char"/>
    <w:qFormat/>
    <w:rsid w:val="00233C95"/>
    <w:pPr>
      <w:spacing w:before="60"/>
      <w:outlineLvl w:val="5"/>
    </w:pPr>
    <w:rPr>
      <w:color w:val="918585"/>
      <w:sz w:val="20"/>
    </w:rPr>
  </w:style>
  <w:style w:type="paragraph" w:styleId="Heading7">
    <w:name w:val="heading 7"/>
    <w:basedOn w:val="Normal"/>
    <w:next w:val="Normal"/>
    <w:link w:val="Heading7Char"/>
    <w:qFormat/>
    <w:rsid w:val="00233C95"/>
    <w:pPr>
      <w:ind w:left="720"/>
      <w:outlineLvl w:val="6"/>
    </w:pPr>
    <w:rPr>
      <w:i/>
    </w:rPr>
  </w:style>
  <w:style w:type="paragraph" w:styleId="Heading8">
    <w:name w:val="heading 8"/>
    <w:basedOn w:val="Normal"/>
    <w:next w:val="Normal"/>
    <w:link w:val="Heading8Char"/>
    <w:qFormat/>
    <w:rsid w:val="00233C95"/>
    <w:pPr>
      <w:ind w:left="720"/>
      <w:outlineLvl w:val="7"/>
    </w:pPr>
    <w:rPr>
      <w:i/>
    </w:rPr>
  </w:style>
  <w:style w:type="paragraph" w:styleId="Heading9">
    <w:name w:val="heading 9"/>
    <w:basedOn w:val="Normal"/>
    <w:next w:val="Normal"/>
    <w:link w:val="Heading9Char"/>
    <w:qFormat/>
    <w:rsid w:val="00233C95"/>
    <w:pPr>
      <w:ind w:left="720"/>
      <w:outlineLvl w:val="8"/>
    </w:pPr>
    <w:rPr>
      <w:i/>
    </w:rPr>
  </w:style>
  <w:style w:type="character" w:default="1" w:styleId="DefaultParagraphFont">
    <w:name w:val="Default Paragraph Font"/>
    <w:uiPriority w:val="1"/>
    <w:unhideWhenUsed/>
    <w:rsid w:val="00233C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C95"/>
  </w:style>
  <w:style w:type="character" w:customStyle="1" w:styleId="Heading1Char">
    <w:name w:val="Heading 1 Char"/>
    <w:basedOn w:val="DefaultParagraphFont"/>
    <w:link w:val="Heading1"/>
    <w:rsid w:val="00233C95"/>
    <w:rPr>
      <w:rFonts w:ascii="Times New Roman" w:eastAsia="Times New Roman" w:hAnsi="Times New Roman" w:cs="Times New Roman"/>
      <w:b/>
      <w:sz w:val="32"/>
      <w:szCs w:val="20"/>
      <w:lang w:eastAsia="en-US"/>
    </w:rPr>
  </w:style>
  <w:style w:type="paragraph" w:styleId="BodyText">
    <w:name w:val="Body Text"/>
    <w:basedOn w:val="Normal"/>
    <w:link w:val="BodyTextChar"/>
    <w:rsid w:val="00233C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3C95"/>
    <w:rPr>
      <w:rFonts w:ascii="Times New Roman" w:eastAsia="Times New Roman" w:hAnsi="Times New Roman" w:cs="Times New Roman"/>
      <w:sz w:val="24"/>
      <w:lang w:eastAsia="en-US"/>
    </w:rPr>
  </w:style>
  <w:style w:type="paragraph" w:styleId="List">
    <w:name w:val="List"/>
    <w:basedOn w:val="BodyText"/>
    <w:next w:val="BodyText"/>
    <w:rsid w:val="00233C95"/>
    <w:pPr>
      <w:tabs>
        <w:tab w:val="left" w:pos="340"/>
      </w:tabs>
      <w:spacing w:before="60" w:after="60"/>
      <w:ind w:left="340" w:hanging="340"/>
    </w:pPr>
  </w:style>
  <w:style w:type="paragraph" w:styleId="ListBullet">
    <w:name w:val="List Bullet"/>
    <w:basedOn w:val="List"/>
    <w:rsid w:val="00233C95"/>
    <w:pPr>
      <w:numPr>
        <w:numId w:val="12"/>
      </w:numPr>
      <w:tabs>
        <w:tab w:val="clear" w:pos="340"/>
      </w:tabs>
      <w:spacing w:before="40" w:after="40"/>
    </w:pPr>
  </w:style>
  <w:style w:type="character" w:customStyle="1" w:styleId="SpecialBold">
    <w:name w:val="Special Bold"/>
    <w:basedOn w:val="DefaultParagraphFont"/>
    <w:rsid w:val="00233C95"/>
    <w:rPr>
      <w:b/>
      <w:spacing w:val="0"/>
    </w:rPr>
  </w:style>
  <w:style w:type="paragraph" w:styleId="ListBullet2">
    <w:name w:val="List Bullet 2"/>
    <w:basedOn w:val="List2"/>
    <w:rsid w:val="00233C95"/>
    <w:pPr>
      <w:numPr>
        <w:numId w:val="13"/>
      </w:numPr>
      <w:tabs>
        <w:tab w:val="clear" w:pos="680"/>
      </w:tabs>
    </w:pPr>
  </w:style>
  <w:style w:type="character" w:styleId="Emphasis">
    <w:name w:val="Emphasis"/>
    <w:basedOn w:val="DefaultParagraphFont"/>
    <w:qFormat/>
    <w:rsid w:val="00233C95"/>
    <w:rPr>
      <w:i/>
    </w:rPr>
  </w:style>
  <w:style w:type="paragraph" w:customStyle="1" w:styleId="SuperHeading">
    <w:name w:val="SuperHeading"/>
    <w:basedOn w:val="Normal"/>
    <w:rsid w:val="00233C95"/>
    <w:pPr>
      <w:spacing w:before="240" w:after="120"/>
      <w:outlineLvl w:val="0"/>
    </w:pPr>
    <w:rPr>
      <w:rFonts w:ascii="Times New Roman" w:hAnsi="Times New Roman"/>
      <w:b/>
      <w:sz w:val="32"/>
    </w:rPr>
  </w:style>
  <w:style w:type="paragraph" w:customStyle="1" w:styleId="AllowPageBreak">
    <w:name w:val="AllowPageBreak"/>
    <w:rsid w:val="00233C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33C95"/>
    <w:rPr>
      <w:b/>
    </w:rPr>
  </w:style>
  <w:style w:type="character" w:customStyle="1" w:styleId="Heading2Char">
    <w:name w:val="Heading 2 Char"/>
    <w:basedOn w:val="DefaultParagraphFont"/>
    <w:link w:val="Heading2"/>
    <w:rsid w:val="00233C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C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C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C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C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C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C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C95"/>
    <w:rPr>
      <w:rFonts w:ascii="Courier New" w:eastAsia="Times New Roman" w:hAnsi="Courier New" w:cs="Times New Roman"/>
      <w:i/>
      <w:szCs w:val="20"/>
      <w:lang w:eastAsia="en-US"/>
    </w:rPr>
  </w:style>
  <w:style w:type="paragraph" w:customStyle="1" w:styleId="HeadingBase">
    <w:name w:val="Heading Base"/>
    <w:rsid w:val="00233C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C95"/>
    <w:pPr>
      <w:tabs>
        <w:tab w:val="right" w:leader="dot" w:pos="9072"/>
      </w:tabs>
      <w:ind w:left="567"/>
    </w:pPr>
    <w:rPr>
      <w:szCs w:val="22"/>
    </w:rPr>
  </w:style>
  <w:style w:type="paragraph" w:customStyle="1" w:styleId="TOCBase">
    <w:name w:val="TOC Base"/>
    <w:rsid w:val="00233C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C95"/>
    <w:pPr>
      <w:tabs>
        <w:tab w:val="right" w:leader="dot" w:pos="9072"/>
      </w:tabs>
      <w:spacing w:before="40" w:after="40"/>
      <w:ind w:left="284"/>
    </w:pPr>
    <w:rPr>
      <w:rFonts w:ascii="Times New Roman" w:hAnsi="Times New Roman"/>
    </w:rPr>
  </w:style>
  <w:style w:type="paragraph" w:styleId="TOC1">
    <w:name w:val="toc 1"/>
    <w:basedOn w:val="TOCBase"/>
    <w:next w:val="Normal"/>
    <w:rsid w:val="00233C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3C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C95"/>
    <w:rPr>
      <w:rFonts w:ascii="Times New Roman" w:eastAsia="Times New Roman" w:hAnsi="Times New Roman" w:cs="Times New Roman"/>
      <w:sz w:val="16"/>
      <w:lang w:eastAsia="en-US"/>
    </w:rPr>
  </w:style>
  <w:style w:type="paragraph" w:styleId="Title">
    <w:name w:val="Title"/>
    <w:basedOn w:val="HeadingBase"/>
    <w:link w:val="TitleChar"/>
    <w:qFormat/>
    <w:rsid w:val="00233C95"/>
    <w:pPr>
      <w:spacing w:before="5040"/>
      <w:jc w:val="center"/>
    </w:pPr>
    <w:rPr>
      <w:sz w:val="48"/>
      <w:szCs w:val="72"/>
      <w:lang w:val="en-US"/>
    </w:rPr>
  </w:style>
  <w:style w:type="character" w:customStyle="1" w:styleId="TitleChar">
    <w:name w:val="Title Char"/>
    <w:basedOn w:val="DefaultParagraphFont"/>
    <w:link w:val="Title"/>
    <w:rsid w:val="00233C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C95"/>
    <w:pPr>
      <w:tabs>
        <w:tab w:val="left" w:pos="3600"/>
        <w:tab w:val="left" w:pos="3958"/>
      </w:tabs>
    </w:pPr>
  </w:style>
  <w:style w:type="paragraph" w:customStyle="1" w:styleId="Note">
    <w:name w:val="Note"/>
    <w:basedOn w:val="BodyText"/>
    <w:rsid w:val="00233C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C95"/>
    <w:pPr>
      <w:framePr w:wrap="auto" w:hAnchor="text" w:y="6049"/>
    </w:pPr>
    <w:rPr>
      <w:color w:val="000000"/>
      <w:sz w:val="40"/>
    </w:rPr>
  </w:style>
  <w:style w:type="paragraph" w:customStyle="1" w:styleId="TOCTitle">
    <w:name w:val="TOCTitle"/>
    <w:basedOn w:val="Heading1"/>
    <w:rsid w:val="00233C95"/>
    <w:pPr>
      <w:spacing w:after="240"/>
      <w:jc w:val="center"/>
      <w:outlineLvl w:val="9"/>
    </w:pPr>
    <w:rPr>
      <w:caps/>
    </w:rPr>
  </w:style>
  <w:style w:type="paragraph" w:customStyle="1" w:styleId="Version">
    <w:name w:val="Version"/>
    <w:rsid w:val="00233C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C95"/>
    <w:pPr>
      <w:keepNext w:val="0"/>
      <w:tabs>
        <w:tab w:val="right" w:pos="4176"/>
      </w:tabs>
      <w:ind w:left="198" w:hanging="198"/>
    </w:pPr>
    <w:rPr>
      <w:rFonts w:ascii="Garamond" w:hAnsi="Garamond"/>
    </w:rPr>
  </w:style>
  <w:style w:type="paragraph" w:styleId="IndexHeading">
    <w:name w:val="index heading"/>
    <w:basedOn w:val="Normal"/>
    <w:next w:val="Index1"/>
    <w:semiHidden/>
    <w:rsid w:val="00233C95"/>
    <w:pPr>
      <w:spacing w:before="120" w:after="120"/>
    </w:pPr>
    <w:rPr>
      <w:rFonts w:ascii="Arial" w:hAnsi="Arial"/>
      <w:b/>
      <w:color w:val="918585"/>
      <w:sz w:val="24"/>
    </w:rPr>
  </w:style>
  <w:style w:type="paragraph" w:styleId="Header">
    <w:name w:val="header"/>
    <w:basedOn w:val="Normal"/>
    <w:link w:val="HeaderChar"/>
    <w:rsid w:val="00233C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C95"/>
    <w:rPr>
      <w:rFonts w:ascii="Times New Roman" w:eastAsia="Times New Roman" w:hAnsi="Times New Roman" w:cs="Times New Roman"/>
      <w:sz w:val="16"/>
      <w:szCs w:val="20"/>
      <w:lang w:val="en-GB" w:eastAsia="en-US"/>
    </w:rPr>
  </w:style>
  <w:style w:type="paragraph" w:customStyle="1" w:styleId="Chapter">
    <w:name w:val="Chapter"/>
    <w:basedOn w:val="Normal"/>
    <w:rsid w:val="00233C95"/>
    <w:pPr>
      <w:spacing w:before="240"/>
    </w:pPr>
    <w:rPr>
      <w:rFonts w:ascii="Times New Roman" w:hAnsi="Times New Roman"/>
      <w:smallCaps/>
      <w:spacing w:val="80"/>
      <w:sz w:val="28"/>
    </w:rPr>
  </w:style>
  <w:style w:type="paragraph" w:customStyle="1" w:styleId="InChapter">
    <w:name w:val="InChapter"/>
    <w:basedOn w:val="Heading3"/>
    <w:rsid w:val="00233C95"/>
    <w:pPr>
      <w:spacing w:after="240"/>
      <w:outlineLvl w:val="9"/>
    </w:pPr>
    <w:rPr>
      <w:noProof/>
    </w:rPr>
  </w:style>
  <w:style w:type="paragraph" w:styleId="Index2">
    <w:name w:val="index 2"/>
    <w:basedOn w:val="Normal"/>
    <w:next w:val="Normal"/>
    <w:semiHidden/>
    <w:rsid w:val="00233C95"/>
    <w:pPr>
      <w:tabs>
        <w:tab w:val="right" w:pos="4176"/>
      </w:tabs>
      <w:ind w:left="568" w:hanging="284"/>
    </w:pPr>
    <w:rPr>
      <w:rFonts w:ascii="Garamond" w:hAnsi="Garamond"/>
    </w:rPr>
  </w:style>
  <w:style w:type="paragraph" w:customStyle="1" w:styleId="Byline">
    <w:name w:val="Byline"/>
    <w:rsid w:val="00233C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C95"/>
    <w:pPr>
      <w:tabs>
        <w:tab w:val="clear" w:pos="3600"/>
        <w:tab w:val="clear" w:pos="3958"/>
      </w:tabs>
      <w:jc w:val="right"/>
    </w:pPr>
  </w:style>
  <w:style w:type="paragraph" w:styleId="Caption">
    <w:name w:val="caption"/>
    <w:basedOn w:val="BodyText"/>
    <w:next w:val="Normal"/>
    <w:qFormat/>
    <w:rsid w:val="00233C95"/>
    <w:pPr>
      <w:framePr w:w="2268" w:hSpace="181" w:vSpace="181" w:wrap="around" w:vAnchor="text" w:hAnchor="page" w:x="1135" w:y="285" w:anchorLock="1"/>
    </w:pPr>
    <w:rPr>
      <w:i/>
    </w:rPr>
  </w:style>
  <w:style w:type="paragraph" w:customStyle="1" w:styleId="MiniTOCTitle">
    <w:name w:val="MiniTOCTitle"/>
    <w:basedOn w:val="Heading4"/>
    <w:rsid w:val="00233C95"/>
    <w:pPr>
      <w:spacing w:before="240"/>
      <w:outlineLvl w:val="9"/>
    </w:pPr>
    <w:rPr>
      <w:noProof/>
      <w:sz w:val="24"/>
    </w:rPr>
  </w:style>
  <w:style w:type="paragraph" w:customStyle="1" w:styleId="MiniTOCItem">
    <w:name w:val="MiniTOCItem"/>
    <w:basedOn w:val="ListBullet"/>
    <w:rsid w:val="00233C95"/>
    <w:pPr>
      <w:numPr>
        <w:numId w:val="0"/>
      </w:numPr>
      <w:tabs>
        <w:tab w:val="right" w:leader="dot" w:pos="6521"/>
      </w:tabs>
      <w:spacing w:before="0" w:after="0"/>
    </w:pPr>
  </w:style>
  <w:style w:type="paragraph" w:customStyle="1" w:styleId="TOFTitle">
    <w:name w:val="TOFTitle"/>
    <w:basedOn w:val="TOCTitle"/>
    <w:rsid w:val="00233C95"/>
  </w:style>
  <w:style w:type="paragraph" w:styleId="TableofFigures">
    <w:name w:val="table of figures"/>
    <w:basedOn w:val="Normal"/>
    <w:next w:val="Normal"/>
    <w:semiHidden/>
    <w:rsid w:val="00233C95"/>
    <w:pPr>
      <w:tabs>
        <w:tab w:val="right" w:leader="dot" w:pos="9072"/>
      </w:tabs>
      <w:ind w:left="970" w:hanging="403"/>
    </w:pPr>
    <w:rPr>
      <w:rFonts w:ascii="Times New Roman" w:hAnsi="Times New Roman"/>
      <w:b/>
    </w:rPr>
  </w:style>
  <w:style w:type="paragraph" w:styleId="ListNumber">
    <w:name w:val="List Number"/>
    <w:basedOn w:val="List"/>
    <w:rsid w:val="00233C95"/>
    <w:pPr>
      <w:numPr>
        <w:numId w:val="15"/>
      </w:numPr>
      <w:tabs>
        <w:tab w:val="clear" w:pos="340"/>
      </w:tabs>
    </w:pPr>
  </w:style>
  <w:style w:type="character" w:customStyle="1" w:styleId="WingdingSymbols">
    <w:name w:val="Wingding Symbols"/>
    <w:rsid w:val="00233C95"/>
    <w:rPr>
      <w:rFonts w:ascii="Wingdings" w:hAnsi="Wingdings"/>
    </w:rPr>
  </w:style>
  <w:style w:type="paragraph" w:customStyle="1" w:styleId="TableHeading">
    <w:name w:val="Table Heading"/>
    <w:basedOn w:val="HeadingBase"/>
    <w:rsid w:val="00233C95"/>
    <w:pPr>
      <w:keepLines/>
      <w:pBdr>
        <w:bottom w:val="single" w:sz="6" w:space="1" w:color="918585"/>
      </w:pBdr>
      <w:spacing w:before="240"/>
    </w:pPr>
  </w:style>
  <w:style w:type="character" w:customStyle="1" w:styleId="HotSpot">
    <w:name w:val="HotSpot"/>
    <w:rsid w:val="00233C95"/>
    <w:rPr>
      <w:color w:val="0033CC"/>
      <w:u w:val="none"/>
    </w:rPr>
  </w:style>
  <w:style w:type="paragraph" w:customStyle="1" w:styleId="BodyTextRight">
    <w:name w:val="Body Text Right"/>
    <w:basedOn w:val="BodyText"/>
    <w:rsid w:val="00233C95"/>
    <w:pPr>
      <w:spacing w:before="0" w:after="0"/>
      <w:jc w:val="right"/>
    </w:pPr>
  </w:style>
  <w:style w:type="paragraph" w:styleId="Index3">
    <w:name w:val="index 3"/>
    <w:basedOn w:val="ListNumber2"/>
    <w:next w:val="Normal"/>
    <w:semiHidden/>
    <w:rsid w:val="00233C95"/>
    <w:pPr>
      <w:numPr>
        <w:numId w:val="0"/>
      </w:numPr>
      <w:tabs>
        <w:tab w:val="right" w:leader="dot" w:pos="4176"/>
      </w:tabs>
    </w:pPr>
  </w:style>
  <w:style w:type="paragraph" w:styleId="ListNumber2">
    <w:name w:val="List Number 2"/>
    <w:basedOn w:val="List2"/>
    <w:rsid w:val="00233C95"/>
    <w:pPr>
      <w:numPr>
        <w:numId w:val="10"/>
      </w:numPr>
      <w:tabs>
        <w:tab w:val="clear" w:pos="1060"/>
      </w:tabs>
    </w:pPr>
  </w:style>
  <w:style w:type="paragraph" w:customStyle="1" w:styleId="MarginNote">
    <w:name w:val="Margin Note"/>
    <w:basedOn w:val="BodyText"/>
    <w:rsid w:val="00233C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C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C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C95"/>
    <w:rPr>
      <w:sz w:val="32"/>
    </w:rPr>
  </w:style>
  <w:style w:type="paragraph" w:customStyle="1" w:styleId="HeadingProcedure">
    <w:name w:val="Heading Procedure"/>
    <w:basedOn w:val="HeadingBase"/>
    <w:next w:val="Normal"/>
    <w:rsid w:val="00233C95"/>
    <w:pPr>
      <w:tabs>
        <w:tab w:val="left" w:pos="0"/>
      </w:tabs>
      <w:spacing w:before="120" w:after="60"/>
    </w:pPr>
    <w:rPr>
      <w:i/>
      <w:color w:val="918585"/>
      <w:sz w:val="22"/>
    </w:rPr>
  </w:style>
  <w:style w:type="paragraph" w:customStyle="1" w:styleId="TableBodyText">
    <w:name w:val="Table Body Text"/>
    <w:basedOn w:val="BodyText"/>
    <w:rsid w:val="00233C95"/>
    <w:pPr>
      <w:spacing w:before="60" w:after="60"/>
    </w:pPr>
  </w:style>
  <w:style w:type="paragraph" w:styleId="ListContinue">
    <w:name w:val="List Continue"/>
    <w:basedOn w:val="List"/>
    <w:rsid w:val="00233C95"/>
    <w:pPr>
      <w:ind w:firstLine="0"/>
    </w:pPr>
  </w:style>
  <w:style w:type="paragraph" w:customStyle="1" w:styleId="ListNote">
    <w:name w:val="List Note"/>
    <w:basedOn w:val="List"/>
    <w:rsid w:val="00233C95"/>
    <w:pPr>
      <w:pBdr>
        <w:top w:val="single" w:sz="6" w:space="2" w:color="918585"/>
        <w:bottom w:val="single" w:sz="6" w:space="2" w:color="918585"/>
      </w:pBdr>
      <w:tabs>
        <w:tab w:val="left" w:pos="1021"/>
      </w:tabs>
      <w:ind w:firstLine="0"/>
    </w:pPr>
  </w:style>
  <w:style w:type="paragraph" w:customStyle="1" w:styleId="Warning">
    <w:name w:val="Warning"/>
    <w:basedOn w:val="BodyText"/>
    <w:rsid w:val="00233C95"/>
    <w:pPr>
      <w:shd w:val="clear" w:color="auto" w:fill="D9D9D9"/>
      <w:tabs>
        <w:tab w:val="left" w:pos="992"/>
      </w:tabs>
      <w:ind w:left="119" w:right="119"/>
    </w:pPr>
    <w:rPr>
      <w:sz w:val="20"/>
    </w:rPr>
  </w:style>
  <w:style w:type="paragraph" w:customStyle="1" w:styleId="MarginIcons">
    <w:name w:val="Margin Icons"/>
    <w:basedOn w:val="BodyText"/>
    <w:rsid w:val="00233C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C95"/>
    <w:rPr>
      <w:rFonts w:ascii="Courier New" w:hAnsi="Courier New"/>
    </w:rPr>
  </w:style>
  <w:style w:type="paragraph" w:customStyle="1" w:styleId="NoteBullet">
    <w:name w:val="Note Bullet"/>
    <w:basedOn w:val="Note"/>
    <w:rsid w:val="00233C95"/>
    <w:pPr>
      <w:tabs>
        <w:tab w:val="clear" w:pos="680"/>
      </w:tabs>
      <w:spacing w:before="60" w:after="60"/>
    </w:pPr>
  </w:style>
  <w:style w:type="paragraph" w:customStyle="1" w:styleId="SubHeading2">
    <w:name w:val="SubHeading2"/>
    <w:basedOn w:val="HeadingBase"/>
    <w:rsid w:val="00233C95"/>
    <w:pPr>
      <w:spacing w:before="240" w:after="60"/>
    </w:pPr>
    <w:rPr>
      <w:sz w:val="20"/>
    </w:rPr>
  </w:style>
  <w:style w:type="paragraph" w:customStyle="1" w:styleId="SubHeading1">
    <w:name w:val="SubHeading1"/>
    <w:basedOn w:val="HeadingBase"/>
    <w:rsid w:val="00233C95"/>
    <w:pPr>
      <w:spacing w:before="240" w:after="60"/>
    </w:pPr>
    <w:rPr>
      <w:color w:val="918585"/>
      <w:sz w:val="22"/>
    </w:rPr>
  </w:style>
  <w:style w:type="paragraph" w:customStyle="1" w:styleId="SideHeading">
    <w:name w:val="Side Heading"/>
    <w:basedOn w:val="HeadingBase"/>
    <w:rsid w:val="00233C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C95"/>
    <w:pPr>
      <w:tabs>
        <w:tab w:val="num" w:pos="360"/>
      </w:tabs>
    </w:pPr>
  </w:style>
  <w:style w:type="paragraph" w:styleId="PlainText">
    <w:name w:val="Plain Text"/>
    <w:basedOn w:val="Normal"/>
    <w:link w:val="PlainTextChar"/>
    <w:rsid w:val="00233C95"/>
    <w:rPr>
      <w:sz w:val="20"/>
    </w:rPr>
  </w:style>
  <w:style w:type="character" w:customStyle="1" w:styleId="PlainTextChar">
    <w:name w:val="Plain Text Char"/>
    <w:basedOn w:val="DefaultParagraphFont"/>
    <w:link w:val="PlainText"/>
    <w:rsid w:val="00233C95"/>
    <w:rPr>
      <w:rFonts w:ascii="Courier New" w:eastAsia="Times New Roman" w:hAnsi="Courier New" w:cs="Times New Roman"/>
      <w:sz w:val="20"/>
      <w:szCs w:val="20"/>
      <w:lang w:eastAsia="en-US"/>
    </w:rPr>
  </w:style>
  <w:style w:type="character" w:customStyle="1" w:styleId="MenuOption">
    <w:name w:val="Menu Option"/>
    <w:basedOn w:val="DefaultParagraphFont"/>
    <w:rsid w:val="00233C95"/>
    <w:rPr>
      <w:b/>
      <w:smallCaps/>
    </w:rPr>
  </w:style>
  <w:style w:type="paragraph" w:customStyle="1" w:styleId="TableListNumber">
    <w:name w:val="Table List Number"/>
    <w:basedOn w:val="ListNumber"/>
    <w:rsid w:val="00233C95"/>
    <w:pPr>
      <w:numPr>
        <w:numId w:val="0"/>
      </w:numPr>
    </w:pPr>
  </w:style>
  <w:style w:type="paragraph" w:styleId="TOC4">
    <w:name w:val="toc 4"/>
    <w:basedOn w:val="TOCBase"/>
    <w:next w:val="Normal"/>
    <w:semiHidden/>
    <w:rsid w:val="00233C95"/>
    <w:pPr>
      <w:tabs>
        <w:tab w:val="right" w:leader="dot" w:pos="9071"/>
      </w:tabs>
      <w:ind w:left="1701"/>
    </w:pPr>
  </w:style>
  <w:style w:type="paragraph" w:customStyle="1" w:styleId="ListAlpha">
    <w:name w:val="List Alpha"/>
    <w:basedOn w:val="List"/>
    <w:rsid w:val="00233C95"/>
    <w:pPr>
      <w:numPr>
        <w:numId w:val="9"/>
      </w:numPr>
    </w:pPr>
  </w:style>
  <w:style w:type="paragraph" w:customStyle="1" w:styleId="ListAlpha2">
    <w:name w:val="List Alpha 2"/>
    <w:basedOn w:val="List2"/>
    <w:rsid w:val="00233C95"/>
    <w:pPr>
      <w:numPr>
        <w:numId w:val="8"/>
      </w:numPr>
    </w:pPr>
  </w:style>
  <w:style w:type="paragraph" w:styleId="List2">
    <w:name w:val="List 2"/>
    <w:basedOn w:val="BodyText"/>
    <w:rsid w:val="00233C95"/>
    <w:pPr>
      <w:tabs>
        <w:tab w:val="left" w:pos="680"/>
      </w:tabs>
      <w:spacing w:before="60" w:after="60"/>
      <w:ind w:left="680" w:hanging="340"/>
    </w:pPr>
  </w:style>
  <w:style w:type="paragraph" w:styleId="List3">
    <w:name w:val="List 3"/>
    <w:basedOn w:val="BodyText"/>
    <w:rsid w:val="00233C95"/>
    <w:pPr>
      <w:tabs>
        <w:tab w:val="left" w:pos="1021"/>
      </w:tabs>
      <w:spacing w:before="60" w:after="60"/>
      <w:ind w:left="1020" w:hanging="340"/>
    </w:pPr>
  </w:style>
  <w:style w:type="paragraph" w:styleId="List4">
    <w:name w:val="List 4"/>
    <w:basedOn w:val="BodyText"/>
    <w:rsid w:val="00233C95"/>
    <w:pPr>
      <w:tabs>
        <w:tab w:val="left" w:pos="1361"/>
      </w:tabs>
      <w:spacing w:before="60" w:after="60"/>
      <w:ind w:left="1361" w:hanging="340"/>
    </w:pPr>
  </w:style>
  <w:style w:type="paragraph" w:styleId="List5">
    <w:name w:val="List 5"/>
    <w:basedOn w:val="BodyText"/>
    <w:rsid w:val="00233C95"/>
    <w:pPr>
      <w:tabs>
        <w:tab w:val="left" w:pos="1701"/>
      </w:tabs>
      <w:spacing w:before="60" w:after="60"/>
      <w:ind w:left="1701" w:hanging="340"/>
    </w:pPr>
  </w:style>
  <w:style w:type="paragraph" w:styleId="ListBullet3">
    <w:name w:val="List Bullet 3"/>
    <w:basedOn w:val="List3"/>
    <w:rsid w:val="00233C95"/>
    <w:pPr>
      <w:numPr>
        <w:numId w:val="14"/>
      </w:numPr>
      <w:tabs>
        <w:tab w:val="clear" w:pos="1021"/>
      </w:tabs>
      <w:ind w:left="1037" w:hanging="357"/>
    </w:pPr>
  </w:style>
  <w:style w:type="paragraph" w:styleId="ListBullet4">
    <w:name w:val="List Bullet 4"/>
    <w:basedOn w:val="List4"/>
    <w:rsid w:val="00233C95"/>
    <w:pPr>
      <w:numPr>
        <w:numId w:val="3"/>
      </w:numPr>
      <w:tabs>
        <w:tab w:val="clear" w:pos="1361"/>
      </w:tabs>
    </w:pPr>
  </w:style>
  <w:style w:type="paragraph" w:styleId="ListBullet5">
    <w:name w:val="List Bullet 5"/>
    <w:basedOn w:val="List5"/>
    <w:rsid w:val="00233C95"/>
    <w:pPr>
      <w:numPr>
        <w:numId w:val="4"/>
      </w:numPr>
    </w:pPr>
  </w:style>
  <w:style w:type="paragraph" w:styleId="ListContinue2">
    <w:name w:val="List Continue 2"/>
    <w:basedOn w:val="List2"/>
    <w:rsid w:val="00233C95"/>
    <w:pPr>
      <w:ind w:firstLine="0"/>
    </w:pPr>
  </w:style>
  <w:style w:type="paragraph" w:styleId="ListContinue3">
    <w:name w:val="List Continue 3"/>
    <w:basedOn w:val="List3"/>
    <w:rsid w:val="00233C95"/>
    <w:pPr>
      <w:ind w:left="1021" w:firstLine="0"/>
    </w:pPr>
  </w:style>
  <w:style w:type="paragraph" w:styleId="ListContinue4">
    <w:name w:val="List Continue 4"/>
    <w:basedOn w:val="List4"/>
    <w:rsid w:val="00233C95"/>
    <w:pPr>
      <w:ind w:firstLine="0"/>
    </w:pPr>
  </w:style>
  <w:style w:type="paragraph" w:styleId="ListContinue5">
    <w:name w:val="List Continue 5"/>
    <w:basedOn w:val="List5"/>
    <w:rsid w:val="00233C95"/>
    <w:pPr>
      <w:ind w:firstLine="0"/>
    </w:pPr>
  </w:style>
  <w:style w:type="paragraph" w:styleId="ListNumber3">
    <w:name w:val="List Number 3"/>
    <w:basedOn w:val="List3"/>
    <w:rsid w:val="00233C95"/>
    <w:pPr>
      <w:numPr>
        <w:numId w:val="5"/>
      </w:numPr>
    </w:pPr>
  </w:style>
  <w:style w:type="paragraph" w:styleId="ListNumber4">
    <w:name w:val="List Number 4"/>
    <w:basedOn w:val="List4"/>
    <w:rsid w:val="00233C95"/>
    <w:pPr>
      <w:numPr>
        <w:numId w:val="6"/>
      </w:numPr>
    </w:pPr>
  </w:style>
  <w:style w:type="paragraph" w:styleId="ListNumber5">
    <w:name w:val="List Number 5"/>
    <w:basedOn w:val="List5"/>
    <w:rsid w:val="00233C95"/>
    <w:pPr>
      <w:numPr>
        <w:numId w:val="7"/>
      </w:numPr>
    </w:pPr>
  </w:style>
  <w:style w:type="paragraph" w:styleId="BlockText">
    <w:name w:val="Block Text"/>
    <w:basedOn w:val="Normal"/>
    <w:rsid w:val="00233C95"/>
    <w:pPr>
      <w:spacing w:after="120"/>
      <w:ind w:left="1440" w:right="1440"/>
    </w:pPr>
  </w:style>
  <w:style w:type="character" w:customStyle="1" w:styleId="Subscript">
    <w:name w:val="Subscript"/>
    <w:basedOn w:val="DefaultParagraphFont"/>
    <w:rsid w:val="00233C95"/>
    <w:rPr>
      <w:sz w:val="16"/>
      <w:vertAlign w:val="subscript"/>
    </w:rPr>
  </w:style>
  <w:style w:type="character" w:customStyle="1" w:styleId="Superscript">
    <w:name w:val="Superscript"/>
    <w:basedOn w:val="DefaultParagraphFont"/>
    <w:rsid w:val="00233C95"/>
    <w:rPr>
      <w:sz w:val="16"/>
      <w:vertAlign w:val="superscript"/>
    </w:rPr>
  </w:style>
  <w:style w:type="character" w:customStyle="1" w:styleId="Symbols">
    <w:name w:val="Symbols"/>
    <w:basedOn w:val="DefaultParagraphFont"/>
    <w:rsid w:val="00233C95"/>
    <w:rPr>
      <w:rFonts w:ascii="Symbol" w:hAnsi="Symbol"/>
    </w:rPr>
  </w:style>
  <w:style w:type="character" w:customStyle="1" w:styleId="MenuOptions">
    <w:name w:val="Menu Options"/>
    <w:basedOn w:val="DefaultParagraphFont"/>
    <w:rsid w:val="00233C95"/>
    <w:rPr>
      <w:rFonts w:ascii="Arial Narrow" w:hAnsi="Arial Narrow"/>
      <w:smallCaps/>
    </w:rPr>
  </w:style>
  <w:style w:type="character" w:customStyle="1" w:styleId="Buttons">
    <w:name w:val="Buttons"/>
    <w:basedOn w:val="DefaultParagraphFont"/>
    <w:rsid w:val="00233C95"/>
    <w:rPr>
      <w:b/>
    </w:rPr>
  </w:style>
  <w:style w:type="character" w:customStyle="1" w:styleId="Underlined">
    <w:name w:val="Underlined"/>
    <w:basedOn w:val="DefaultParagraphFont"/>
    <w:rsid w:val="00233C95"/>
    <w:rPr>
      <w:u w:val="single"/>
    </w:rPr>
  </w:style>
  <w:style w:type="paragraph" w:customStyle="1" w:styleId="TableBodyTextRight">
    <w:name w:val="Table Body Text Right"/>
    <w:basedOn w:val="TableBodyText"/>
    <w:rsid w:val="00233C95"/>
    <w:pPr>
      <w:widowControl w:val="0"/>
      <w:autoSpaceDE w:val="0"/>
      <w:autoSpaceDN w:val="0"/>
      <w:adjustRightInd w:val="0"/>
      <w:jc w:val="right"/>
    </w:pPr>
    <w:rPr>
      <w:rFonts w:cs="Arial"/>
      <w:szCs w:val="18"/>
    </w:rPr>
  </w:style>
  <w:style w:type="paragraph" w:customStyle="1" w:styleId="CopyrightText">
    <w:name w:val="Copyright Text"/>
    <w:basedOn w:val="BodyText"/>
    <w:rsid w:val="00233C95"/>
    <w:rPr>
      <w:sz w:val="18"/>
    </w:rPr>
  </w:style>
  <w:style w:type="paragraph" w:customStyle="1" w:styleId="BodySmallRight">
    <w:name w:val="Body Small Right"/>
    <w:basedOn w:val="BodyTextRight"/>
    <w:rsid w:val="00233C95"/>
    <w:rPr>
      <w:sz w:val="18"/>
      <w:szCs w:val="18"/>
    </w:rPr>
  </w:style>
  <w:style w:type="paragraph" w:customStyle="1" w:styleId="MarginEdition">
    <w:name w:val="Margin Edition"/>
    <w:basedOn w:val="MarginNote"/>
    <w:rsid w:val="00233C95"/>
    <w:pPr>
      <w:spacing w:before="0" w:after="0"/>
    </w:pPr>
    <w:rPr>
      <w:rFonts w:ascii="Times New Roman" w:hAnsi="Times New Roman"/>
      <w:color w:val="999999"/>
    </w:rPr>
  </w:style>
  <w:style w:type="paragraph" w:customStyle="1" w:styleId="Spacer">
    <w:name w:val="Spacer"/>
    <w:basedOn w:val="Normal"/>
    <w:rsid w:val="00233C95"/>
    <w:rPr>
      <w:sz w:val="2"/>
      <w:szCs w:val="2"/>
    </w:rPr>
  </w:style>
  <w:style w:type="character" w:customStyle="1" w:styleId="Small">
    <w:name w:val="Small"/>
    <w:basedOn w:val="DefaultParagraphFont"/>
    <w:rsid w:val="00233C95"/>
    <w:rPr>
      <w:sz w:val="16"/>
    </w:rPr>
  </w:style>
  <w:style w:type="paragraph" w:customStyle="1" w:styleId="WideTable">
    <w:name w:val="Wide Table"/>
    <w:basedOn w:val="Normal"/>
    <w:rsid w:val="00233C95"/>
    <w:pPr>
      <w:ind w:left="-1418"/>
    </w:pPr>
    <w:rPr>
      <w:sz w:val="2"/>
      <w:szCs w:val="2"/>
    </w:rPr>
  </w:style>
  <w:style w:type="character" w:styleId="PageNumber">
    <w:name w:val="page number"/>
    <w:basedOn w:val="DefaultParagraphFont"/>
    <w:rsid w:val="00233C95"/>
  </w:style>
  <w:style w:type="paragraph" w:styleId="Quote">
    <w:name w:val="Quote"/>
    <w:basedOn w:val="Heading1"/>
    <w:link w:val="QuoteChar"/>
    <w:qFormat/>
    <w:rsid w:val="00233C95"/>
    <w:rPr>
      <w:b w:val="0"/>
      <w:sz w:val="72"/>
      <w:szCs w:val="72"/>
      <w:lang w:val="en-NZ"/>
    </w:rPr>
  </w:style>
  <w:style w:type="character" w:customStyle="1" w:styleId="QuoteChar">
    <w:name w:val="Quote Char"/>
    <w:basedOn w:val="DefaultParagraphFont"/>
    <w:link w:val="Quote"/>
    <w:rsid w:val="00233C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C95"/>
    <w:pPr>
      <w:pageBreakBefore/>
    </w:pPr>
  </w:style>
  <w:style w:type="paragraph" w:customStyle="1" w:styleId="Border">
    <w:name w:val="Border"/>
    <w:basedOn w:val="Normal"/>
    <w:qFormat/>
    <w:rsid w:val="00233C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C95"/>
    <w:rPr>
      <w:b/>
      <w:bCs/>
      <w:i/>
      <w:iCs/>
      <w:color w:val="auto"/>
    </w:rPr>
  </w:style>
  <w:style w:type="paragraph" w:styleId="IntenseQuote">
    <w:name w:val="Intense Quote"/>
    <w:basedOn w:val="Normal"/>
    <w:next w:val="Normal"/>
    <w:link w:val="IntenseQuoteChar"/>
    <w:uiPriority w:val="30"/>
    <w:qFormat/>
    <w:rsid w:val="00233C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C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C95"/>
    <w:rPr>
      <w:smallCaps/>
      <w:color w:val="auto"/>
      <w:u w:val="single"/>
    </w:rPr>
  </w:style>
  <w:style w:type="character" w:styleId="IntenseReference">
    <w:name w:val="Intense Reference"/>
    <w:basedOn w:val="DefaultParagraphFont"/>
    <w:uiPriority w:val="32"/>
    <w:qFormat/>
    <w:rsid w:val="00233C95"/>
    <w:rPr>
      <w:b/>
      <w:bCs/>
      <w:smallCaps/>
      <w:color w:val="auto"/>
      <w:spacing w:val="5"/>
      <w:u w:val="single"/>
    </w:rPr>
  </w:style>
  <w:style w:type="paragraph" w:customStyle="1" w:styleId="2ColumnHeading">
    <w:name w:val="2Column Heading"/>
    <w:basedOn w:val="BodyText"/>
    <w:qFormat/>
    <w:rsid w:val="00233C95"/>
    <w:pPr>
      <w:spacing w:after="60"/>
      <w:ind w:left="-2268"/>
    </w:pPr>
    <w:rPr>
      <w:b/>
    </w:rPr>
  </w:style>
  <w:style w:type="paragraph" w:customStyle="1" w:styleId="Heading1TOC">
    <w:name w:val="Heading1 TOC"/>
    <w:basedOn w:val="Normal"/>
    <w:qFormat/>
    <w:rsid w:val="00233C95"/>
    <w:pPr>
      <w:spacing w:before="240" w:after="120"/>
    </w:pPr>
    <w:rPr>
      <w:rFonts w:ascii="Times New Roman" w:hAnsi="Times New Roman"/>
      <w:b/>
      <w:sz w:val="32"/>
    </w:rPr>
  </w:style>
  <w:style w:type="paragraph" w:customStyle="1" w:styleId="Heading2TOC">
    <w:name w:val="Heading2 TOC"/>
    <w:basedOn w:val="Normal"/>
    <w:qFormat/>
    <w:rsid w:val="00233C95"/>
    <w:pPr>
      <w:spacing w:before="240" w:after="60"/>
    </w:pPr>
    <w:rPr>
      <w:rFonts w:ascii="Times New Roman" w:hAnsi="Times New Roman"/>
      <w:b/>
      <w:sz w:val="28"/>
    </w:rPr>
  </w:style>
  <w:style w:type="character" w:customStyle="1" w:styleId="Underline">
    <w:name w:val="Underline"/>
    <w:basedOn w:val="DefaultParagraphFont"/>
    <w:qFormat/>
    <w:rsid w:val="00233C95"/>
    <w:rPr>
      <w:u w:val="single"/>
    </w:rPr>
  </w:style>
  <w:style w:type="character" w:customStyle="1" w:styleId="BoldandItalics">
    <w:name w:val="Bold and Italics"/>
    <w:qFormat/>
    <w:rsid w:val="00233C95"/>
    <w:rPr>
      <w:b/>
      <w:i/>
      <w:u w:val="none"/>
    </w:rPr>
  </w:style>
  <w:style w:type="paragraph" w:styleId="BalloonText">
    <w:name w:val="Balloon Text"/>
    <w:basedOn w:val="Normal"/>
    <w:link w:val="BalloonTextChar"/>
    <w:rsid w:val="00233C95"/>
    <w:rPr>
      <w:rFonts w:ascii="Tahoma" w:hAnsi="Tahoma" w:cs="Tahoma"/>
      <w:sz w:val="16"/>
      <w:szCs w:val="16"/>
    </w:rPr>
  </w:style>
  <w:style w:type="character" w:customStyle="1" w:styleId="BalloonTextChar">
    <w:name w:val="Balloon Text Char"/>
    <w:basedOn w:val="DefaultParagraphFont"/>
    <w:link w:val="BalloonText"/>
    <w:rsid w:val="00233C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C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3C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C95"/>
    <w:rPr>
      <w:b/>
      <w:color w:val="660033"/>
      <w:spacing w:val="0"/>
    </w:rPr>
  </w:style>
  <w:style w:type="paragraph" w:customStyle="1" w:styleId="Nameditemlist">
    <w:name w:val="Named item list"/>
    <w:basedOn w:val="BodyText"/>
    <w:qFormat/>
    <w:rsid w:val="00233C95"/>
    <w:pPr>
      <w:tabs>
        <w:tab w:val="left" w:pos="2835"/>
      </w:tabs>
      <w:ind w:left="2835" w:hanging="2835"/>
    </w:pPr>
  </w:style>
  <w:style w:type="paragraph" w:customStyle="1" w:styleId="BodyTextnopadding">
    <w:name w:val="Body Text no padding"/>
    <w:basedOn w:val="BodyText"/>
    <w:qFormat/>
    <w:rsid w:val="00233C95"/>
    <w:pPr>
      <w:spacing w:before="0" w:after="0"/>
    </w:pPr>
  </w:style>
  <w:style w:type="character" w:styleId="Hyperlink">
    <w:name w:val="Hyperlink"/>
    <w:basedOn w:val="DefaultParagraphFont"/>
    <w:uiPriority w:val="99"/>
    <w:unhideWhenUsed/>
    <w:rsid w:val="00CC50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1493</Words>
  <Characters>9545</Characters>
  <Application>Microsoft Office Word</Application>
  <DocSecurity>0</DocSecurity>
  <Lines>244</Lines>
  <Paragraphs>147</Paragraphs>
  <ScaleCrop>false</ScaleCrop>
  <Company>Author-it Software Corporation Ltd.</Company>
  <LinksUpToDate>false</LinksUpToDate>
  <CharactersWithSpaces>10891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RIIOGD505E Manage drilling and well servicing induction and orientation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