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DB0" w:rsidP="00D71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RIIOGD505D Manage drilling induction and orientation</w:t>
      </w:r>
      <w:r>
        <w:fldChar w:fldCharType="end"/>
      </w:r>
    </w:p>
    <w:p w:rsidR="00D71DB0" w:rsidP="00D71DB0">
      <w:pPr>
        <w:pStyle w:val="Version"/>
        <w:sectPr w:rsidSect="00CA0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0574" w:rsidP="00CA0574">
      <w:pPr>
        <w:pStyle w:val="SuperHeading"/>
      </w:pPr>
      <w:r w:rsidRPr="00CA0574">
        <w:t>RIIOGD505D Manage drilling induction and orientation</w:t>
      </w:r>
    </w:p>
    <w:p w:rsidR="00000000" w:rsidRPr="00CA0574" w:rsidP="00CA0574">
      <w:pPr>
        <w:pStyle w:val="Heading1"/>
      </w:pPr>
      <w:bookmarkStart w:id="1" w:name="O_691443"/>
      <w:bookmarkEnd w:id="1"/>
      <w:r w:rsidRPr="00CA057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71D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574">
            <w:pPr>
              <w:pStyle w:val="Heading4"/>
              <w:rPr>
                <w:lang w:val="en-NZ"/>
              </w:rPr>
            </w:pPr>
            <w:r w:rsidRPr="00CA057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574">
            <w:pPr>
              <w:pStyle w:val="Heading4"/>
              <w:rPr>
                <w:lang w:val="en-NZ"/>
              </w:rPr>
            </w:pPr>
            <w:r w:rsidRPr="00CA0574">
              <w:t>Comment</w:t>
            </w:r>
          </w:p>
        </w:tc>
      </w:tr>
      <w:tr w:rsidTr="00D7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574">
            <w:pPr>
              <w:pStyle w:val="BodyText"/>
              <w:rPr>
                <w:lang w:val="en-NZ"/>
              </w:rPr>
            </w:pPr>
            <w:r w:rsidRPr="00CA057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574">
            <w:pPr>
              <w:pStyle w:val="BodyText"/>
              <w:rPr>
                <w:lang w:val="en-NZ"/>
              </w:rPr>
            </w:pPr>
            <w:r w:rsidRPr="00CA0574">
              <w:t>This unit replaces RIIOGD505A Manage drilling induction and orientation</w:t>
            </w:r>
          </w:p>
        </w:tc>
      </w:tr>
      <w:tr w:rsidTr="00D7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574">
            <w:pPr>
              <w:pStyle w:val="BodyText"/>
              <w:rPr>
                <w:lang w:val="en-NZ"/>
              </w:rPr>
            </w:pPr>
            <w:r w:rsidRPr="00CA057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574" w:rsidP="00CA0574">
            <w:pPr>
              <w:pStyle w:val="BodyText"/>
            </w:pPr>
            <w:r w:rsidRPr="00CA0574">
              <w:t>Required frequency and volume of evidence amended in Performance evidence.</w:t>
            </w:r>
          </w:p>
          <w:p w:rsidR="00000000" w:rsidRPr="00CA0574" w:rsidP="00CA0574">
            <w:pPr>
              <w:pStyle w:val="BodyText"/>
            </w:pPr>
            <w:r w:rsidRPr="00CA0574">
              <w:t>Substantial amendments made in Assessment Conditions field</w:t>
            </w:r>
            <w:r w:rsidRPr="00CA0574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A0574" w:rsidP="00CA0574">
      <w:pPr>
        <w:pStyle w:val="BodyText"/>
      </w:pPr>
    </w:p>
    <w:p w:rsidR="00000000" w:rsidRPr="00CA0574" w:rsidP="00CA0574">
      <w:pPr>
        <w:pStyle w:val="AllowPageBreak"/>
      </w:pPr>
    </w:p>
    <w:p w:rsidR="00000000" w:rsidRPr="00CA0574" w:rsidP="00CA0574">
      <w:pPr>
        <w:pStyle w:val="Heading1"/>
      </w:pPr>
      <w:bookmarkStart w:id="2" w:name="O_691442"/>
      <w:bookmarkEnd w:id="2"/>
      <w:r w:rsidRPr="00CA0574">
        <w:t>Application</w:t>
      </w:r>
    </w:p>
    <w:p w:rsidR="00000000" w:rsidRPr="00CA0574" w:rsidP="00D71DB0">
      <w:pPr>
        <w:pStyle w:val="BodyText"/>
      </w:pPr>
      <w:r w:rsidRPr="00CA0574">
        <w:t>This unit describes a participant’</w:t>
      </w:r>
      <w:r w:rsidRPr="00CA0574">
        <w:t>s skills and knowledge required to apply manage drilling induction and orientation in Drilling.</w:t>
      </w:r>
    </w:p>
    <w:p w:rsidR="00000000" w:rsidRPr="00CA0574" w:rsidP="00D71DB0">
      <w:pPr>
        <w:pStyle w:val="BodyText"/>
      </w:pPr>
      <w:r w:rsidRPr="00CA0574">
        <w:t>This unit is appropriate for those working in management roles.</w:t>
      </w:r>
    </w:p>
    <w:p w:rsidR="00D71DB0" w:rsidP="00D71DB0">
      <w:pPr>
        <w:pStyle w:val="BodyText"/>
      </w:pPr>
      <w:r w:rsidRPr="00CA0574">
        <w:t>Licensing, legislative, regulatory and certification requirements that apply to this unit can va</w:t>
      </w:r>
      <w:r w:rsidRPr="00CA0574">
        <w:t>ry between states, territories, and industry sectors. Relevant information must be sourced prior to application of the unit.</w:t>
      </w:r>
    </w:p>
    <w:p w:rsidR="00000000" w:rsidRPr="00CA0574" w:rsidP="00CA0574">
      <w:pPr>
        <w:pStyle w:val="Heading1"/>
      </w:pPr>
      <w:bookmarkStart w:id="3" w:name="O_691441"/>
      <w:bookmarkEnd w:id="3"/>
      <w:r w:rsidRPr="00CA0574">
        <w:t>Unit Sector</w:t>
      </w:r>
    </w:p>
    <w:p w:rsidR="00000000" w:rsidRPr="00CA0574" w:rsidP="00D71DB0">
      <w:pPr>
        <w:pStyle w:val="BodyText"/>
      </w:pPr>
      <w:r w:rsidRPr="00CA0574">
        <w:t>Drilling</w:t>
      </w:r>
    </w:p>
    <w:p w:rsidR="00000000" w:rsidRPr="00CA0574" w:rsidP="00CA0574">
      <w:pPr>
        <w:pStyle w:val="Heading1"/>
      </w:pPr>
      <w:bookmarkStart w:id="4" w:name="O_691440"/>
      <w:bookmarkEnd w:id="4"/>
      <w:r w:rsidRPr="00CA057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A05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574">
            <w:pPr>
              <w:pStyle w:val="BodyText"/>
              <w:rPr>
                <w:lang w:val="en-NZ"/>
              </w:rPr>
            </w:pPr>
            <w:r w:rsidRPr="00CA0574">
              <w:t>1.  Plan and prepare to manage drilling i</w:t>
            </w:r>
            <w:r w:rsidRPr="00CA0574">
              <w:t>nduction and orientation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574" w:rsidP="00CA0574">
            <w:pPr>
              <w:pStyle w:val="BodyText"/>
            </w:pPr>
            <w:r w:rsidRPr="00CA0574">
              <w:t>1.1</w:t>
            </w:r>
            <w:r w:rsidRPr="00CA0574">
              <w:tab/>
              <w:t xml:space="preserve">Access, interpret and apply documentation for managing drilling induction and orientation and ensure the work activity is compliant </w:t>
            </w:r>
          </w:p>
          <w:p w:rsidR="00000000" w:rsidRPr="00CA0574" w:rsidP="00CA0574">
            <w:pPr>
              <w:pStyle w:val="BodyText"/>
            </w:pPr>
            <w:r w:rsidRPr="00CA0574">
              <w:t>1.2</w:t>
            </w:r>
            <w:r w:rsidRPr="00CA0574">
              <w:tab/>
              <w:t xml:space="preserve">Obtain, read, interpret, clarify and confirm work requirements </w:t>
            </w:r>
          </w:p>
          <w:p w:rsidR="00000000" w:rsidRPr="00CA0574" w:rsidP="00CA0574">
            <w:pPr>
              <w:pStyle w:val="BodyText"/>
            </w:pPr>
            <w:r w:rsidRPr="00CA0574">
              <w:t>1.3</w:t>
            </w:r>
            <w:r w:rsidRPr="00CA0574">
              <w:tab/>
              <w:t>Identify and address p</w:t>
            </w:r>
            <w:r w:rsidRPr="00CA0574">
              <w:t>otential hazards, risks and environmental issues and implement control measures</w:t>
            </w:r>
          </w:p>
          <w:p w:rsidR="00000000" w:rsidP="00CA0574">
            <w:pPr>
              <w:pStyle w:val="BodyText"/>
              <w:rPr>
                <w:lang w:val="en-NZ"/>
              </w:rPr>
            </w:pPr>
            <w:r w:rsidRPr="00CA0574">
              <w:t>1.4</w:t>
            </w:r>
            <w:r w:rsidRPr="00CA0574">
              <w:tab/>
              <w:t xml:space="preserve">Select and wear personal protective equipment appropriate to the work activity Resolve coordination requirements with others at the site prior to commencing, during and on </w:t>
            </w:r>
            <w:r w:rsidRPr="00CA0574">
              <w:t>completion of work activities</w:t>
            </w:r>
          </w:p>
        </w:tc>
      </w:tr>
      <w:tr w:rsidTr="00CA05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574">
            <w:pPr>
              <w:pStyle w:val="BodyText"/>
              <w:rPr>
                <w:lang w:val="en-NZ"/>
              </w:rPr>
            </w:pPr>
            <w:r w:rsidRPr="00CA0574">
              <w:t>2.  Examine general safety practices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574" w:rsidP="00CA0574">
            <w:pPr>
              <w:pStyle w:val="BodyText"/>
            </w:pPr>
            <w:r w:rsidRPr="00CA0574">
              <w:t>2.1</w:t>
            </w:r>
            <w:r w:rsidRPr="00CA0574">
              <w:tab/>
              <w:t xml:space="preserve">Obtain and review policies and procedures in relation to alcohol, drugs and firearms/weapons </w:t>
            </w:r>
          </w:p>
          <w:p w:rsidR="00000000" w:rsidRPr="00CA0574" w:rsidP="00CA0574">
            <w:pPr>
              <w:pStyle w:val="BodyText"/>
            </w:pPr>
            <w:r w:rsidRPr="00CA0574">
              <w:t>2.2</w:t>
            </w:r>
            <w:r w:rsidRPr="00CA0574">
              <w:tab/>
              <w:t xml:space="preserve">Develop chain of command and communication strategies </w:t>
            </w:r>
          </w:p>
          <w:p w:rsidR="00000000" w:rsidRPr="00CA0574" w:rsidP="00CA0574">
            <w:pPr>
              <w:pStyle w:val="BodyText"/>
            </w:pPr>
            <w:r w:rsidRPr="00CA0574">
              <w:t>2.3</w:t>
            </w:r>
            <w:r w:rsidRPr="00CA0574">
              <w:tab/>
              <w:t xml:space="preserve">Put hazard identification, </w:t>
            </w:r>
            <w:r w:rsidRPr="00CA0574">
              <w:t xml:space="preserve">reporting and recording mechanisms in place </w:t>
            </w:r>
          </w:p>
          <w:p w:rsidR="00000000" w:rsidRPr="00CA0574" w:rsidP="00CA0574">
            <w:pPr>
              <w:pStyle w:val="BodyText"/>
            </w:pPr>
            <w:r w:rsidRPr="00CA0574">
              <w:t>2.4</w:t>
            </w:r>
            <w:r w:rsidRPr="00CA0574">
              <w:tab/>
              <w:t xml:space="preserve">Assess personal protective equipment and procedures and put procedures in place to communicate and monitor adherence </w:t>
            </w:r>
          </w:p>
          <w:p w:rsidR="00000000" w:rsidRPr="00CA0574" w:rsidP="00CA0574">
            <w:pPr>
              <w:pStyle w:val="BodyText"/>
            </w:pPr>
            <w:r w:rsidRPr="00CA0574">
              <w:t>2.5</w:t>
            </w:r>
            <w:r w:rsidRPr="00CA0574">
              <w:tab/>
              <w:t>Identify hazardous materials handling and transport arrangements and establish and co</w:t>
            </w:r>
            <w:r w:rsidRPr="00CA0574">
              <w:t>mmunicate procedures to manage and prevent uncontrolled/unauthorised release</w:t>
            </w:r>
          </w:p>
          <w:p w:rsidR="00000000" w:rsidRPr="00CA0574" w:rsidP="00CA0574">
            <w:pPr>
              <w:pStyle w:val="BodyText"/>
            </w:pPr>
            <w:r w:rsidRPr="00CA0574">
              <w:t>2.6</w:t>
            </w:r>
            <w:r w:rsidRPr="00CA0574">
              <w:tab/>
              <w:t xml:space="preserve">Put hazardous energy control and fire safety procedures in place </w:t>
            </w:r>
          </w:p>
          <w:p w:rsidR="00000000" w:rsidRPr="00CA0574" w:rsidP="00CA0574">
            <w:pPr>
              <w:pStyle w:val="BodyText"/>
            </w:pPr>
            <w:r w:rsidRPr="00CA0574">
              <w:t>2.7</w:t>
            </w:r>
            <w:r w:rsidRPr="00CA0574">
              <w:tab/>
            </w:r>
            <w:r w:rsidRPr="00CA0574">
              <w:t>Identify mechanical equipment and manual handling hazard control measures, implement and communicate procedures</w:t>
            </w:r>
          </w:p>
          <w:p w:rsidR="00000000" w:rsidP="00CA0574">
            <w:pPr>
              <w:pStyle w:val="BodyText"/>
              <w:rPr>
                <w:lang w:val="en-NZ"/>
              </w:rPr>
            </w:pPr>
            <w:r w:rsidRPr="00CA0574">
              <w:t>2.8</w:t>
            </w:r>
            <w:r w:rsidRPr="00CA0574">
              <w:tab/>
              <w:t>Communicate rig working and living conditions including work rosters and camp rules</w:t>
            </w:r>
          </w:p>
        </w:tc>
      </w:tr>
      <w:tr w:rsidTr="00CA05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574">
            <w:pPr>
              <w:pStyle w:val="BodyText"/>
              <w:rPr>
                <w:lang w:val="en-NZ"/>
              </w:rPr>
            </w:pPr>
            <w:r w:rsidRPr="00CA0574">
              <w:t>3.  Communicate first aid/emergency response arrangemen</w:t>
            </w:r>
            <w:r w:rsidRPr="00CA0574">
              <w:t>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574" w:rsidP="00CA0574">
            <w:pPr>
              <w:pStyle w:val="BodyText"/>
            </w:pPr>
            <w:r w:rsidRPr="00CA0574">
              <w:t>3.1</w:t>
            </w:r>
            <w:r w:rsidRPr="00CA0574">
              <w:tab/>
              <w:t>Identify first aid requirements and communicate to work team</w:t>
            </w:r>
          </w:p>
          <w:p w:rsidR="00000000" w:rsidRPr="00CA0574" w:rsidP="00CA0574">
            <w:pPr>
              <w:pStyle w:val="BodyText"/>
            </w:pPr>
            <w:r w:rsidRPr="00CA0574">
              <w:t>3.2</w:t>
            </w:r>
            <w:r w:rsidRPr="00CA0574">
              <w:tab/>
              <w:t>Identify and highlight dangers associated with the use of first aid applications</w:t>
            </w:r>
          </w:p>
          <w:p w:rsidR="00000000" w:rsidRPr="00CA0574" w:rsidP="00CA0574">
            <w:pPr>
              <w:pStyle w:val="BodyText"/>
            </w:pPr>
            <w:r w:rsidRPr="00CA0574">
              <w:t>3.3</w:t>
            </w:r>
            <w:r w:rsidRPr="00CA0574">
              <w:tab/>
              <w:t xml:space="preserve">Identify blood borne pathogens and precautions to identify contamination </w:t>
            </w:r>
          </w:p>
          <w:p w:rsidR="00000000" w:rsidRPr="00CA0574" w:rsidP="00CA0574">
            <w:pPr>
              <w:pStyle w:val="BodyText"/>
            </w:pPr>
            <w:r w:rsidRPr="00CA0574">
              <w:t>3.4</w:t>
            </w:r>
            <w:r w:rsidRPr="00CA0574">
              <w:tab/>
              <w:t>Identify different ty</w:t>
            </w:r>
            <w:r w:rsidRPr="00CA0574">
              <w:t xml:space="preserve">pes of alarms and warmings, their uses and authorisations </w:t>
            </w:r>
          </w:p>
        </w:tc>
      </w:tr>
    </w:tbl>
    <w:p w:rsidR="00D71DB0" w:rsidP="00CA0574">
      <w:pPr>
        <w:pStyle w:val="BodyText"/>
      </w:pPr>
    </w:p>
    <w:p w:rsidR="00D71DB0" w:rsidP="00CA0574">
      <w:pPr>
        <w:pStyle w:val="BodyText"/>
      </w:pPr>
    </w:p>
    <w:p w:rsidR="00000000" w:rsidRPr="00CA0574" w:rsidP="00CA0574">
      <w:pPr>
        <w:pStyle w:val="Heading1"/>
      </w:pPr>
      <w:bookmarkStart w:id="5" w:name="O_691439"/>
      <w:bookmarkEnd w:id="5"/>
      <w:r w:rsidRPr="00CA0574">
        <w:t>Foundation Skills</w:t>
      </w:r>
    </w:p>
    <w:p w:rsidR="00D71DB0" w:rsidP="00D71DB0">
      <w:pPr>
        <w:pStyle w:val="BodyText"/>
      </w:pPr>
      <w:r w:rsidRPr="00CA0574">
        <w:t>Foundation skills essential to performance are explicit in the performance criteria of this unit. Further information is available in the Resources and Infrast</w:t>
      </w:r>
      <w:r w:rsidRPr="00CA0574">
        <w:t>ructure Industry Training Package Companion Volume.</w:t>
      </w:r>
    </w:p>
    <w:p w:rsidR="00000000" w:rsidRPr="00CA0574" w:rsidP="00CA0574">
      <w:pPr>
        <w:pStyle w:val="Heading1"/>
      </w:pPr>
      <w:bookmarkStart w:id="6" w:name="O_691438"/>
      <w:bookmarkEnd w:id="6"/>
      <w:r w:rsidRPr="00CA0574">
        <w:t>Unit Mapping Information</w:t>
      </w:r>
    </w:p>
    <w:p w:rsidR="00D71DB0" w:rsidP="00D71DB0">
      <w:pPr>
        <w:pStyle w:val="BodyText"/>
      </w:pPr>
      <w:r w:rsidRPr="00CA0574">
        <w:t xml:space="preserve">RIIOGD505A Manage drilling induction and orientation </w:t>
      </w:r>
    </w:p>
    <w:p w:rsidR="00000000" w:rsidRPr="00CA0574" w:rsidP="00CA0574">
      <w:pPr>
        <w:pStyle w:val="Heading1"/>
      </w:pPr>
      <w:bookmarkStart w:id="7" w:name="O_691444"/>
      <w:bookmarkEnd w:id="7"/>
      <w:r w:rsidRPr="00CA0574">
        <w:t>Links</w:t>
      </w:r>
    </w:p>
    <w:p w:rsidR="00000000" w:rsidRPr="00CA0574" w:rsidP="00D71DB0">
      <w:pPr>
        <w:pStyle w:val="BodyText"/>
      </w:pPr>
      <w:r w:rsidRPr="00CA0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07B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A0574" w:rsidP="00CA0574"/>
    <w:sectPr w:rsidSect="00CA05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74" w:rsidRPr="00D71DB0" w:rsidP="00D71D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B0" w:rsidP="00CA0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DB0" w:rsidP="00CA0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1DB0" w:rsidP="00CA0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574" w:rsidRPr="00D71DB0" w:rsidP="00D71D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B0" w:rsidRPr="002D2AF8" w:rsidP="00CA0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RIIOGD505D Manage drilling induction and orientation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71DB0" w:rsidP="00CA0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574"/>
  </w:style>
  <w:style w:type="character" w:customStyle="1" w:styleId="Heading1Char">
    <w:name w:val="Heading 1 Char"/>
    <w:basedOn w:val="DefaultParagraphFont"/>
    <w:link w:val="Heading1"/>
    <w:rsid w:val="00CA0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57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A0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57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A0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0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5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05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0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0574"/>
    <w:rPr>
      <w:b/>
      <w:spacing w:val="0"/>
    </w:rPr>
  </w:style>
  <w:style w:type="paragraph" w:customStyle="1" w:styleId="SuperTitle">
    <w:name w:val="SuperTitle"/>
    <w:basedOn w:val="Title"/>
    <w:rsid w:val="00CA0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05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0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5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574"/>
    <w:rPr>
      <w:i/>
    </w:rPr>
  </w:style>
  <w:style w:type="paragraph" w:styleId="Caption">
    <w:name w:val="caption"/>
    <w:basedOn w:val="BodyText"/>
    <w:next w:val="Normal"/>
    <w:qFormat/>
    <w:rsid w:val="00CA0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574"/>
  </w:style>
  <w:style w:type="paragraph" w:styleId="TableofFigures">
    <w:name w:val="table of figures"/>
    <w:basedOn w:val="Normal"/>
    <w:next w:val="Normal"/>
    <w:semiHidden/>
    <w:rsid w:val="00CA0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5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0574"/>
    <w:rPr>
      <w:rFonts w:ascii="Wingdings" w:hAnsi="Wingdings"/>
    </w:rPr>
  </w:style>
  <w:style w:type="paragraph" w:customStyle="1" w:styleId="TableHeading">
    <w:name w:val="Table Heading"/>
    <w:basedOn w:val="HeadingBase"/>
    <w:rsid w:val="00CA0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574"/>
    <w:rPr>
      <w:color w:val="0033CC"/>
      <w:u w:val="none"/>
    </w:rPr>
  </w:style>
  <w:style w:type="paragraph" w:customStyle="1" w:styleId="BodyTextRight">
    <w:name w:val="Body Text Right"/>
    <w:basedOn w:val="BodyText"/>
    <w:rsid w:val="00CA0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5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574"/>
    <w:rPr>
      <w:sz w:val="32"/>
    </w:rPr>
  </w:style>
  <w:style w:type="paragraph" w:customStyle="1" w:styleId="HeadingProcedure">
    <w:name w:val="Heading Procedure"/>
    <w:basedOn w:val="HeadingBase"/>
    <w:next w:val="Normal"/>
    <w:rsid w:val="00CA0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574"/>
    <w:pPr>
      <w:spacing w:before="60" w:after="60"/>
    </w:pPr>
  </w:style>
  <w:style w:type="paragraph" w:styleId="ListContinue">
    <w:name w:val="List Continue"/>
    <w:basedOn w:val="List"/>
    <w:rsid w:val="00CA0574"/>
    <w:pPr>
      <w:ind w:firstLine="0"/>
    </w:pPr>
  </w:style>
  <w:style w:type="paragraph" w:customStyle="1" w:styleId="ListNote">
    <w:name w:val="List Note"/>
    <w:basedOn w:val="List"/>
    <w:rsid w:val="00CA0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574"/>
    <w:rPr>
      <w:rFonts w:ascii="Courier New" w:hAnsi="Courier New"/>
    </w:rPr>
  </w:style>
  <w:style w:type="paragraph" w:customStyle="1" w:styleId="NoteBullet">
    <w:name w:val="Note Bullet"/>
    <w:basedOn w:val="Note"/>
    <w:rsid w:val="00CA0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5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0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574"/>
    <w:rPr>
      <w:b/>
      <w:smallCaps/>
    </w:rPr>
  </w:style>
  <w:style w:type="paragraph" w:customStyle="1" w:styleId="TableListNumber">
    <w:name w:val="Table List Number"/>
    <w:basedOn w:val="ListNumber"/>
    <w:rsid w:val="00CA0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574"/>
    <w:pPr>
      <w:numPr>
        <w:numId w:val="7"/>
      </w:numPr>
    </w:pPr>
  </w:style>
  <w:style w:type="paragraph" w:customStyle="1" w:styleId="ListAlpha2">
    <w:name w:val="List Alpha 2"/>
    <w:basedOn w:val="List2"/>
    <w:rsid w:val="00CA0574"/>
    <w:pPr>
      <w:numPr>
        <w:numId w:val="6"/>
      </w:numPr>
    </w:pPr>
  </w:style>
  <w:style w:type="paragraph" w:styleId="List2">
    <w:name w:val="List 2"/>
    <w:basedOn w:val="BodyText"/>
    <w:rsid w:val="00CA0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5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5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0574"/>
    <w:pPr>
      <w:numPr>
        <w:numId w:val="2"/>
      </w:numPr>
    </w:pPr>
  </w:style>
  <w:style w:type="paragraph" w:styleId="ListContinue2">
    <w:name w:val="List Continue 2"/>
    <w:basedOn w:val="List2"/>
    <w:rsid w:val="00CA0574"/>
    <w:pPr>
      <w:ind w:firstLine="0"/>
    </w:pPr>
  </w:style>
  <w:style w:type="paragraph" w:styleId="ListContinue3">
    <w:name w:val="List Continue 3"/>
    <w:basedOn w:val="List3"/>
    <w:rsid w:val="00CA0574"/>
    <w:pPr>
      <w:ind w:left="1021" w:firstLine="0"/>
    </w:pPr>
  </w:style>
  <w:style w:type="paragraph" w:styleId="ListContinue4">
    <w:name w:val="List Continue 4"/>
    <w:basedOn w:val="List4"/>
    <w:rsid w:val="00CA0574"/>
    <w:pPr>
      <w:ind w:firstLine="0"/>
    </w:pPr>
  </w:style>
  <w:style w:type="paragraph" w:styleId="ListContinue5">
    <w:name w:val="List Continue 5"/>
    <w:basedOn w:val="List5"/>
    <w:rsid w:val="00CA0574"/>
    <w:pPr>
      <w:ind w:firstLine="0"/>
    </w:pPr>
  </w:style>
  <w:style w:type="paragraph" w:styleId="ListNumber3">
    <w:name w:val="List Number 3"/>
    <w:basedOn w:val="List3"/>
    <w:rsid w:val="00CA0574"/>
    <w:pPr>
      <w:numPr>
        <w:numId w:val="3"/>
      </w:numPr>
    </w:pPr>
  </w:style>
  <w:style w:type="paragraph" w:styleId="ListNumber4">
    <w:name w:val="List Number 4"/>
    <w:basedOn w:val="List4"/>
    <w:rsid w:val="00CA0574"/>
    <w:pPr>
      <w:numPr>
        <w:numId w:val="4"/>
      </w:numPr>
    </w:pPr>
  </w:style>
  <w:style w:type="paragraph" w:styleId="ListNumber5">
    <w:name w:val="List Number 5"/>
    <w:basedOn w:val="List5"/>
    <w:rsid w:val="00CA0574"/>
    <w:pPr>
      <w:numPr>
        <w:numId w:val="5"/>
      </w:numPr>
    </w:pPr>
  </w:style>
  <w:style w:type="paragraph" w:styleId="BlockText">
    <w:name w:val="Block Text"/>
    <w:basedOn w:val="Normal"/>
    <w:rsid w:val="00CA0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574"/>
    <w:rPr>
      <w:sz w:val="16"/>
      <w:vertAlign w:val="superscript"/>
    </w:rPr>
  </w:style>
  <w:style w:type="character" w:customStyle="1" w:styleId="Symbols">
    <w:name w:val="Symbols"/>
    <w:basedOn w:val="DefaultParagraphFont"/>
    <w:rsid w:val="00CA0574"/>
    <w:rPr>
      <w:rFonts w:ascii="Symbol" w:hAnsi="Symbol"/>
    </w:rPr>
  </w:style>
  <w:style w:type="character" w:customStyle="1" w:styleId="MenuOptions">
    <w:name w:val="Menu Options"/>
    <w:basedOn w:val="DefaultParagraphFont"/>
    <w:rsid w:val="00CA0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574"/>
    <w:rPr>
      <w:b/>
    </w:rPr>
  </w:style>
  <w:style w:type="character" w:customStyle="1" w:styleId="Underlined">
    <w:name w:val="Underlined"/>
    <w:basedOn w:val="DefaultParagraphFont"/>
    <w:rsid w:val="00CA0574"/>
    <w:rPr>
      <w:u w:val="single"/>
    </w:rPr>
  </w:style>
  <w:style w:type="paragraph" w:customStyle="1" w:styleId="TableBodyTextRight">
    <w:name w:val="Table Body Text Right"/>
    <w:basedOn w:val="TableBodyText"/>
    <w:rsid w:val="00CA0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574"/>
    <w:rPr>
      <w:sz w:val="18"/>
    </w:rPr>
  </w:style>
  <w:style w:type="paragraph" w:customStyle="1" w:styleId="BodySmallRight">
    <w:name w:val="Body Small Right"/>
    <w:basedOn w:val="BodyTextRight"/>
    <w:rsid w:val="00CA0574"/>
    <w:rPr>
      <w:sz w:val="18"/>
      <w:szCs w:val="18"/>
    </w:rPr>
  </w:style>
  <w:style w:type="paragraph" w:customStyle="1" w:styleId="MarginEdition">
    <w:name w:val="Margin Edition"/>
    <w:basedOn w:val="MarginNote"/>
    <w:rsid w:val="00CA0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574"/>
    <w:rPr>
      <w:sz w:val="2"/>
      <w:szCs w:val="2"/>
    </w:rPr>
  </w:style>
  <w:style w:type="character" w:customStyle="1" w:styleId="Small">
    <w:name w:val="Small"/>
    <w:basedOn w:val="DefaultParagraphFont"/>
    <w:rsid w:val="00CA0574"/>
    <w:rPr>
      <w:sz w:val="16"/>
    </w:rPr>
  </w:style>
  <w:style w:type="paragraph" w:customStyle="1" w:styleId="WideTable">
    <w:name w:val="Wide Table"/>
    <w:basedOn w:val="Normal"/>
    <w:rsid w:val="00CA0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574"/>
  </w:style>
  <w:style w:type="paragraph" w:styleId="Quote">
    <w:name w:val="Quote"/>
    <w:basedOn w:val="Heading1"/>
    <w:link w:val="QuoteChar"/>
    <w:qFormat/>
    <w:rsid w:val="00CA0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574"/>
    <w:pPr>
      <w:pageBreakBefore/>
    </w:pPr>
  </w:style>
  <w:style w:type="paragraph" w:customStyle="1" w:styleId="Border">
    <w:name w:val="Border"/>
    <w:basedOn w:val="Normal"/>
    <w:qFormat/>
    <w:rsid w:val="00CA0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574"/>
    <w:rPr>
      <w:u w:val="single"/>
    </w:rPr>
  </w:style>
  <w:style w:type="character" w:customStyle="1" w:styleId="BoldandItalics">
    <w:name w:val="Bold and Italics"/>
    <w:qFormat/>
    <w:rsid w:val="00CA0574"/>
    <w:rPr>
      <w:b/>
      <w:i/>
      <w:u w:val="none"/>
    </w:rPr>
  </w:style>
  <w:style w:type="paragraph" w:styleId="BalloonText">
    <w:name w:val="Balloon Text"/>
    <w:basedOn w:val="Normal"/>
    <w:link w:val="BalloonTextChar"/>
    <w:rsid w:val="00CA0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574"/>
    <w:pPr>
      <w:spacing w:before="0" w:after="0"/>
    </w:pPr>
  </w:style>
  <w:style w:type="paragraph" w:customStyle="1" w:styleId="BodyTextBold">
    <w:name w:val="Body Text Bold"/>
    <w:basedOn w:val="BodyText"/>
    <w:qFormat/>
    <w:rsid w:val="00CA0574"/>
    <w:rPr>
      <w:b/>
    </w:rPr>
  </w:style>
  <w:style w:type="character" w:styleId="Hyperlink">
    <w:name w:val="Hyperlink"/>
    <w:basedOn w:val="DefaultParagraphFont"/>
    <w:uiPriority w:val="99"/>
    <w:unhideWhenUsed/>
    <w:rsid w:val="00D71D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2986</Characters>
  <Application>Microsoft Office Word</Application>
  <DocSecurity>0</DocSecurity>
  <Lines>90</Lines>
  <Paragraphs>52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RIIOGD505D Manage drilling induction and orientation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2021-01-25T11:04:00Z</dcterms:created>
  <dcterms:modified xsi:type="dcterms:W3CDTF">2021-01-25T11:04:00Z</dcterms:modified>
</cp:coreProperties>
</file>