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6DA" w:rsidP="002366DA">
      <w:pPr>
        <w:pStyle w:val="Title"/>
      </w:pPr>
      <w:r>
        <w:fldChar w:fldCharType="begin"/>
      </w:r>
      <w:r>
        <w:instrText xml:space="preserve"> TITLE   \* MERGEFORMAT </w:instrText>
      </w:r>
      <w:r>
        <w:fldChar w:fldCharType="separate"/>
      </w:r>
      <w:r>
        <w:t>RIIOGD502E Plan and evaluate rig operations</w:t>
      </w:r>
      <w:r>
        <w:fldChar w:fldCharType="end"/>
      </w:r>
    </w:p>
    <w:p w:rsidR="002366DA" w:rsidP="002366DA">
      <w:pPr>
        <w:pStyle w:val="Version"/>
        <w:sectPr w:rsidSect="00762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B2F" w:rsidP="00762B2F">
      <w:pPr>
        <w:pStyle w:val="SuperHeading"/>
      </w:pPr>
      <w:r w:rsidRPr="00762B2F">
        <w:t>RIIOGD502E Plan and evaluate rig operations</w:t>
      </w:r>
    </w:p>
    <w:p w:rsidR="00000000" w:rsidRPr="00762B2F" w:rsidP="00762B2F">
      <w:pPr>
        <w:pStyle w:val="Heading1"/>
      </w:pPr>
      <w:bookmarkStart w:id="1" w:name="O_1107496"/>
      <w:bookmarkEnd w:id="1"/>
      <w:r w:rsidRPr="00762B2F">
        <w:t>Modification History</w:t>
      </w:r>
    </w:p>
    <w:tbl>
      <w:tblPr>
        <w:tblW w:w="9522" w:type="dxa"/>
        <w:tblLayout w:type="fixed"/>
        <w:tblCellMar>
          <w:left w:w="62" w:type="dxa"/>
          <w:right w:w="62" w:type="dxa"/>
        </w:tblCellMar>
        <w:tblLook w:val="0000"/>
      </w:tblPr>
      <w:tblGrid>
        <w:gridCol w:w="2929"/>
        <w:gridCol w:w="6593"/>
      </w:tblGrid>
      <w:tr w:rsidTr="00762B2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rPr>
                <w:rStyle w:val="SpecialBold"/>
              </w:rPr>
              <w:t>Comments</w:t>
            </w:r>
          </w:p>
        </w:tc>
      </w:tr>
      <w:tr w:rsidTr="00762B2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t>This version first released with RII Resources and Infrastructure Industry Training Package Version 5.0.</w:t>
            </w:r>
          </w:p>
        </w:tc>
      </w:tr>
    </w:tbl>
    <w:p w:rsidR="00000000" w:rsidRPr="00762B2F" w:rsidP="00762B2F">
      <w:pPr>
        <w:pStyle w:val="BodyText"/>
      </w:pPr>
    </w:p>
    <w:p w:rsidR="00000000" w:rsidRPr="00762B2F" w:rsidP="00762B2F">
      <w:pPr>
        <w:pStyle w:val="AllowPageBreak"/>
      </w:pPr>
    </w:p>
    <w:p w:rsidR="00000000" w:rsidRPr="00762B2F" w:rsidP="00762B2F">
      <w:pPr>
        <w:pStyle w:val="Heading1"/>
      </w:pPr>
      <w:bookmarkStart w:id="2" w:name="O_1107501"/>
      <w:bookmarkEnd w:id="2"/>
      <w:r w:rsidRPr="00762B2F">
        <w:t>Application</w:t>
      </w:r>
    </w:p>
    <w:p w:rsidR="00000000" w:rsidRPr="00762B2F" w:rsidP="002366DA">
      <w:pPr>
        <w:pStyle w:val="BodyText"/>
      </w:pPr>
      <w:r w:rsidRPr="00762B2F">
        <w:t>This unit describes the skills and knowledge required to pla</w:t>
      </w:r>
      <w:r w:rsidRPr="00762B2F">
        <w:t xml:space="preserve">n and evaluate rig operations in drilling. It prepares individuals to establish risk management strategies and implement a rig safety compliance system. </w:t>
      </w:r>
    </w:p>
    <w:p w:rsidR="00000000" w:rsidRPr="00762B2F" w:rsidP="002366DA">
      <w:pPr>
        <w:pStyle w:val="BodyText"/>
      </w:pPr>
      <w:r w:rsidRPr="00762B2F">
        <w:t xml:space="preserve">It applies to those working in supervisory roles. They generally perform tasks involving a high level </w:t>
      </w:r>
      <w:r w:rsidRPr="00762B2F">
        <w:t>of autonomy which require the application of significant judgement in planning and determining the selection of equipment, roles and techniques for themselves and others. They are required to demonstrate the application of a broad range of technical, manag</w:t>
      </w:r>
      <w:r w:rsidRPr="00762B2F">
        <w:t xml:space="preserve">erial, coordination and planning skills. </w:t>
      </w:r>
    </w:p>
    <w:p w:rsidR="00000000" w:rsidRPr="00762B2F" w:rsidP="002366DA">
      <w:pPr>
        <w:pStyle w:val="BodyText"/>
      </w:pPr>
      <w:r w:rsidRPr="00762B2F">
        <w:t xml:space="preserve">Licensing, legislative and certification requirements that apply to this unit can vary between states, territories, and industry sectors. Users must check requirements with relevant body before applying the unit. </w:t>
      </w:r>
    </w:p>
    <w:p w:rsidR="00000000" w:rsidRPr="00762B2F" w:rsidP="00762B2F">
      <w:pPr>
        <w:pStyle w:val="Heading1"/>
      </w:pPr>
      <w:bookmarkStart w:id="3" w:name="O_1107500"/>
      <w:bookmarkEnd w:id="3"/>
      <w:r w:rsidRPr="00762B2F">
        <w:t>Unit Sector</w:t>
      </w:r>
    </w:p>
    <w:p w:rsidR="00000000" w:rsidRPr="00762B2F" w:rsidP="002366DA">
      <w:pPr>
        <w:pStyle w:val="BodyText"/>
      </w:pPr>
      <w:r w:rsidRPr="00762B2F">
        <w:t>Drilling</w:t>
      </w:r>
    </w:p>
    <w:p w:rsidR="00000000" w:rsidRPr="00762B2F" w:rsidP="00762B2F">
      <w:pPr>
        <w:pStyle w:val="Heading1"/>
      </w:pPr>
      <w:bookmarkStart w:id="4" w:name="O_1107499"/>
      <w:bookmarkEnd w:id="4"/>
      <w:r w:rsidRPr="00762B2F">
        <w:t>Elements and Performance Criteria</w:t>
      </w:r>
    </w:p>
    <w:tbl>
      <w:tblPr>
        <w:tblW w:w="0" w:type="auto"/>
        <w:tblCellMar>
          <w:left w:w="62" w:type="dxa"/>
          <w:right w:w="62" w:type="dxa"/>
        </w:tblCellMar>
        <w:tblLook w:val="0000"/>
      </w:tblPr>
      <w:tblGrid>
        <w:gridCol w:w="2973"/>
        <w:gridCol w:w="6223"/>
      </w:tblGrid>
      <w:tr w:rsidTr="002366D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rPr>
                <w:rStyle w:val="SpecialBold"/>
              </w:rPr>
              <w:t>PERFORMANCE CRITERIA</w:t>
            </w:r>
          </w:p>
        </w:tc>
      </w:tr>
      <w:tr w:rsidTr="00236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rPr>
                <w:rStyle w:val="Emphasis"/>
              </w:rPr>
              <w:t>Performance criteria describe the performance needed to demonstrate achievement of the element.</w:t>
            </w:r>
          </w:p>
        </w:tc>
      </w:tr>
      <w:tr w:rsidTr="00236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List"/>
              <w:rPr>
                <w:lang w:val="en-NZ"/>
              </w:rPr>
            </w:pPr>
            <w:r w:rsidRPr="00762B2F">
              <w:t>1. Prepare for planning and evaluating rig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List"/>
            </w:pPr>
            <w:r w:rsidRPr="00762B2F">
              <w:t xml:space="preserve">1.1 Obtain, interpret and confirm work requirements </w:t>
            </w:r>
          </w:p>
          <w:p w:rsidR="00000000" w:rsidRPr="00762B2F" w:rsidP="00762B2F">
            <w:pPr>
              <w:pStyle w:val="List"/>
            </w:pPr>
            <w:r w:rsidRPr="00762B2F">
              <w:t>1.2 Access, interpret and apply plan and evaluate ri</w:t>
            </w:r>
            <w:r w:rsidRPr="00762B2F">
              <w:t xml:space="preserve">g operations documentation and confirm work activity is compliant </w:t>
            </w:r>
          </w:p>
          <w:p w:rsidR="00000000" w:rsidRPr="00762B2F" w:rsidP="00762B2F">
            <w:pPr>
              <w:pStyle w:val="List"/>
            </w:pPr>
            <w:r w:rsidRPr="00762B2F">
              <w:t>1.3 Identify and minimise environmental issues and potential hazards, and assess and address risks within scope of own role and according to workplace procedures</w:t>
            </w:r>
          </w:p>
          <w:p w:rsidR="00000000" w:rsidRPr="00762B2F" w:rsidP="00762B2F">
            <w:pPr>
              <w:pStyle w:val="List"/>
            </w:pPr>
            <w:r w:rsidRPr="00762B2F">
              <w:t>1.4 Select and wear persona</w:t>
            </w:r>
            <w:r w:rsidRPr="00762B2F">
              <w:t xml:space="preserve">l protective equipment required for work </w:t>
            </w:r>
            <w:r w:rsidRPr="00762B2F">
              <w:t>activities</w:t>
            </w:r>
          </w:p>
          <w:p w:rsidR="00000000" w:rsidRPr="00762B2F" w:rsidP="00762B2F">
            <w:pPr>
              <w:pStyle w:val="List"/>
            </w:pPr>
            <w:r w:rsidRPr="00762B2F">
              <w:t>1.5 Confirm personnel coordination requirements at the site are met prior to commencement of work activities</w:t>
            </w:r>
          </w:p>
          <w:p w:rsidR="00000000" w:rsidP="00762B2F">
            <w:pPr>
              <w:pStyle w:val="List"/>
              <w:rPr>
                <w:lang w:val="en-NZ"/>
              </w:rPr>
            </w:pPr>
            <w:r w:rsidRPr="00762B2F">
              <w:t>1.6 Identify financial and insurance</w:t>
            </w:r>
            <w:r w:rsidRPr="00762B2F">
              <w:t xml:space="preserve"> implications of non-conformance and notify appropriate personnel and authorities as required</w:t>
            </w:r>
          </w:p>
        </w:tc>
      </w:tr>
      <w:tr w:rsidTr="00236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List"/>
              <w:rPr>
                <w:lang w:val="en-NZ"/>
              </w:rPr>
            </w:pPr>
            <w:r w:rsidRPr="00762B2F">
              <w:t>2. Evaluate and establish risk management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List"/>
            </w:pPr>
            <w:r w:rsidRPr="00762B2F">
              <w:t>2.1 Identify role and legal responsibilities of rig managers, supervisors and personnel and implement measur</w:t>
            </w:r>
            <w:r w:rsidRPr="00762B2F">
              <w:t xml:space="preserve">es to manage responsibilities </w:t>
            </w:r>
          </w:p>
          <w:p w:rsidR="00000000" w:rsidRPr="00762B2F" w:rsidP="00762B2F">
            <w:pPr>
              <w:pStyle w:val="List"/>
            </w:pPr>
            <w:r w:rsidRPr="00762B2F">
              <w:t xml:space="preserve">2.2 Examine, interpret and implement processes for regulations, code of practice and specific site manuals </w:t>
            </w:r>
          </w:p>
          <w:p w:rsidR="00000000" w:rsidRPr="00762B2F" w:rsidP="00762B2F">
            <w:pPr>
              <w:pStyle w:val="List"/>
            </w:pPr>
            <w:r w:rsidRPr="00762B2F">
              <w:t xml:space="preserve">2.3 Access, interpret and apply understanding of auditing workplace hazards, evaluate findings and implement control </w:t>
            </w:r>
            <w:r w:rsidRPr="00762B2F">
              <w:t xml:space="preserve">measures </w:t>
            </w:r>
          </w:p>
          <w:p w:rsidR="00000000" w:rsidRPr="00762B2F" w:rsidP="00762B2F">
            <w:pPr>
              <w:pStyle w:val="List"/>
            </w:pPr>
            <w:r w:rsidRPr="00762B2F">
              <w:t>2.4 Establish on-site meeting processes for communicating and resolving safety issues with personnel and required authorities</w:t>
            </w:r>
          </w:p>
          <w:p w:rsidR="00000000" w:rsidRPr="00762B2F" w:rsidP="00762B2F">
            <w:pPr>
              <w:pStyle w:val="List"/>
            </w:pPr>
            <w:r w:rsidRPr="00762B2F">
              <w:t xml:space="preserve">2.5 Evaluate rig operations and performance, communicate with client and implement changes as required </w:t>
            </w:r>
          </w:p>
          <w:p w:rsidR="00000000" w:rsidP="00762B2F">
            <w:pPr>
              <w:pStyle w:val="List"/>
              <w:rPr>
                <w:lang w:val="en-NZ"/>
              </w:rPr>
            </w:pPr>
            <w:r w:rsidRPr="00762B2F">
              <w:t>2.6 Identify and</w:t>
            </w:r>
            <w:r w:rsidRPr="00762B2F">
              <w:t xml:space="preserve"> implement coaching and mentoring arrangements and design required training and corrective strategies for performance issues</w:t>
            </w:r>
          </w:p>
        </w:tc>
      </w:tr>
      <w:tr w:rsidTr="00236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List"/>
              <w:rPr>
                <w:lang w:val="en-NZ"/>
              </w:rPr>
            </w:pPr>
            <w:r w:rsidRPr="00762B2F">
              <w:t>3. Implement rig safety compliance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List"/>
            </w:pPr>
            <w:r w:rsidRPr="00762B2F">
              <w:t>3.1 Identify and implement site communication requirements</w:t>
            </w:r>
          </w:p>
          <w:p w:rsidR="00000000" w:rsidRPr="00762B2F" w:rsidP="00762B2F">
            <w:pPr>
              <w:pStyle w:val="List"/>
            </w:pPr>
            <w:r w:rsidRPr="00762B2F">
              <w:t xml:space="preserve">3.2 Identify and demonstrate </w:t>
            </w:r>
            <w:r w:rsidRPr="00762B2F">
              <w:t xml:space="preserve">radio communication strategies and reporting techniques </w:t>
            </w:r>
          </w:p>
          <w:p w:rsidR="00000000" w:rsidRPr="00762B2F" w:rsidP="00762B2F">
            <w:pPr>
              <w:pStyle w:val="List"/>
            </w:pPr>
            <w:r w:rsidRPr="00762B2F">
              <w:t>3.3 Maintain systems, written records and reporting procedures according to workplace requirements</w:t>
            </w:r>
          </w:p>
          <w:p w:rsidR="00000000" w:rsidRPr="00762B2F" w:rsidP="00762B2F">
            <w:pPr>
              <w:pStyle w:val="List"/>
            </w:pPr>
            <w:r w:rsidRPr="00762B2F">
              <w:t xml:space="preserve">3.4 Identify and investigate non-conformances, report and implement corrective strategies </w:t>
            </w:r>
          </w:p>
        </w:tc>
      </w:tr>
    </w:tbl>
    <w:p w:rsidR="00000000" w:rsidRPr="00762B2F" w:rsidP="00762B2F">
      <w:pPr>
        <w:pStyle w:val="BodyText"/>
      </w:pPr>
    </w:p>
    <w:p w:rsidR="00000000" w:rsidRPr="00762B2F" w:rsidP="00762B2F">
      <w:pPr>
        <w:pStyle w:val="AllowPageBreak"/>
      </w:pPr>
    </w:p>
    <w:p w:rsidR="00000000" w:rsidRPr="00762B2F" w:rsidP="00762B2F">
      <w:pPr>
        <w:pStyle w:val="Heading1"/>
      </w:pPr>
      <w:bookmarkStart w:id="5" w:name="O_1107498"/>
      <w:bookmarkEnd w:id="5"/>
      <w:r w:rsidRPr="00762B2F">
        <w:t>Foundation Skills</w:t>
      </w:r>
    </w:p>
    <w:p w:rsidR="00000000" w:rsidRPr="002366DA" w:rsidP="002366DA">
      <w:pPr>
        <w:pStyle w:val="BodyText"/>
        <w:rPr>
          <w:i/>
        </w:rPr>
      </w:pPr>
      <w:r w:rsidRPr="002366D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762B2F">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rPr>
                <w:rStyle w:val="SpecialBold"/>
              </w:rPr>
              <w:t>DESCRIPTION</w:t>
            </w:r>
          </w:p>
        </w:tc>
      </w:tr>
      <w:tr w:rsidTr="00762B2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ListBullet"/>
              <w:rPr>
                <w:lang w:val="en-NZ"/>
              </w:rPr>
            </w:pPr>
            <w:r w:rsidRPr="00762B2F">
              <w:t>Presents an explanation of a workplace procedure to a group using sector-specific vocabulary</w:t>
            </w:r>
          </w:p>
        </w:tc>
      </w:tr>
      <w:tr w:rsidTr="00762B2F">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ListBullet"/>
            </w:pPr>
            <w:r w:rsidRPr="00762B2F">
              <w:t>Identifies critical information from the organisational plan, work programs and team members</w:t>
            </w:r>
            <w:r>
              <w:t>’</w:t>
            </w:r>
            <w:r w:rsidRPr="00762B2F">
              <w:t xml:space="preserve"> individual training needs assessments to design a program f</w:t>
            </w:r>
            <w:r w:rsidRPr="00762B2F">
              <w:t xml:space="preserve">or team skills development </w:t>
            </w:r>
          </w:p>
        </w:tc>
      </w:tr>
    </w:tbl>
    <w:p w:rsidR="00000000" w:rsidRPr="00762B2F" w:rsidP="00762B2F">
      <w:pPr>
        <w:pStyle w:val="BodyText"/>
      </w:pPr>
    </w:p>
    <w:p w:rsidR="00000000" w:rsidRPr="00762B2F" w:rsidP="00762B2F">
      <w:pPr>
        <w:pStyle w:val="AllowPageBreak"/>
      </w:pPr>
    </w:p>
    <w:p w:rsidR="00000000" w:rsidRPr="00762B2F" w:rsidP="00762B2F">
      <w:pPr>
        <w:pStyle w:val="Heading1"/>
      </w:pPr>
      <w:bookmarkStart w:id="6" w:name="O_1107497"/>
      <w:bookmarkEnd w:id="6"/>
      <w:r w:rsidRPr="00762B2F">
        <w:t>Unit Mapping Information</w:t>
      </w:r>
    </w:p>
    <w:p w:rsidR="00000000" w:rsidRPr="00762B2F" w:rsidP="002366DA">
      <w:pPr>
        <w:pStyle w:val="BodyText"/>
      </w:pPr>
      <w:r w:rsidRPr="00762B2F">
        <w:t>Supersedes and is equivalent to RIIOGD502D Plan and evaluate rig operations.</w:t>
      </w:r>
    </w:p>
    <w:p w:rsidR="00000000" w:rsidRPr="00762B2F" w:rsidP="00762B2F">
      <w:pPr>
        <w:pStyle w:val="Heading1"/>
      </w:pPr>
      <w:bookmarkStart w:id="7" w:name="O_1107490"/>
      <w:bookmarkEnd w:id="7"/>
      <w:r w:rsidRPr="00762B2F">
        <w:t>Links</w:t>
      </w:r>
    </w:p>
    <w:p w:rsidR="00000000" w:rsidRPr="00762B2F" w:rsidP="002366DA">
      <w:pPr>
        <w:pStyle w:val="BodyText"/>
      </w:pPr>
      <w:r w:rsidRPr="00762B2F">
        <w:t>Companion Volume</w:t>
      </w:r>
      <w:r w:rsidRPr="00762B2F">
        <w:t xml:space="preserve"> implementation guides is found on VETNet - </w:t>
      </w:r>
      <w:r>
        <w:fldChar w:fldCharType="begin"/>
      </w:r>
      <w:r>
        <w:instrText xml:space="preserve"> HYPERLINK "https://vetnet.gov.au/Pages/TrainingDocs.aspx?q=88a61002-9a21-4386-aaf8-69c76e675272" </w:instrText>
      </w:r>
      <w:r>
        <w:fldChar w:fldCharType="separate"/>
      </w:r>
      <w:r w:rsidRPr="00CF4A20">
        <w:rPr>
          <w:rStyle w:val="Hyperlink"/>
        </w:rPr>
        <w:t>https://vetnet.gov.au/Pages/TrainingDocs.aspx?q=88a61002-9a21-4386-aaf8-69c76e675272</w:t>
      </w:r>
      <w:r>
        <w:fldChar w:fldCharType="end"/>
      </w:r>
    </w:p>
    <w:p w:rsidR="00000000" w:rsidRPr="00762B2F" w:rsidP="002366DA">
      <w:pPr>
        <w:pStyle w:val="BodyText"/>
        <w:sectPr w:rsidSect="00762B2F">
          <w:headerReference w:type="default" r:id="rId10"/>
          <w:footerReference w:type="default" r:id="rId11"/>
          <w:pgSz w:w="11908" w:h="16833"/>
          <w:pgMar w:top="1702" w:right="1418" w:bottom="1702" w:left="1418" w:header="992" w:footer="992" w:gutter="0"/>
          <w:cols w:space="720"/>
          <w:noEndnote/>
          <w:docGrid w:linePitch="299"/>
        </w:sectPr>
      </w:pPr>
    </w:p>
    <w:p w:rsidR="00000000" w:rsidRPr="00762B2F" w:rsidP="00762B2F">
      <w:pPr>
        <w:pStyle w:val="SuperHeading"/>
      </w:pPr>
      <w:r w:rsidRPr="00762B2F">
        <w:t>Assessment Requirements for RIIOGD502E Plan and evaluate rig operations</w:t>
      </w:r>
    </w:p>
    <w:p w:rsidR="00000000" w:rsidRPr="00762B2F" w:rsidP="00762B2F">
      <w:pPr>
        <w:pStyle w:val="Heading1"/>
      </w:pPr>
      <w:bookmarkStart w:id="8" w:name="O_1107492"/>
      <w:bookmarkEnd w:id="8"/>
      <w:r w:rsidRPr="00762B2F">
        <w:t>Modification History</w:t>
      </w:r>
    </w:p>
    <w:tbl>
      <w:tblPr>
        <w:tblW w:w="9522" w:type="dxa"/>
        <w:tblLayout w:type="fixed"/>
        <w:tblCellMar>
          <w:left w:w="62" w:type="dxa"/>
          <w:right w:w="62" w:type="dxa"/>
        </w:tblCellMar>
        <w:tblLook w:val="0000"/>
      </w:tblPr>
      <w:tblGrid>
        <w:gridCol w:w="2929"/>
        <w:gridCol w:w="6593"/>
      </w:tblGrid>
      <w:tr w:rsidTr="00762B2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rPr>
                <w:rStyle w:val="SpecialBold"/>
              </w:rPr>
              <w:t>Comments</w:t>
            </w:r>
          </w:p>
        </w:tc>
      </w:tr>
      <w:tr w:rsidTr="00762B2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B2F">
            <w:pPr>
              <w:pStyle w:val="BodyText"/>
              <w:rPr>
                <w:lang w:val="en-NZ"/>
              </w:rPr>
            </w:pPr>
            <w:r w:rsidRPr="00762B2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B2F" w:rsidP="00762B2F">
            <w:pPr>
              <w:pStyle w:val="BodyText"/>
            </w:pPr>
            <w:r w:rsidRPr="00762B2F">
              <w:t>This version first released with RII Resources and Infrastructure Industry Training Package Version 5.0.</w:t>
            </w:r>
          </w:p>
        </w:tc>
      </w:tr>
    </w:tbl>
    <w:p w:rsidR="00000000" w:rsidRPr="00762B2F" w:rsidP="00762B2F">
      <w:pPr>
        <w:pStyle w:val="BodyText"/>
      </w:pPr>
    </w:p>
    <w:p w:rsidR="00000000" w:rsidRPr="00762B2F" w:rsidP="00762B2F">
      <w:pPr>
        <w:pStyle w:val="AllowPageBreak"/>
      </w:pPr>
    </w:p>
    <w:p w:rsidR="00000000" w:rsidRPr="00762B2F" w:rsidP="00762B2F">
      <w:pPr>
        <w:pStyle w:val="Heading1"/>
      </w:pPr>
      <w:bookmarkStart w:id="9" w:name="O_1107495"/>
      <w:bookmarkEnd w:id="9"/>
      <w:r w:rsidRPr="00762B2F">
        <w:t>Performance Evidence</w:t>
      </w:r>
    </w:p>
    <w:p w:rsidR="00000000" w:rsidRPr="00762B2F" w:rsidP="002366DA">
      <w:pPr>
        <w:pStyle w:val="BodyText"/>
      </w:pPr>
      <w:r w:rsidRPr="00762B2F">
        <w:t>The candidate must demonstrate the ability to complete the tasks outlined in the elements, performance criteria and foundation skills of this unit, including evidence of the ability to:</w:t>
      </w:r>
    </w:p>
    <w:p w:rsidR="00000000" w:rsidRPr="00762B2F" w:rsidP="00762B2F">
      <w:pPr>
        <w:pStyle w:val="ListBullet"/>
      </w:pPr>
      <w:r w:rsidRPr="00762B2F">
        <w:t>plan and evaluate rig operations on at least two occasions, including</w:t>
      </w:r>
      <w:r w:rsidRPr="00762B2F">
        <w:t>:</w:t>
      </w:r>
    </w:p>
    <w:p w:rsidR="00000000" w:rsidRPr="00762B2F" w:rsidP="00762B2F">
      <w:pPr>
        <w:pStyle w:val="ListBullet2"/>
      </w:pPr>
      <w:r w:rsidRPr="00762B2F">
        <w:t>identifying and allocating roles and responsibilities</w:t>
      </w:r>
    </w:p>
    <w:p w:rsidR="00000000" w:rsidRPr="00762B2F" w:rsidP="00762B2F">
      <w:pPr>
        <w:pStyle w:val="ListBullet2"/>
      </w:pPr>
      <w:r w:rsidRPr="00762B2F">
        <w:t>implementing operational changes where required</w:t>
      </w:r>
    </w:p>
    <w:p w:rsidR="00000000" w:rsidRPr="00762B2F" w:rsidP="00762B2F">
      <w:pPr>
        <w:pStyle w:val="ListBullet2"/>
      </w:pPr>
      <w:r w:rsidRPr="00762B2F">
        <w:t>monitoring personnel performance</w:t>
      </w:r>
    </w:p>
    <w:p w:rsidR="00000000" w:rsidRPr="00762B2F" w:rsidP="00762B2F">
      <w:pPr>
        <w:pStyle w:val="ListBullet2"/>
      </w:pPr>
      <w:r w:rsidRPr="00762B2F">
        <w:t xml:space="preserve">applying and monitoring rig performance </w:t>
      </w:r>
    </w:p>
    <w:p w:rsidR="00000000" w:rsidRPr="00762B2F" w:rsidP="00762B2F">
      <w:pPr>
        <w:pStyle w:val="ListBullet2"/>
      </w:pPr>
      <w:r w:rsidRPr="00762B2F">
        <w:t>communicating with client.</w:t>
      </w:r>
    </w:p>
    <w:p w:rsidR="00000000" w:rsidRPr="00762B2F" w:rsidP="00762B2F">
      <w:pPr>
        <w:pStyle w:val="List"/>
      </w:pPr>
    </w:p>
    <w:p w:rsidR="00000000" w:rsidRPr="00762B2F" w:rsidP="002366DA">
      <w:pPr>
        <w:pStyle w:val="BodyText"/>
      </w:pPr>
      <w:r w:rsidRPr="00762B2F">
        <w:t>During the above, the candidate must:</w:t>
      </w:r>
    </w:p>
    <w:p w:rsidR="00000000" w:rsidRPr="00762B2F" w:rsidP="00762B2F">
      <w:pPr>
        <w:pStyle w:val="ListBullet"/>
      </w:pPr>
      <w:r w:rsidRPr="00762B2F">
        <w:t>locate and apply legislation, documentation, policies and procedures required for planning and evaluating rig operations</w:t>
      </w:r>
    </w:p>
    <w:p w:rsidR="00000000" w:rsidRPr="00762B2F" w:rsidP="00762B2F">
      <w:pPr>
        <w:pStyle w:val="ListBullet"/>
      </w:pPr>
      <w:r w:rsidRPr="00762B2F">
        <w:t>implement the requirements, procedures and techniques for planning and evaluating rig operations, including:</w:t>
      </w:r>
    </w:p>
    <w:p w:rsidR="00000000" w:rsidRPr="00762B2F" w:rsidP="00762B2F">
      <w:pPr>
        <w:pStyle w:val="ListBullet2"/>
      </w:pPr>
      <w:r w:rsidRPr="00762B2F">
        <w:t>identifying, addressing a</w:t>
      </w:r>
      <w:r w:rsidRPr="00762B2F">
        <w:t>nd reporting potential hazards and risks</w:t>
      </w:r>
    </w:p>
    <w:p w:rsidR="00000000" w:rsidRPr="00762B2F" w:rsidP="00762B2F">
      <w:pPr>
        <w:pStyle w:val="ListBullet2"/>
      </w:pPr>
      <w:r w:rsidRPr="00762B2F">
        <w:t>applying emergency response plan and procedures</w:t>
      </w:r>
    </w:p>
    <w:p w:rsidR="00000000" w:rsidRPr="00762B2F" w:rsidP="00762B2F">
      <w:pPr>
        <w:pStyle w:val="ListBullet2"/>
      </w:pPr>
      <w:r w:rsidRPr="00762B2F">
        <w:t>identifying, addressing and reporting environmental issues</w:t>
      </w:r>
    </w:p>
    <w:p w:rsidR="00000000" w:rsidRPr="00762B2F" w:rsidP="00762B2F">
      <w:pPr>
        <w:pStyle w:val="ListBullet2"/>
      </w:pPr>
      <w:r w:rsidRPr="00762B2F">
        <w:t>identifying and reviewing all financial and insurance implications</w:t>
      </w:r>
    </w:p>
    <w:p w:rsidR="00000000" w:rsidRPr="00762B2F" w:rsidP="00762B2F">
      <w:pPr>
        <w:pStyle w:val="ListBullet2"/>
      </w:pPr>
      <w:r w:rsidRPr="00762B2F">
        <w:t>establishing communication processes</w:t>
      </w:r>
    </w:p>
    <w:p w:rsidR="00000000" w:rsidRPr="00762B2F" w:rsidP="00762B2F">
      <w:pPr>
        <w:pStyle w:val="ListBullet2"/>
      </w:pPr>
      <w:r w:rsidRPr="00762B2F">
        <w:t>applying training strategies to improve performance</w:t>
      </w:r>
    </w:p>
    <w:p w:rsidR="00000000" w:rsidRPr="00762B2F" w:rsidP="00762B2F">
      <w:pPr>
        <w:pStyle w:val="ListBullet2"/>
      </w:pPr>
      <w:r w:rsidRPr="00762B2F">
        <w:t>maintaining systems, written records and reports</w:t>
      </w:r>
    </w:p>
    <w:p w:rsidR="00000000" w:rsidRPr="00762B2F" w:rsidP="00762B2F">
      <w:pPr>
        <w:pStyle w:val="ListBullet2"/>
      </w:pPr>
      <w:r w:rsidRPr="00762B2F">
        <w:t>identifying and addressing non-conformances</w:t>
      </w:r>
    </w:p>
    <w:p w:rsidR="00000000" w:rsidRPr="00762B2F" w:rsidP="00762B2F">
      <w:pPr>
        <w:pStyle w:val="ListBullet"/>
      </w:pPr>
      <w:r w:rsidRPr="00762B2F">
        <w:t>work with others to plan and evaluate rig operations to meet required outcomes, including:</w:t>
      </w:r>
    </w:p>
    <w:p w:rsidR="00000000" w:rsidRPr="00762B2F" w:rsidP="00762B2F">
      <w:pPr>
        <w:pStyle w:val="ListBullet2"/>
      </w:pPr>
      <w:r w:rsidRPr="00762B2F">
        <w:t xml:space="preserve">preparing for and </w:t>
      </w:r>
      <w:r w:rsidRPr="00762B2F">
        <w:t>organising work activities to meet task requirements</w:t>
      </w:r>
    </w:p>
    <w:p w:rsidR="00000000" w:rsidRPr="00762B2F" w:rsidP="00762B2F">
      <w:pPr>
        <w:pStyle w:val="ListBullet2"/>
      </w:pPr>
      <w:r w:rsidRPr="00762B2F">
        <w:t>communicating with others to receive and clarify work instructions</w:t>
      </w:r>
    </w:p>
    <w:p w:rsidR="00000000" w:rsidRPr="00762B2F" w:rsidP="00762B2F">
      <w:pPr>
        <w:pStyle w:val="ListBullet2"/>
      </w:pPr>
      <w:r w:rsidRPr="00762B2F">
        <w:t>using a range of communication techniques and aids to advise others of work activity and exclusion zones.</w:t>
      </w:r>
    </w:p>
    <w:p w:rsidR="00000000" w:rsidRPr="00762B2F" w:rsidP="00762B2F">
      <w:pPr>
        <w:pStyle w:val="AllowPageBreak"/>
      </w:pPr>
    </w:p>
    <w:p w:rsidR="00000000" w:rsidRPr="00762B2F" w:rsidP="00762B2F">
      <w:pPr>
        <w:pStyle w:val="Heading1"/>
      </w:pPr>
      <w:bookmarkStart w:id="10" w:name="O_1107494"/>
      <w:bookmarkEnd w:id="10"/>
      <w:r w:rsidRPr="00762B2F">
        <w:t>Knowledge E</w:t>
      </w:r>
      <w:r w:rsidRPr="00762B2F">
        <w:t>vidence</w:t>
      </w:r>
    </w:p>
    <w:p w:rsidR="00000000" w:rsidRPr="00762B2F" w:rsidP="002366DA">
      <w:pPr>
        <w:pStyle w:val="BodyText"/>
      </w:pPr>
      <w:r w:rsidRPr="00762B2F">
        <w:t>The candidate must be able to demonstrate knowledge to complete the tasks outlined in the elements, performance criteria and foundation skills of this unit, including knowledge of:</w:t>
      </w:r>
    </w:p>
    <w:p w:rsidR="00000000" w:rsidRPr="00762B2F" w:rsidP="00762B2F">
      <w:pPr>
        <w:pStyle w:val="ListBullet"/>
      </w:pPr>
      <w:r w:rsidRPr="00762B2F">
        <w:t>communication strategies relevant to planning and evaluating rig</w:t>
      </w:r>
      <w:r w:rsidRPr="00762B2F">
        <w:t xml:space="preserve"> operations</w:t>
      </w:r>
    </w:p>
    <w:p w:rsidR="00000000" w:rsidRPr="00762B2F" w:rsidP="00762B2F">
      <w:pPr>
        <w:pStyle w:val="ListBullet"/>
      </w:pPr>
      <w:r w:rsidRPr="00762B2F">
        <w:t xml:space="preserve">key legislation required for planning and evaluating rig operations, including: </w:t>
      </w:r>
    </w:p>
    <w:p w:rsidR="00000000" w:rsidRPr="00762B2F" w:rsidP="00762B2F">
      <w:pPr>
        <w:pStyle w:val="ListBullet2"/>
      </w:pPr>
      <w:r w:rsidRPr="00762B2F">
        <w:t>legal responsibilities of rig managers, supervisors and personnel</w:t>
      </w:r>
    </w:p>
    <w:p w:rsidR="00000000" w:rsidRPr="00762B2F" w:rsidP="00762B2F">
      <w:pPr>
        <w:pStyle w:val="ListBullet2"/>
      </w:pPr>
      <w:r w:rsidRPr="00762B2F">
        <w:t xml:space="preserve">financial and insurance implications </w:t>
      </w:r>
    </w:p>
    <w:p w:rsidR="00000000" w:rsidRPr="00762B2F" w:rsidP="00762B2F">
      <w:pPr>
        <w:pStyle w:val="ListBullet"/>
      </w:pPr>
      <w:r w:rsidRPr="00762B2F">
        <w:t>key policies, procedures and established requirements for</w:t>
      </w:r>
      <w:r w:rsidRPr="00762B2F">
        <w:t xml:space="preserve"> planning and evaluating rig operations, including those for:</w:t>
      </w:r>
    </w:p>
    <w:p w:rsidR="00000000" w:rsidRPr="00762B2F" w:rsidP="00762B2F">
      <w:pPr>
        <w:pStyle w:val="ListBullet2"/>
      </w:pPr>
      <w:r w:rsidRPr="00762B2F">
        <w:t>planning, programming and preparing for rig operations</w:t>
      </w:r>
    </w:p>
    <w:p w:rsidR="00000000" w:rsidRPr="00762B2F" w:rsidP="00762B2F">
      <w:pPr>
        <w:pStyle w:val="ListBullet2"/>
      </w:pPr>
      <w:r w:rsidRPr="00762B2F">
        <w:t>environmental issues</w:t>
      </w:r>
    </w:p>
    <w:p w:rsidR="00000000" w:rsidRPr="00762B2F" w:rsidP="00762B2F">
      <w:pPr>
        <w:pStyle w:val="ListBullet2"/>
      </w:pPr>
      <w:r w:rsidRPr="00762B2F">
        <w:t>work health and safety</w:t>
      </w:r>
    </w:p>
    <w:p w:rsidR="00000000" w:rsidRPr="00762B2F" w:rsidP="00762B2F">
      <w:pPr>
        <w:pStyle w:val="ListBullet2"/>
      </w:pPr>
      <w:r w:rsidRPr="00762B2F">
        <w:t>implementing a rig safety compliance system</w:t>
      </w:r>
    </w:p>
    <w:p w:rsidR="00000000" w:rsidRPr="00762B2F" w:rsidP="00762B2F">
      <w:pPr>
        <w:pStyle w:val="ListBullet2"/>
      </w:pPr>
      <w:r w:rsidRPr="00762B2F">
        <w:t>auditing workplace hazards</w:t>
      </w:r>
    </w:p>
    <w:p w:rsidR="00000000" w:rsidRPr="00762B2F" w:rsidP="00762B2F">
      <w:pPr>
        <w:pStyle w:val="ListBullet2"/>
      </w:pPr>
      <w:r w:rsidRPr="00762B2F">
        <w:t>rig performance and ope</w:t>
      </w:r>
      <w:r w:rsidRPr="00762B2F">
        <w:t>rations</w:t>
      </w:r>
    </w:p>
    <w:p w:rsidR="00000000" w:rsidRPr="00762B2F" w:rsidP="00762B2F">
      <w:pPr>
        <w:pStyle w:val="ListBullet2"/>
      </w:pPr>
      <w:r w:rsidRPr="00762B2F">
        <w:t>coaching, mentoring and training applications</w:t>
      </w:r>
    </w:p>
    <w:p w:rsidR="00000000" w:rsidRPr="00762B2F" w:rsidP="00762B2F">
      <w:pPr>
        <w:pStyle w:val="ListBullet2"/>
      </w:pPr>
      <w:r w:rsidRPr="00762B2F">
        <w:t>communication techniques relevant to work activities.</w:t>
      </w:r>
    </w:p>
    <w:p w:rsidR="00000000" w:rsidRPr="00762B2F" w:rsidP="00762B2F">
      <w:pPr>
        <w:pStyle w:val="AllowPageBreak"/>
      </w:pPr>
    </w:p>
    <w:p w:rsidR="00000000" w:rsidRPr="00762B2F" w:rsidP="00762B2F">
      <w:pPr>
        <w:pStyle w:val="Heading1"/>
      </w:pPr>
      <w:bookmarkStart w:id="11" w:name="O_1107493"/>
      <w:bookmarkEnd w:id="11"/>
      <w:r w:rsidRPr="00762B2F">
        <w:t>Assessment Conditions</w:t>
      </w:r>
    </w:p>
    <w:p w:rsidR="00000000" w:rsidRPr="00762B2F" w:rsidP="002366DA">
      <w:pPr>
        <w:pStyle w:val="BodyText"/>
      </w:pPr>
      <w:r w:rsidRPr="00762B2F">
        <w:t>Mandatory conditions for assessment of this unit are stipulated below. The assessment must:</w:t>
      </w:r>
    </w:p>
    <w:p w:rsidR="00000000" w:rsidRPr="00762B2F" w:rsidP="00762B2F">
      <w:pPr>
        <w:pStyle w:val="ListBullet"/>
      </w:pPr>
      <w:r w:rsidRPr="00762B2F">
        <w:t>include access to:</w:t>
      </w:r>
    </w:p>
    <w:p w:rsidR="00000000" w:rsidRPr="00762B2F" w:rsidP="00762B2F">
      <w:pPr>
        <w:pStyle w:val="ListBullet2"/>
      </w:pPr>
      <w:r w:rsidRPr="00762B2F">
        <w:t>personal protective equipment</w:t>
      </w:r>
    </w:p>
    <w:p w:rsidR="00000000" w:rsidRPr="00762B2F" w:rsidP="00762B2F">
      <w:pPr>
        <w:pStyle w:val="ListBullet2"/>
      </w:pPr>
      <w:r w:rsidRPr="00762B2F">
        <w:t>equipment required to plan and evaluate rig operations</w:t>
      </w:r>
    </w:p>
    <w:p w:rsidR="00000000" w:rsidRPr="00762B2F" w:rsidP="00762B2F">
      <w:pPr>
        <w:pStyle w:val="ListBullet"/>
      </w:pPr>
      <w:r w:rsidRPr="00762B2F">
        <w:t xml:space="preserve">be conducted in a safe environment; and, </w:t>
      </w:r>
    </w:p>
    <w:p w:rsidR="00000000" w:rsidRPr="00762B2F" w:rsidP="00762B2F">
      <w:pPr>
        <w:pStyle w:val="ListBullet"/>
      </w:pPr>
      <w:r w:rsidRPr="00762B2F">
        <w:t>be assessed in the context of this sector</w:t>
      </w:r>
      <w:r>
        <w:t>’</w:t>
      </w:r>
      <w:r w:rsidRPr="00762B2F">
        <w:t xml:space="preserve">s work environment; and, </w:t>
      </w:r>
    </w:p>
    <w:p w:rsidR="00000000" w:rsidRPr="00762B2F" w:rsidP="00762B2F">
      <w:pPr>
        <w:pStyle w:val="ListBullet"/>
      </w:pPr>
      <w:r w:rsidRPr="00762B2F">
        <w:t xml:space="preserve">be assessed in compliance with relevant </w:t>
      </w:r>
      <w:r w:rsidRPr="00762B2F">
        <w:t>legislation/regulation and using policies, procedures and processes directly related to the industry sector for which it is being assessed; and,</w:t>
      </w:r>
    </w:p>
    <w:p w:rsidR="00000000" w:rsidRPr="00762B2F" w:rsidP="00762B2F">
      <w:pPr>
        <w:pStyle w:val="ListBullet"/>
      </w:pPr>
      <w:r w:rsidRPr="00762B2F">
        <w:t>confirm consistent performance can be applied in a range of relevant workplace circumstances.</w:t>
      </w:r>
    </w:p>
    <w:p w:rsidR="00000000" w:rsidRPr="00762B2F" w:rsidP="002366DA">
      <w:pPr>
        <w:pStyle w:val="BodyText"/>
      </w:pPr>
      <w:r w:rsidRPr="00762B2F">
        <w:t>Where personal sa</w:t>
      </w:r>
      <w:r w:rsidRPr="00762B2F">
        <w:t>fety or environmental damage are limiting factors, assessment may occur in a simulated work environment* provided it is realistic and sufficiently rigorous to cover all aspects of this sector’s workplace performance, including environment, task skills, tas</w:t>
      </w:r>
      <w:r w:rsidRPr="00762B2F">
        <w:t>k management skills, contingency management skills and job role environment skills.</w:t>
      </w:r>
    </w:p>
    <w:p w:rsidR="00000000" w:rsidRPr="00762B2F" w:rsidP="00762B2F">
      <w:pPr>
        <w:pStyle w:val="BodyTextBold"/>
      </w:pPr>
      <w:r w:rsidRPr="00762B2F">
        <w:t>Assessor requirements</w:t>
      </w:r>
    </w:p>
    <w:p w:rsidR="00000000" w:rsidRPr="00762B2F" w:rsidP="002366DA">
      <w:pPr>
        <w:pStyle w:val="BodyText"/>
      </w:pPr>
      <w:r w:rsidRPr="00762B2F">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762B2F">
        <w:t>mandatory requirements for assessors current at the time of assessment and any relevant licensing and certification requirements. This includes:</w:t>
      </w:r>
    </w:p>
    <w:p w:rsidR="00000000" w:rsidRPr="00762B2F" w:rsidP="00762B2F">
      <w:pPr>
        <w:pStyle w:val="ListBullet"/>
      </w:pPr>
      <w:r w:rsidRPr="00762B2F">
        <w:t>vocational competencies at least to the level being delivered and assessed</w:t>
      </w:r>
    </w:p>
    <w:p w:rsidR="00000000" w:rsidRPr="00762B2F" w:rsidP="00762B2F">
      <w:pPr>
        <w:pStyle w:val="ListBullet"/>
      </w:pPr>
      <w:r w:rsidRPr="00762B2F">
        <w:t>current industry skills directly re</w:t>
      </w:r>
      <w:r w:rsidRPr="00762B2F">
        <w:t>levant to the training and assessment being provided</w:t>
      </w:r>
    </w:p>
    <w:p w:rsidR="00000000" w:rsidRPr="00762B2F" w:rsidP="00762B2F">
      <w:pPr>
        <w:pStyle w:val="ListBullet"/>
      </w:pPr>
      <w:r w:rsidRPr="00762B2F">
        <w:t>current knowledge and skills in vocational training and learning that informs their training and assessment</w:t>
      </w:r>
    </w:p>
    <w:p w:rsidR="00000000" w:rsidRPr="00762B2F" w:rsidP="00762B2F">
      <w:pPr>
        <w:pStyle w:val="ListBullet"/>
      </w:pPr>
      <w:r w:rsidRPr="00762B2F">
        <w:t>formal relevant qualifications in training and assessment</w:t>
      </w:r>
    </w:p>
    <w:p w:rsidR="00000000" w:rsidRPr="00762B2F" w:rsidP="00762B2F">
      <w:pPr>
        <w:pStyle w:val="ListBullet"/>
      </w:pPr>
      <w:r w:rsidRPr="00762B2F">
        <w:t>having knowledge of and/or experience</w:t>
      </w:r>
      <w:r w:rsidRPr="00762B2F">
        <w:t xml:space="preserve"> using the latest techniques and processes </w:t>
      </w:r>
    </w:p>
    <w:p w:rsidR="00000000" w:rsidRPr="00762B2F" w:rsidP="00762B2F">
      <w:pPr>
        <w:pStyle w:val="ListBullet"/>
      </w:pPr>
      <w:r w:rsidRPr="00762B2F">
        <w:t>possessing the required level of RII training product knowledge</w:t>
      </w:r>
    </w:p>
    <w:p w:rsidR="00000000" w:rsidRPr="00762B2F" w:rsidP="00762B2F">
      <w:pPr>
        <w:pStyle w:val="ListBullet"/>
      </w:pPr>
      <w:r w:rsidRPr="00762B2F">
        <w:t>having an understanding and knowledge of legislation and regulations relevant to the industry and to employment and workplaces</w:t>
      </w:r>
    </w:p>
    <w:p w:rsidR="00000000" w:rsidRPr="00762B2F" w:rsidP="00762B2F">
      <w:pPr>
        <w:pStyle w:val="ListBullet"/>
      </w:pPr>
      <w:r w:rsidRPr="00762B2F">
        <w:t>demonstrating the per</w:t>
      </w:r>
      <w:r w:rsidRPr="00762B2F">
        <w:t>formance evidence, and knowledge evidence outlined in this unit of competency, and</w:t>
      </w:r>
    </w:p>
    <w:p w:rsidR="00000000" w:rsidRPr="00762B2F" w:rsidP="00762B2F">
      <w:pPr>
        <w:pStyle w:val="ListBullet"/>
      </w:pPr>
      <w:r w:rsidRPr="00762B2F">
        <w:t>the minimum years of current** work experience after competency has been obtained as specified below in an industry sector relevant to the outcomes of the unit.</w:t>
      </w:r>
    </w:p>
    <w:p w:rsidR="00000000" w:rsidRPr="00762B2F" w:rsidP="002366DA">
      <w:pPr>
        <w:pStyle w:val="BodyText"/>
      </w:pPr>
      <w:r w:rsidRPr="00762B2F">
        <w:t>It is also a</w:t>
      </w:r>
      <w:r w:rsidRPr="00762B2F">
        <w:t>cceptable for the appropriately qualified assessor to work with an industry expert to conduct assessment together and for the industry expert to be involved in the assessment judgement. The industry expert must have current industry skills directly relevan</w:t>
      </w:r>
      <w:r w:rsidRPr="00762B2F">
        <w:t>t to the training and assessment being provided. This means the industry subject matter expert must demonstrate skills and knowledge from the minimum years of current work experience after competency has been obtained as specified below, including time spe</w:t>
      </w:r>
      <w:r w:rsidRPr="00762B2F">
        <w:t xml:space="preserve">nt in </w:t>
      </w:r>
      <w:r w:rsidRPr="00762B2F">
        <w:t>roles related to the unit being assessed:</w:t>
      </w:r>
    </w:p>
    <w:tbl>
      <w:tblPr>
        <w:tblW w:w="0" w:type="auto"/>
        <w:tblLayout w:type="fixed"/>
        <w:tblCellMar>
          <w:left w:w="62" w:type="dxa"/>
          <w:right w:w="62" w:type="dxa"/>
        </w:tblCellMar>
        <w:tblLook w:val="0000"/>
      </w:tblPr>
      <w:tblGrid>
        <w:gridCol w:w="4235"/>
        <w:gridCol w:w="1588"/>
        <w:gridCol w:w="3177"/>
      </w:tblGrid>
      <w:tr w:rsidTr="00762B2F">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2B2F" w:rsidP="00762B2F">
            <w:pPr>
              <w:pStyle w:val="BodyText"/>
            </w:pPr>
            <w:r w:rsidRPr="00762B2F">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2B2F" w:rsidP="00762B2F">
            <w:pPr>
              <w:pStyle w:val="BodyText"/>
            </w:pPr>
            <w:r w:rsidRPr="00762B2F">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rPr>
                <w:rStyle w:val="SpecialBold"/>
              </w:rPr>
              <w:t>Required assessor or industry subject matter expert experience</w:t>
            </w:r>
          </w:p>
        </w:tc>
      </w:tr>
      <w:tr w:rsidTr="00762B2F">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1 year</w:t>
            </w:r>
          </w:p>
        </w:tc>
      </w:tr>
      <w:tr w:rsidTr="00762B2F">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2 years</w:t>
            </w:r>
          </w:p>
        </w:tc>
      </w:tr>
      <w:tr w:rsidTr="00762B2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3 years</w:t>
            </w:r>
          </w:p>
        </w:tc>
      </w:tr>
      <w:tr w:rsidTr="00762B2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2B2F">
            <w:pPr>
              <w:pStyle w:val="BodyText"/>
              <w:rPr>
                <w:lang w:val="en-NZ"/>
              </w:rPr>
            </w:pPr>
            <w:r w:rsidRPr="00762B2F">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2B2F" w:rsidP="00762B2F">
            <w:pPr>
              <w:pStyle w:val="BodyText"/>
            </w:pPr>
            <w:r w:rsidRPr="00762B2F">
              <w:t>Where this unit is being assessed outside of the resources and infrastructure sectors assessor and/or industry subject matter expert experience should be in-line with industry standards for the sector in which it is being assessed and where no industry sta</w:t>
            </w:r>
            <w:r w:rsidRPr="00762B2F">
              <w:t>ndard is specified should comply with any relevant regulation.</w:t>
            </w:r>
          </w:p>
        </w:tc>
      </w:tr>
    </w:tbl>
    <w:p w:rsidR="00000000" w:rsidRPr="00762B2F" w:rsidP="002366DA">
      <w:pPr>
        <w:pStyle w:val="BodyText"/>
      </w:pPr>
      <w:r w:rsidRPr="00762B2F">
        <w:t>*Guidance on simulated environments has been stipulated in the RII Companion Volume Implementation Guide located on VETNet.</w:t>
      </w:r>
    </w:p>
    <w:p w:rsidR="00000000" w:rsidRPr="00762B2F" w:rsidP="002366DA">
      <w:pPr>
        <w:pStyle w:val="BodyText"/>
      </w:pPr>
      <w:r w:rsidRPr="00762B2F">
        <w:t>**Assessors can demonstrate current work experience through employm</w:t>
      </w:r>
      <w:r w:rsidRPr="00762B2F">
        <w:t>ent within industry in a role relevant to the outcomes of the unit; or, for external assessors this can be demonstrated through exposure to industry by conducting a minimum number of site assessments as determined by the relevant industry sector, across va</w:t>
      </w:r>
      <w:r w:rsidRPr="00762B2F">
        <w:t>rious locations.</w:t>
      </w:r>
    </w:p>
    <w:p w:rsidR="00000000" w:rsidRPr="00762B2F" w:rsidP="002366DA">
      <w:pPr>
        <w:pStyle w:val="BodyText"/>
      </w:pPr>
      <w:r w:rsidRPr="00762B2F">
        <w:t>*** While a unit of competency does not have an AQF level, where a unit is being delivered outside of a qualification the first numeric character in the unit code should be considered as the AQF indicator level for assessment purposes.</w:t>
      </w:r>
    </w:p>
    <w:p w:rsidR="00000000" w:rsidRPr="00762B2F" w:rsidP="00762B2F">
      <w:pPr>
        <w:pStyle w:val="Heading1"/>
      </w:pPr>
      <w:bookmarkStart w:id="12" w:name="O_1107491"/>
      <w:bookmarkEnd w:id="12"/>
      <w:r w:rsidRPr="00762B2F">
        <w:t>Links</w:t>
      </w:r>
    </w:p>
    <w:p w:rsidR="00000000" w:rsidRPr="00762B2F" w:rsidP="002366DA">
      <w:pPr>
        <w:pStyle w:val="BodyText"/>
      </w:pPr>
      <w:r w:rsidRPr="00762B2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F4A20">
        <w:rPr>
          <w:rStyle w:val="Hyperlink"/>
        </w:rPr>
        <w:t>https://vetnet.gov.au/Pages/TrainingDocs.aspx?q=88a61002-9a21-4386-aaf8-69c76e675272</w:t>
      </w:r>
      <w:r>
        <w:fldChar w:fldCharType="end"/>
      </w:r>
    </w:p>
    <w:p w:rsidR="00000000" w:rsidRPr="00762B2F" w:rsidP="00762B2F"/>
    <w:sectPr w:rsidSect="00762B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rsidRPr="002366DA" w:rsidP="00236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DA" w:rsidP="00762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66DA" w:rsidP="00762B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66DA" w:rsidP="00762B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rsidP="00762B2F">
    <w:pPr>
      <w:pStyle w:val="Footer"/>
      <w:framePr w:wrap="around"/>
    </w:pPr>
    <w:r>
      <w:fldChar w:fldCharType="begin"/>
    </w:r>
    <w:r>
      <w:instrText xml:space="preserve"> DOCPROPERTY  Subject  \* MERGEFORMAT </w:instrText>
    </w:r>
    <w:r>
      <w:fldChar w:fldCharType="separate"/>
    </w:r>
    <w:r w:rsidR="002366DA">
      <w:t>Approved</w:t>
    </w:r>
    <w:r w:rsidR="002366DA">
      <w:fldChar w:fldCharType="end"/>
    </w:r>
    <w:r>
      <w:tab/>
      <w:t xml:space="preserve">Page </w:t>
    </w:r>
    <w:r>
      <w:fldChar w:fldCharType="begin"/>
    </w:r>
    <w:r>
      <w:instrText xml:space="preserve"> PAGE  \* Arabic  \* MERGEFORMAT </w:instrText>
    </w:r>
    <w:r>
      <w:fldChar w:fldCharType="separate"/>
    </w:r>
    <w:r w:rsidR="002366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6DA">
      <w:rPr>
        <w:noProof/>
      </w:rPr>
      <w:t>5</w:t>
    </w:r>
    <w:r>
      <w:rPr>
        <w:noProof/>
      </w:rPr>
      <w:fldChar w:fldCharType="end"/>
    </w:r>
  </w:p>
  <w:p w:rsidR="00762B2F" w:rsidP="00762B2F">
    <w:pPr>
      <w:pStyle w:val="Footer"/>
      <w:framePr w:wrap="around"/>
    </w:pPr>
    <w:r>
      <w:t xml:space="preserve">© Commonwealth of Australia, </w:t>
    </w:r>
    <w:r>
      <w:fldChar w:fldCharType="begin"/>
    </w:r>
    <w:r>
      <w:instrText xml:space="preserve"> DATE  \@ "yyyy"  \* MERGEFORMAT </w:instrText>
    </w:r>
    <w:r>
      <w:fldChar w:fldCharType="separate"/>
    </w:r>
    <w:r w:rsidR="002366DA">
      <w:rPr>
        <w:noProof/>
      </w:rPr>
      <w:t>2025</w:t>
    </w:r>
    <w:r>
      <w:fldChar w:fldCharType="end"/>
    </w:r>
    <w:r>
      <w:tab/>
    </w:r>
    <w:r>
      <w:fldChar w:fldCharType="begin"/>
    </w:r>
    <w:r>
      <w:instrText xml:space="preserve"> DOCPROPERTY  Author  \* MERGEFORMAT </w:instrText>
    </w:r>
    <w:r>
      <w:fldChar w:fldCharType="separate"/>
    </w:r>
    <w:r w:rsidR="002366DA">
      <w:t>Mining and Automotive Skills Alliance</w:t>
    </w:r>
    <w:r w:rsidR="002366DA">
      <w:fldChar w:fldCharType="end"/>
    </w:r>
  </w:p>
  <w:p w:rsidR="00762B2F" w:rsidP="00762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B2F" w:rsidRPr="002366DA" w:rsidP="00236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DA" w:rsidRPr="002D2AF8" w:rsidP="00762B2F">
    <w:pPr>
      <w:pStyle w:val="Header"/>
      <w:framePr w:wrap="around"/>
    </w:pPr>
    <w:r>
      <w:fldChar w:fldCharType="begin"/>
    </w:r>
    <w:r>
      <w:instrText xml:space="preserve"> TITLE   \* MERGEFORMAT </w:instrText>
    </w:r>
    <w:r>
      <w:fldChar w:fldCharType="separate"/>
    </w:r>
    <w:r>
      <w:t>RIIOGD502E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6DA" w:rsidP="00762B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B2F" w:rsidRPr="002D2AF8" w:rsidP="00762B2F">
    <w:pPr>
      <w:pStyle w:val="Header"/>
      <w:framePr w:wrap="around"/>
    </w:pPr>
    <w:r>
      <w:fldChar w:fldCharType="begin"/>
    </w:r>
    <w:r>
      <w:instrText xml:space="preserve"> TITLE   \* MERGEFORMAT </w:instrText>
    </w:r>
    <w:r>
      <w:fldChar w:fldCharType="separate"/>
    </w:r>
    <w:r w:rsidR="002366DA">
      <w:t>RIIOGD502E Plan and evaluate rig operations</w:t>
    </w:r>
    <w:r w:rsidR="002366DA">
      <w:fldChar w:fldCharType="end"/>
    </w:r>
    <w:r>
      <w:tab/>
      <w:t xml:space="preserve">Date this document was generated: </w:t>
    </w:r>
    <w:r>
      <w:fldChar w:fldCharType="begin"/>
    </w:r>
    <w:r>
      <w:instrText xml:space="preserve"> CREATEDATE  \@ "d MMMM yyyy"  \* MERGEFORMAT </w:instrText>
    </w:r>
    <w:r>
      <w:fldChar w:fldCharType="separate"/>
    </w:r>
    <w:r w:rsidR="002366DA">
      <w:rPr>
        <w:noProof/>
      </w:rPr>
      <w:t>2 March 2025</w:t>
    </w:r>
    <w:r>
      <w:fldChar w:fldCharType="end"/>
    </w:r>
  </w:p>
  <w:p w:rsidR="00762B2F" w:rsidP="00762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0C9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928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2CC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B2F"/>
    <w:pPr>
      <w:spacing w:before="360" w:after="60"/>
      <w:outlineLvl w:val="0"/>
    </w:pPr>
    <w:rPr>
      <w:sz w:val="32"/>
    </w:rPr>
  </w:style>
  <w:style w:type="paragraph" w:styleId="Heading2">
    <w:name w:val="heading 2"/>
    <w:basedOn w:val="HeadingBase"/>
    <w:next w:val="BodyText"/>
    <w:link w:val="Heading2Char"/>
    <w:qFormat/>
    <w:rsid w:val="00762B2F"/>
    <w:pPr>
      <w:keepLines/>
      <w:spacing w:before="240" w:after="120"/>
      <w:outlineLvl w:val="1"/>
    </w:pPr>
    <w:rPr>
      <w:sz w:val="28"/>
      <w:szCs w:val="40"/>
    </w:rPr>
  </w:style>
  <w:style w:type="paragraph" w:styleId="Heading3">
    <w:name w:val="heading 3"/>
    <w:basedOn w:val="HeadingBase"/>
    <w:next w:val="BodyText"/>
    <w:link w:val="Heading3Char"/>
    <w:qFormat/>
    <w:rsid w:val="00762B2F"/>
    <w:pPr>
      <w:spacing w:before="180" w:after="120"/>
      <w:outlineLvl w:val="2"/>
    </w:pPr>
    <w:rPr>
      <w:spacing w:val="-10"/>
      <w:kern w:val="32"/>
    </w:rPr>
  </w:style>
  <w:style w:type="paragraph" w:styleId="Heading4">
    <w:name w:val="heading 4"/>
    <w:basedOn w:val="HeadingBase"/>
    <w:next w:val="BodyText"/>
    <w:link w:val="Heading4Char"/>
    <w:qFormat/>
    <w:rsid w:val="00762B2F"/>
    <w:pPr>
      <w:spacing w:before="160" w:after="120"/>
      <w:outlineLvl w:val="3"/>
    </w:pPr>
    <w:rPr>
      <w:sz w:val="22"/>
    </w:rPr>
  </w:style>
  <w:style w:type="paragraph" w:styleId="Heading5">
    <w:name w:val="heading 5"/>
    <w:basedOn w:val="HeadingBase"/>
    <w:next w:val="Normal"/>
    <w:link w:val="Heading5Char"/>
    <w:qFormat/>
    <w:rsid w:val="00762B2F"/>
    <w:pPr>
      <w:spacing w:before="80"/>
      <w:outlineLvl w:val="4"/>
    </w:pPr>
    <w:rPr>
      <w:color w:val="918585"/>
      <w:sz w:val="20"/>
    </w:rPr>
  </w:style>
  <w:style w:type="paragraph" w:styleId="Heading6">
    <w:name w:val="heading 6"/>
    <w:basedOn w:val="HeadingBase"/>
    <w:next w:val="Normal"/>
    <w:link w:val="Heading6Char"/>
    <w:qFormat/>
    <w:rsid w:val="00762B2F"/>
    <w:pPr>
      <w:spacing w:before="60"/>
      <w:outlineLvl w:val="5"/>
    </w:pPr>
    <w:rPr>
      <w:color w:val="918585"/>
      <w:sz w:val="20"/>
    </w:rPr>
  </w:style>
  <w:style w:type="paragraph" w:styleId="Heading7">
    <w:name w:val="heading 7"/>
    <w:basedOn w:val="Normal"/>
    <w:next w:val="Normal"/>
    <w:link w:val="Heading7Char"/>
    <w:qFormat/>
    <w:rsid w:val="00762B2F"/>
    <w:pPr>
      <w:ind w:left="720"/>
      <w:outlineLvl w:val="6"/>
    </w:pPr>
    <w:rPr>
      <w:i/>
    </w:rPr>
  </w:style>
  <w:style w:type="paragraph" w:styleId="Heading8">
    <w:name w:val="heading 8"/>
    <w:basedOn w:val="Normal"/>
    <w:next w:val="Normal"/>
    <w:link w:val="Heading8Char"/>
    <w:qFormat/>
    <w:rsid w:val="00762B2F"/>
    <w:pPr>
      <w:ind w:left="720"/>
      <w:outlineLvl w:val="7"/>
    </w:pPr>
    <w:rPr>
      <w:i/>
    </w:rPr>
  </w:style>
  <w:style w:type="paragraph" w:styleId="Heading9">
    <w:name w:val="heading 9"/>
    <w:basedOn w:val="Normal"/>
    <w:next w:val="Normal"/>
    <w:link w:val="Heading9Char"/>
    <w:qFormat/>
    <w:rsid w:val="00762B2F"/>
    <w:pPr>
      <w:ind w:left="720"/>
      <w:outlineLvl w:val="8"/>
    </w:pPr>
    <w:rPr>
      <w:i/>
    </w:rPr>
  </w:style>
  <w:style w:type="character" w:default="1" w:styleId="DefaultParagraphFont">
    <w:name w:val="Default Paragraph Font"/>
    <w:uiPriority w:val="1"/>
    <w:unhideWhenUsed/>
    <w:rsid w:val="00762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B2F"/>
  </w:style>
  <w:style w:type="character" w:customStyle="1" w:styleId="Heading1Char">
    <w:name w:val="Heading 1 Char"/>
    <w:basedOn w:val="DefaultParagraphFont"/>
    <w:link w:val="Heading1"/>
    <w:rsid w:val="00762B2F"/>
    <w:rPr>
      <w:rFonts w:ascii="Times New Roman" w:eastAsia="Times New Roman" w:hAnsi="Times New Roman" w:cs="Times New Roman"/>
      <w:b/>
      <w:sz w:val="32"/>
      <w:szCs w:val="20"/>
      <w:lang w:eastAsia="en-US"/>
    </w:rPr>
  </w:style>
  <w:style w:type="paragraph" w:styleId="BodyText">
    <w:name w:val="Body Text"/>
    <w:basedOn w:val="Normal"/>
    <w:link w:val="BodyTextChar"/>
    <w:rsid w:val="00762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B2F"/>
    <w:rPr>
      <w:rFonts w:ascii="Times New Roman" w:eastAsia="Times New Roman" w:hAnsi="Times New Roman" w:cs="Times New Roman"/>
      <w:sz w:val="24"/>
      <w:lang w:eastAsia="en-US"/>
    </w:rPr>
  </w:style>
  <w:style w:type="paragraph" w:styleId="List">
    <w:name w:val="List"/>
    <w:basedOn w:val="BodyText"/>
    <w:next w:val="BodyText"/>
    <w:rsid w:val="00762B2F"/>
    <w:pPr>
      <w:tabs>
        <w:tab w:val="left" w:pos="340"/>
      </w:tabs>
      <w:spacing w:before="60" w:after="60"/>
      <w:ind w:left="340" w:hanging="340"/>
    </w:pPr>
  </w:style>
  <w:style w:type="paragraph" w:styleId="ListBullet">
    <w:name w:val="List Bullet"/>
    <w:basedOn w:val="List"/>
    <w:rsid w:val="00762B2F"/>
    <w:pPr>
      <w:numPr>
        <w:numId w:val="12"/>
      </w:numPr>
      <w:tabs>
        <w:tab w:val="clear" w:pos="340"/>
      </w:tabs>
      <w:spacing w:before="40" w:after="40"/>
    </w:pPr>
  </w:style>
  <w:style w:type="character" w:customStyle="1" w:styleId="SpecialBold">
    <w:name w:val="Special Bold"/>
    <w:basedOn w:val="DefaultParagraphFont"/>
    <w:rsid w:val="00762B2F"/>
    <w:rPr>
      <w:b/>
      <w:spacing w:val="0"/>
    </w:rPr>
  </w:style>
  <w:style w:type="paragraph" w:styleId="ListBullet2">
    <w:name w:val="List Bullet 2"/>
    <w:basedOn w:val="List2"/>
    <w:rsid w:val="00762B2F"/>
    <w:pPr>
      <w:numPr>
        <w:numId w:val="13"/>
      </w:numPr>
      <w:tabs>
        <w:tab w:val="clear" w:pos="680"/>
      </w:tabs>
    </w:pPr>
  </w:style>
  <w:style w:type="character" w:styleId="Emphasis">
    <w:name w:val="Emphasis"/>
    <w:basedOn w:val="DefaultParagraphFont"/>
    <w:qFormat/>
    <w:rsid w:val="00762B2F"/>
    <w:rPr>
      <w:i/>
    </w:rPr>
  </w:style>
  <w:style w:type="paragraph" w:customStyle="1" w:styleId="SuperHeading">
    <w:name w:val="SuperHeading"/>
    <w:basedOn w:val="Normal"/>
    <w:rsid w:val="00762B2F"/>
    <w:pPr>
      <w:spacing w:before="240" w:after="120"/>
      <w:outlineLvl w:val="0"/>
    </w:pPr>
    <w:rPr>
      <w:rFonts w:ascii="Times New Roman" w:hAnsi="Times New Roman"/>
      <w:b/>
      <w:sz w:val="32"/>
    </w:rPr>
  </w:style>
  <w:style w:type="paragraph" w:customStyle="1" w:styleId="AllowPageBreak">
    <w:name w:val="AllowPageBreak"/>
    <w:rsid w:val="00762B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2B2F"/>
    <w:rPr>
      <w:b/>
    </w:rPr>
  </w:style>
  <w:style w:type="character" w:customStyle="1" w:styleId="Heading2Char">
    <w:name w:val="Heading 2 Char"/>
    <w:basedOn w:val="DefaultParagraphFont"/>
    <w:link w:val="Heading2"/>
    <w:rsid w:val="00762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B2F"/>
    <w:rPr>
      <w:rFonts w:ascii="Courier New" w:eastAsia="Times New Roman" w:hAnsi="Courier New" w:cs="Times New Roman"/>
      <w:i/>
      <w:szCs w:val="20"/>
      <w:lang w:eastAsia="en-US"/>
    </w:rPr>
  </w:style>
  <w:style w:type="paragraph" w:customStyle="1" w:styleId="HeadingBase">
    <w:name w:val="Heading Base"/>
    <w:rsid w:val="00762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B2F"/>
    <w:pPr>
      <w:tabs>
        <w:tab w:val="right" w:leader="dot" w:pos="9072"/>
      </w:tabs>
      <w:ind w:left="567"/>
    </w:pPr>
    <w:rPr>
      <w:szCs w:val="22"/>
    </w:rPr>
  </w:style>
  <w:style w:type="paragraph" w:customStyle="1" w:styleId="TOCBase">
    <w:name w:val="TOC Base"/>
    <w:rsid w:val="00762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B2F"/>
    <w:pPr>
      <w:tabs>
        <w:tab w:val="right" w:leader="dot" w:pos="9072"/>
      </w:tabs>
      <w:spacing w:before="40" w:after="40"/>
      <w:ind w:left="284"/>
    </w:pPr>
    <w:rPr>
      <w:rFonts w:ascii="Times New Roman" w:hAnsi="Times New Roman"/>
    </w:rPr>
  </w:style>
  <w:style w:type="paragraph" w:styleId="TOC1">
    <w:name w:val="toc 1"/>
    <w:basedOn w:val="TOCBase"/>
    <w:next w:val="Normal"/>
    <w:rsid w:val="00762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B2F"/>
    <w:rPr>
      <w:rFonts w:ascii="Times New Roman" w:eastAsia="Times New Roman" w:hAnsi="Times New Roman" w:cs="Times New Roman"/>
      <w:sz w:val="16"/>
      <w:lang w:eastAsia="en-US"/>
    </w:rPr>
  </w:style>
  <w:style w:type="paragraph" w:styleId="Title">
    <w:name w:val="Title"/>
    <w:basedOn w:val="HeadingBase"/>
    <w:link w:val="TitleChar"/>
    <w:qFormat/>
    <w:rsid w:val="00762B2F"/>
    <w:pPr>
      <w:spacing w:before="5040"/>
      <w:jc w:val="center"/>
    </w:pPr>
    <w:rPr>
      <w:sz w:val="48"/>
      <w:szCs w:val="72"/>
      <w:lang w:val="en-US"/>
    </w:rPr>
  </w:style>
  <w:style w:type="character" w:customStyle="1" w:styleId="TitleChar">
    <w:name w:val="Title Char"/>
    <w:basedOn w:val="DefaultParagraphFont"/>
    <w:link w:val="Title"/>
    <w:rsid w:val="00762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B2F"/>
    <w:pPr>
      <w:tabs>
        <w:tab w:val="left" w:pos="3600"/>
        <w:tab w:val="left" w:pos="3958"/>
      </w:tabs>
    </w:pPr>
  </w:style>
  <w:style w:type="paragraph" w:customStyle="1" w:styleId="Note">
    <w:name w:val="Note"/>
    <w:basedOn w:val="BodyText"/>
    <w:rsid w:val="00762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B2F"/>
    <w:pPr>
      <w:framePr w:wrap="auto" w:hAnchor="text" w:y="6049"/>
    </w:pPr>
    <w:rPr>
      <w:color w:val="000000"/>
      <w:sz w:val="40"/>
    </w:rPr>
  </w:style>
  <w:style w:type="paragraph" w:customStyle="1" w:styleId="TOCTitle">
    <w:name w:val="TOCTitle"/>
    <w:basedOn w:val="Heading1"/>
    <w:rsid w:val="00762B2F"/>
    <w:pPr>
      <w:spacing w:after="240"/>
      <w:jc w:val="center"/>
      <w:outlineLvl w:val="9"/>
    </w:pPr>
    <w:rPr>
      <w:caps/>
    </w:rPr>
  </w:style>
  <w:style w:type="paragraph" w:customStyle="1" w:styleId="Version">
    <w:name w:val="Version"/>
    <w:rsid w:val="00762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B2F"/>
    <w:pPr>
      <w:keepNext w:val="0"/>
      <w:tabs>
        <w:tab w:val="right" w:pos="4176"/>
      </w:tabs>
      <w:ind w:left="198" w:hanging="198"/>
    </w:pPr>
    <w:rPr>
      <w:rFonts w:ascii="Garamond" w:hAnsi="Garamond"/>
    </w:rPr>
  </w:style>
  <w:style w:type="paragraph" w:styleId="IndexHeading">
    <w:name w:val="index heading"/>
    <w:basedOn w:val="Normal"/>
    <w:next w:val="Index1"/>
    <w:semiHidden/>
    <w:rsid w:val="00762B2F"/>
    <w:pPr>
      <w:spacing w:before="120" w:after="120"/>
    </w:pPr>
    <w:rPr>
      <w:rFonts w:ascii="Arial" w:hAnsi="Arial"/>
      <w:b/>
      <w:color w:val="918585"/>
      <w:sz w:val="24"/>
    </w:rPr>
  </w:style>
  <w:style w:type="paragraph" w:styleId="Header">
    <w:name w:val="header"/>
    <w:basedOn w:val="Normal"/>
    <w:link w:val="HeaderChar"/>
    <w:rsid w:val="00762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B2F"/>
    <w:rPr>
      <w:rFonts w:ascii="Times New Roman" w:eastAsia="Times New Roman" w:hAnsi="Times New Roman" w:cs="Times New Roman"/>
      <w:sz w:val="16"/>
      <w:szCs w:val="20"/>
      <w:lang w:val="en-GB" w:eastAsia="en-US"/>
    </w:rPr>
  </w:style>
  <w:style w:type="paragraph" w:customStyle="1" w:styleId="Chapter">
    <w:name w:val="Chapter"/>
    <w:basedOn w:val="Normal"/>
    <w:rsid w:val="00762B2F"/>
    <w:pPr>
      <w:spacing w:before="240"/>
    </w:pPr>
    <w:rPr>
      <w:rFonts w:ascii="Times New Roman" w:hAnsi="Times New Roman"/>
      <w:smallCaps/>
      <w:spacing w:val="80"/>
      <w:sz w:val="28"/>
    </w:rPr>
  </w:style>
  <w:style w:type="paragraph" w:customStyle="1" w:styleId="InChapter">
    <w:name w:val="InChapter"/>
    <w:basedOn w:val="Heading3"/>
    <w:rsid w:val="00762B2F"/>
    <w:pPr>
      <w:spacing w:after="240"/>
      <w:outlineLvl w:val="9"/>
    </w:pPr>
    <w:rPr>
      <w:noProof/>
    </w:rPr>
  </w:style>
  <w:style w:type="paragraph" w:styleId="Index2">
    <w:name w:val="index 2"/>
    <w:basedOn w:val="Normal"/>
    <w:next w:val="Normal"/>
    <w:semiHidden/>
    <w:rsid w:val="00762B2F"/>
    <w:pPr>
      <w:tabs>
        <w:tab w:val="right" w:pos="4176"/>
      </w:tabs>
      <w:ind w:left="568" w:hanging="284"/>
    </w:pPr>
    <w:rPr>
      <w:rFonts w:ascii="Garamond" w:hAnsi="Garamond"/>
    </w:rPr>
  </w:style>
  <w:style w:type="paragraph" w:customStyle="1" w:styleId="Byline">
    <w:name w:val="Byline"/>
    <w:rsid w:val="00762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B2F"/>
    <w:pPr>
      <w:tabs>
        <w:tab w:val="clear" w:pos="3600"/>
        <w:tab w:val="clear" w:pos="3958"/>
      </w:tabs>
      <w:jc w:val="right"/>
    </w:pPr>
  </w:style>
  <w:style w:type="paragraph" w:styleId="Caption">
    <w:name w:val="caption"/>
    <w:basedOn w:val="BodyText"/>
    <w:next w:val="Normal"/>
    <w:qFormat/>
    <w:rsid w:val="00762B2F"/>
    <w:pPr>
      <w:framePr w:w="2268" w:hSpace="181" w:vSpace="181" w:wrap="around" w:vAnchor="text" w:hAnchor="page" w:x="1135" w:y="285" w:anchorLock="1"/>
    </w:pPr>
    <w:rPr>
      <w:i/>
    </w:rPr>
  </w:style>
  <w:style w:type="paragraph" w:customStyle="1" w:styleId="MiniTOCTitle">
    <w:name w:val="MiniTOCTitle"/>
    <w:basedOn w:val="Heading4"/>
    <w:rsid w:val="00762B2F"/>
    <w:pPr>
      <w:spacing w:before="240"/>
      <w:outlineLvl w:val="9"/>
    </w:pPr>
    <w:rPr>
      <w:noProof/>
      <w:sz w:val="24"/>
    </w:rPr>
  </w:style>
  <w:style w:type="paragraph" w:customStyle="1" w:styleId="MiniTOCItem">
    <w:name w:val="MiniTOCItem"/>
    <w:basedOn w:val="ListBullet"/>
    <w:rsid w:val="00762B2F"/>
    <w:pPr>
      <w:numPr>
        <w:numId w:val="0"/>
      </w:numPr>
      <w:tabs>
        <w:tab w:val="right" w:leader="dot" w:pos="6521"/>
      </w:tabs>
      <w:spacing w:before="0" w:after="0"/>
    </w:pPr>
  </w:style>
  <w:style w:type="paragraph" w:customStyle="1" w:styleId="TOFTitle">
    <w:name w:val="TOFTitle"/>
    <w:basedOn w:val="TOCTitle"/>
    <w:rsid w:val="00762B2F"/>
  </w:style>
  <w:style w:type="paragraph" w:styleId="TableofFigures">
    <w:name w:val="table of figures"/>
    <w:basedOn w:val="Normal"/>
    <w:next w:val="Normal"/>
    <w:semiHidden/>
    <w:rsid w:val="00762B2F"/>
    <w:pPr>
      <w:tabs>
        <w:tab w:val="right" w:leader="dot" w:pos="9072"/>
      </w:tabs>
      <w:ind w:left="970" w:hanging="403"/>
    </w:pPr>
    <w:rPr>
      <w:rFonts w:ascii="Times New Roman" w:hAnsi="Times New Roman"/>
      <w:b/>
    </w:rPr>
  </w:style>
  <w:style w:type="paragraph" w:styleId="ListNumber">
    <w:name w:val="List Number"/>
    <w:basedOn w:val="List"/>
    <w:rsid w:val="00762B2F"/>
    <w:pPr>
      <w:numPr>
        <w:numId w:val="15"/>
      </w:numPr>
      <w:tabs>
        <w:tab w:val="clear" w:pos="340"/>
      </w:tabs>
    </w:pPr>
  </w:style>
  <w:style w:type="character" w:customStyle="1" w:styleId="WingdingSymbols">
    <w:name w:val="Wingding Symbols"/>
    <w:rsid w:val="00762B2F"/>
    <w:rPr>
      <w:rFonts w:ascii="Wingdings" w:hAnsi="Wingdings"/>
    </w:rPr>
  </w:style>
  <w:style w:type="paragraph" w:customStyle="1" w:styleId="TableHeading">
    <w:name w:val="Table Heading"/>
    <w:basedOn w:val="HeadingBase"/>
    <w:rsid w:val="00762B2F"/>
    <w:pPr>
      <w:keepLines/>
      <w:pBdr>
        <w:bottom w:val="single" w:sz="6" w:space="1" w:color="918585"/>
      </w:pBdr>
      <w:spacing w:before="240"/>
    </w:pPr>
  </w:style>
  <w:style w:type="character" w:customStyle="1" w:styleId="HotSpot">
    <w:name w:val="HotSpot"/>
    <w:rsid w:val="00762B2F"/>
    <w:rPr>
      <w:color w:val="0033CC"/>
      <w:u w:val="none"/>
    </w:rPr>
  </w:style>
  <w:style w:type="paragraph" w:customStyle="1" w:styleId="BodyTextRight">
    <w:name w:val="Body Text Right"/>
    <w:basedOn w:val="BodyText"/>
    <w:rsid w:val="00762B2F"/>
    <w:pPr>
      <w:spacing w:before="0" w:after="0"/>
      <w:jc w:val="right"/>
    </w:pPr>
  </w:style>
  <w:style w:type="paragraph" w:styleId="Index3">
    <w:name w:val="index 3"/>
    <w:basedOn w:val="ListNumber2"/>
    <w:next w:val="Normal"/>
    <w:semiHidden/>
    <w:rsid w:val="00762B2F"/>
    <w:pPr>
      <w:numPr>
        <w:numId w:val="0"/>
      </w:numPr>
      <w:tabs>
        <w:tab w:val="right" w:leader="dot" w:pos="4176"/>
      </w:tabs>
    </w:pPr>
  </w:style>
  <w:style w:type="paragraph" w:styleId="ListNumber2">
    <w:name w:val="List Number 2"/>
    <w:basedOn w:val="List2"/>
    <w:rsid w:val="00762B2F"/>
    <w:pPr>
      <w:numPr>
        <w:numId w:val="10"/>
      </w:numPr>
      <w:tabs>
        <w:tab w:val="clear" w:pos="1060"/>
      </w:tabs>
    </w:pPr>
  </w:style>
  <w:style w:type="paragraph" w:customStyle="1" w:styleId="MarginNote">
    <w:name w:val="Margin Note"/>
    <w:basedOn w:val="BodyText"/>
    <w:rsid w:val="00762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B2F"/>
    <w:rPr>
      <w:sz w:val="32"/>
    </w:rPr>
  </w:style>
  <w:style w:type="paragraph" w:customStyle="1" w:styleId="HeadingProcedure">
    <w:name w:val="Heading Procedure"/>
    <w:basedOn w:val="HeadingBase"/>
    <w:next w:val="Normal"/>
    <w:rsid w:val="00762B2F"/>
    <w:pPr>
      <w:tabs>
        <w:tab w:val="left" w:pos="0"/>
      </w:tabs>
      <w:spacing w:before="120" w:after="60"/>
    </w:pPr>
    <w:rPr>
      <w:i/>
      <w:color w:val="918585"/>
      <w:sz w:val="22"/>
    </w:rPr>
  </w:style>
  <w:style w:type="paragraph" w:customStyle="1" w:styleId="TableBodyText">
    <w:name w:val="Table Body Text"/>
    <w:basedOn w:val="BodyText"/>
    <w:rsid w:val="00762B2F"/>
    <w:pPr>
      <w:spacing w:before="60" w:after="60"/>
    </w:pPr>
  </w:style>
  <w:style w:type="paragraph" w:styleId="ListContinue">
    <w:name w:val="List Continue"/>
    <w:basedOn w:val="List"/>
    <w:rsid w:val="00762B2F"/>
    <w:pPr>
      <w:ind w:firstLine="0"/>
    </w:pPr>
  </w:style>
  <w:style w:type="paragraph" w:customStyle="1" w:styleId="ListNote">
    <w:name w:val="List Note"/>
    <w:basedOn w:val="List"/>
    <w:rsid w:val="00762B2F"/>
    <w:pPr>
      <w:pBdr>
        <w:top w:val="single" w:sz="6" w:space="2" w:color="918585"/>
        <w:bottom w:val="single" w:sz="6" w:space="2" w:color="918585"/>
      </w:pBdr>
      <w:tabs>
        <w:tab w:val="left" w:pos="1021"/>
      </w:tabs>
      <w:ind w:firstLine="0"/>
    </w:pPr>
  </w:style>
  <w:style w:type="paragraph" w:customStyle="1" w:styleId="Warning">
    <w:name w:val="Warning"/>
    <w:basedOn w:val="BodyText"/>
    <w:rsid w:val="00762B2F"/>
    <w:pPr>
      <w:shd w:val="clear" w:color="auto" w:fill="D9D9D9"/>
      <w:tabs>
        <w:tab w:val="left" w:pos="992"/>
      </w:tabs>
      <w:ind w:left="119" w:right="119"/>
    </w:pPr>
    <w:rPr>
      <w:sz w:val="20"/>
    </w:rPr>
  </w:style>
  <w:style w:type="paragraph" w:customStyle="1" w:styleId="MarginIcons">
    <w:name w:val="Margin Icons"/>
    <w:basedOn w:val="BodyText"/>
    <w:rsid w:val="00762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B2F"/>
    <w:rPr>
      <w:rFonts w:ascii="Courier New" w:hAnsi="Courier New"/>
    </w:rPr>
  </w:style>
  <w:style w:type="paragraph" w:customStyle="1" w:styleId="NoteBullet">
    <w:name w:val="Note Bullet"/>
    <w:basedOn w:val="Note"/>
    <w:rsid w:val="00762B2F"/>
    <w:pPr>
      <w:tabs>
        <w:tab w:val="clear" w:pos="680"/>
      </w:tabs>
      <w:spacing w:before="60" w:after="60"/>
    </w:pPr>
  </w:style>
  <w:style w:type="paragraph" w:customStyle="1" w:styleId="SubHeading2">
    <w:name w:val="SubHeading2"/>
    <w:basedOn w:val="HeadingBase"/>
    <w:rsid w:val="00762B2F"/>
    <w:pPr>
      <w:spacing w:before="240" w:after="60"/>
    </w:pPr>
    <w:rPr>
      <w:sz w:val="20"/>
    </w:rPr>
  </w:style>
  <w:style w:type="paragraph" w:customStyle="1" w:styleId="SubHeading1">
    <w:name w:val="SubHeading1"/>
    <w:basedOn w:val="HeadingBase"/>
    <w:rsid w:val="00762B2F"/>
    <w:pPr>
      <w:spacing w:before="240" w:after="60"/>
    </w:pPr>
    <w:rPr>
      <w:color w:val="918585"/>
      <w:sz w:val="22"/>
    </w:rPr>
  </w:style>
  <w:style w:type="paragraph" w:customStyle="1" w:styleId="SideHeading">
    <w:name w:val="Side Heading"/>
    <w:basedOn w:val="HeadingBase"/>
    <w:rsid w:val="00762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B2F"/>
    <w:pPr>
      <w:tabs>
        <w:tab w:val="num" w:pos="360"/>
      </w:tabs>
    </w:pPr>
  </w:style>
  <w:style w:type="paragraph" w:styleId="PlainText">
    <w:name w:val="Plain Text"/>
    <w:basedOn w:val="Normal"/>
    <w:link w:val="PlainTextChar"/>
    <w:rsid w:val="00762B2F"/>
    <w:rPr>
      <w:sz w:val="20"/>
    </w:rPr>
  </w:style>
  <w:style w:type="character" w:customStyle="1" w:styleId="PlainTextChar">
    <w:name w:val="Plain Text Char"/>
    <w:basedOn w:val="DefaultParagraphFont"/>
    <w:link w:val="PlainText"/>
    <w:rsid w:val="00762B2F"/>
    <w:rPr>
      <w:rFonts w:ascii="Courier New" w:eastAsia="Times New Roman" w:hAnsi="Courier New" w:cs="Times New Roman"/>
      <w:sz w:val="20"/>
      <w:szCs w:val="20"/>
      <w:lang w:eastAsia="en-US"/>
    </w:rPr>
  </w:style>
  <w:style w:type="character" w:customStyle="1" w:styleId="MenuOption">
    <w:name w:val="Menu Option"/>
    <w:basedOn w:val="DefaultParagraphFont"/>
    <w:rsid w:val="00762B2F"/>
    <w:rPr>
      <w:b/>
      <w:smallCaps/>
    </w:rPr>
  </w:style>
  <w:style w:type="paragraph" w:customStyle="1" w:styleId="TableListNumber">
    <w:name w:val="Table List Number"/>
    <w:basedOn w:val="ListNumber"/>
    <w:rsid w:val="00762B2F"/>
    <w:pPr>
      <w:numPr>
        <w:numId w:val="0"/>
      </w:numPr>
    </w:pPr>
  </w:style>
  <w:style w:type="paragraph" w:styleId="TOC4">
    <w:name w:val="toc 4"/>
    <w:basedOn w:val="TOCBase"/>
    <w:next w:val="Normal"/>
    <w:semiHidden/>
    <w:rsid w:val="00762B2F"/>
    <w:pPr>
      <w:tabs>
        <w:tab w:val="right" w:leader="dot" w:pos="9071"/>
      </w:tabs>
      <w:ind w:left="1701"/>
    </w:pPr>
  </w:style>
  <w:style w:type="paragraph" w:customStyle="1" w:styleId="ListAlpha">
    <w:name w:val="List Alpha"/>
    <w:basedOn w:val="List"/>
    <w:rsid w:val="00762B2F"/>
    <w:pPr>
      <w:numPr>
        <w:numId w:val="9"/>
      </w:numPr>
    </w:pPr>
  </w:style>
  <w:style w:type="paragraph" w:customStyle="1" w:styleId="ListAlpha2">
    <w:name w:val="List Alpha 2"/>
    <w:basedOn w:val="List2"/>
    <w:rsid w:val="00762B2F"/>
    <w:pPr>
      <w:numPr>
        <w:numId w:val="8"/>
      </w:numPr>
    </w:pPr>
  </w:style>
  <w:style w:type="paragraph" w:styleId="List2">
    <w:name w:val="List 2"/>
    <w:basedOn w:val="BodyText"/>
    <w:rsid w:val="00762B2F"/>
    <w:pPr>
      <w:tabs>
        <w:tab w:val="left" w:pos="680"/>
      </w:tabs>
      <w:spacing w:before="60" w:after="60"/>
      <w:ind w:left="680" w:hanging="340"/>
    </w:pPr>
  </w:style>
  <w:style w:type="paragraph" w:styleId="List3">
    <w:name w:val="List 3"/>
    <w:basedOn w:val="BodyText"/>
    <w:rsid w:val="00762B2F"/>
    <w:pPr>
      <w:tabs>
        <w:tab w:val="left" w:pos="1021"/>
      </w:tabs>
      <w:spacing w:before="60" w:after="60"/>
      <w:ind w:left="1020" w:hanging="340"/>
    </w:pPr>
  </w:style>
  <w:style w:type="paragraph" w:styleId="List4">
    <w:name w:val="List 4"/>
    <w:basedOn w:val="BodyText"/>
    <w:rsid w:val="00762B2F"/>
    <w:pPr>
      <w:tabs>
        <w:tab w:val="left" w:pos="1361"/>
      </w:tabs>
      <w:spacing w:before="60" w:after="60"/>
      <w:ind w:left="1361" w:hanging="340"/>
    </w:pPr>
  </w:style>
  <w:style w:type="paragraph" w:styleId="List5">
    <w:name w:val="List 5"/>
    <w:basedOn w:val="BodyText"/>
    <w:rsid w:val="00762B2F"/>
    <w:pPr>
      <w:tabs>
        <w:tab w:val="left" w:pos="1701"/>
      </w:tabs>
      <w:spacing w:before="60" w:after="60"/>
      <w:ind w:left="1701" w:hanging="340"/>
    </w:pPr>
  </w:style>
  <w:style w:type="paragraph" w:styleId="ListBullet3">
    <w:name w:val="List Bullet 3"/>
    <w:basedOn w:val="List3"/>
    <w:rsid w:val="00762B2F"/>
    <w:pPr>
      <w:numPr>
        <w:numId w:val="14"/>
      </w:numPr>
      <w:tabs>
        <w:tab w:val="clear" w:pos="1021"/>
      </w:tabs>
      <w:ind w:left="1037" w:hanging="357"/>
    </w:pPr>
  </w:style>
  <w:style w:type="paragraph" w:styleId="ListBullet4">
    <w:name w:val="List Bullet 4"/>
    <w:basedOn w:val="List4"/>
    <w:rsid w:val="00762B2F"/>
    <w:pPr>
      <w:numPr>
        <w:numId w:val="3"/>
      </w:numPr>
      <w:tabs>
        <w:tab w:val="clear" w:pos="1361"/>
      </w:tabs>
    </w:pPr>
  </w:style>
  <w:style w:type="paragraph" w:styleId="ListBullet5">
    <w:name w:val="List Bullet 5"/>
    <w:basedOn w:val="List5"/>
    <w:rsid w:val="00762B2F"/>
    <w:pPr>
      <w:numPr>
        <w:numId w:val="4"/>
      </w:numPr>
    </w:pPr>
  </w:style>
  <w:style w:type="paragraph" w:styleId="ListContinue2">
    <w:name w:val="List Continue 2"/>
    <w:basedOn w:val="List2"/>
    <w:rsid w:val="00762B2F"/>
    <w:pPr>
      <w:ind w:firstLine="0"/>
    </w:pPr>
  </w:style>
  <w:style w:type="paragraph" w:styleId="ListContinue3">
    <w:name w:val="List Continue 3"/>
    <w:basedOn w:val="List3"/>
    <w:rsid w:val="00762B2F"/>
    <w:pPr>
      <w:ind w:left="1021" w:firstLine="0"/>
    </w:pPr>
  </w:style>
  <w:style w:type="paragraph" w:styleId="ListContinue4">
    <w:name w:val="List Continue 4"/>
    <w:basedOn w:val="List4"/>
    <w:rsid w:val="00762B2F"/>
    <w:pPr>
      <w:ind w:firstLine="0"/>
    </w:pPr>
  </w:style>
  <w:style w:type="paragraph" w:styleId="ListContinue5">
    <w:name w:val="List Continue 5"/>
    <w:basedOn w:val="List5"/>
    <w:rsid w:val="00762B2F"/>
    <w:pPr>
      <w:ind w:firstLine="0"/>
    </w:pPr>
  </w:style>
  <w:style w:type="paragraph" w:styleId="ListNumber3">
    <w:name w:val="List Number 3"/>
    <w:basedOn w:val="List3"/>
    <w:rsid w:val="00762B2F"/>
    <w:pPr>
      <w:numPr>
        <w:numId w:val="5"/>
      </w:numPr>
    </w:pPr>
  </w:style>
  <w:style w:type="paragraph" w:styleId="ListNumber4">
    <w:name w:val="List Number 4"/>
    <w:basedOn w:val="List4"/>
    <w:rsid w:val="00762B2F"/>
    <w:pPr>
      <w:numPr>
        <w:numId w:val="6"/>
      </w:numPr>
    </w:pPr>
  </w:style>
  <w:style w:type="paragraph" w:styleId="ListNumber5">
    <w:name w:val="List Number 5"/>
    <w:basedOn w:val="List5"/>
    <w:rsid w:val="00762B2F"/>
    <w:pPr>
      <w:numPr>
        <w:numId w:val="7"/>
      </w:numPr>
    </w:pPr>
  </w:style>
  <w:style w:type="paragraph" w:styleId="BlockText">
    <w:name w:val="Block Text"/>
    <w:basedOn w:val="Normal"/>
    <w:rsid w:val="00762B2F"/>
    <w:pPr>
      <w:spacing w:after="120"/>
      <w:ind w:left="1440" w:right="1440"/>
    </w:pPr>
  </w:style>
  <w:style w:type="character" w:customStyle="1" w:styleId="Subscript">
    <w:name w:val="Subscript"/>
    <w:basedOn w:val="DefaultParagraphFont"/>
    <w:rsid w:val="00762B2F"/>
    <w:rPr>
      <w:sz w:val="16"/>
      <w:vertAlign w:val="subscript"/>
    </w:rPr>
  </w:style>
  <w:style w:type="character" w:customStyle="1" w:styleId="Superscript">
    <w:name w:val="Superscript"/>
    <w:basedOn w:val="DefaultParagraphFont"/>
    <w:rsid w:val="00762B2F"/>
    <w:rPr>
      <w:sz w:val="16"/>
      <w:vertAlign w:val="superscript"/>
    </w:rPr>
  </w:style>
  <w:style w:type="character" w:customStyle="1" w:styleId="Symbols">
    <w:name w:val="Symbols"/>
    <w:basedOn w:val="DefaultParagraphFont"/>
    <w:rsid w:val="00762B2F"/>
    <w:rPr>
      <w:rFonts w:ascii="Symbol" w:hAnsi="Symbol"/>
    </w:rPr>
  </w:style>
  <w:style w:type="character" w:customStyle="1" w:styleId="MenuOptions">
    <w:name w:val="Menu Options"/>
    <w:basedOn w:val="DefaultParagraphFont"/>
    <w:rsid w:val="00762B2F"/>
    <w:rPr>
      <w:rFonts w:ascii="Arial Narrow" w:hAnsi="Arial Narrow"/>
      <w:smallCaps/>
    </w:rPr>
  </w:style>
  <w:style w:type="character" w:customStyle="1" w:styleId="Buttons">
    <w:name w:val="Buttons"/>
    <w:basedOn w:val="DefaultParagraphFont"/>
    <w:rsid w:val="00762B2F"/>
    <w:rPr>
      <w:b/>
    </w:rPr>
  </w:style>
  <w:style w:type="character" w:customStyle="1" w:styleId="Underlined">
    <w:name w:val="Underlined"/>
    <w:basedOn w:val="DefaultParagraphFont"/>
    <w:rsid w:val="00762B2F"/>
    <w:rPr>
      <w:u w:val="single"/>
    </w:rPr>
  </w:style>
  <w:style w:type="paragraph" w:customStyle="1" w:styleId="TableBodyTextRight">
    <w:name w:val="Table Body Text Right"/>
    <w:basedOn w:val="TableBodyText"/>
    <w:rsid w:val="00762B2F"/>
    <w:pPr>
      <w:widowControl w:val="0"/>
      <w:autoSpaceDE w:val="0"/>
      <w:autoSpaceDN w:val="0"/>
      <w:adjustRightInd w:val="0"/>
      <w:jc w:val="right"/>
    </w:pPr>
    <w:rPr>
      <w:rFonts w:cs="Arial"/>
      <w:szCs w:val="18"/>
    </w:rPr>
  </w:style>
  <w:style w:type="paragraph" w:customStyle="1" w:styleId="CopyrightText">
    <w:name w:val="Copyright Text"/>
    <w:basedOn w:val="BodyText"/>
    <w:rsid w:val="00762B2F"/>
    <w:rPr>
      <w:sz w:val="18"/>
    </w:rPr>
  </w:style>
  <w:style w:type="paragraph" w:customStyle="1" w:styleId="BodySmallRight">
    <w:name w:val="Body Small Right"/>
    <w:basedOn w:val="BodyTextRight"/>
    <w:rsid w:val="00762B2F"/>
    <w:rPr>
      <w:sz w:val="18"/>
      <w:szCs w:val="18"/>
    </w:rPr>
  </w:style>
  <w:style w:type="paragraph" w:customStyle="1" w:styleId="MarginEdition">
    <w:name w:val="Margin Edition"/>
    <w:basedOn w:val="MarginNote"/>
    <w:rsid w:val="00762B2F"/>
    <w:pPr>
      <w:spacing w:before="0" w:after="0"/>
    </w:pPr>
    <w:rPr>
      <w:rFonts w:ascii="Times New Roman" w:hAnsi="Times New Roman"/>
      <w:color w:val="999999"/>
    </w:rPr>
  </w:style>
  <w:style w:type="paragraph" w:customStyle="1" w:styleId="Spacer">
    <w:name w:val="Spacer"/>
    <w:basedOn w:val="Normal"/>
    <w:rsid w:val="00762B2F"/>
    <w:rPr>
      <w:sz w:val="2"/>
      <w:szCs w:val="2"/>
    </w:rPr>
  </w:style>
  <w:style w:type="character" w:customStyle="1" w:styleId="Small">
    <w:name w:val="Small"/>
    <w:basedOn w:val="DefaultParagraphFont"/>
    <w:rsid w:val="00762B2F"/>
    <w:rPr>
      <w:sz w:val="16"/>
    </w:rPr>
  </w:style>
  <w:style w:type="paragraph" w:customStyle="1" w:styleId="WideTable">
    <w:name w:val="Wide Table"/>
    <w:basedOn w:val="Normal"/>
    <w:rsid w:val="00762B2F"/>
    <w:pPr>
      <w:ind w:left="-1418"/>
    </w:pPr>
    <w:rPr>
      <w:sz w:val="2"/>
      <w:szCs w:val="2"/>
    </w:rPr>
  </w:style>
  <w:style w:type="character" w:styleId="PageNumber">
    <w:name w:val="page number"/>
    <w:basedOn w:val="DefaultParagraphFont"/>
    <w:rsid w:val="00762B2F"/>
  </w:style>
  <w:style w:type="paragraph" w:styleId="Quote">
    <w:name w:val="Quote"/>
    <w:basedOn w:val="Heading1"/>
    <w:link w:val="QuoteChar"/>
    <w:qFormat/>
    <w:rsid w:val="00762B2F"/>
    <w:rPr>
      <w:b w:val="0"/>
      <w:sz w:val="72"/>
      <w:szCs w:val="72"/>
      <w:lang w:val="en-NZ"/>
    </w:rPr>
  </w:style>
  <w:style w:type="character" w:customStyle="1" w:styleId="QuoteChar">
    <w:name w:val="Quote Char"/>
    <w:basedOn w:val="DefaultParagraphFont"/>
    <w:link w:val="Quote"/>
    <w:rsid w:val="00762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B2F"/>
    <w:pPr>
      <w:pageBreakBefore/>
    </w:pPr>
  </w:style>
  <w:style w:type="paragraph" w:customStyle="1" w:styleId="Border">
    <w:name w:val="Border"/>
    <w:basedOn w:val="Normal"/>
    <w:qFormat/>
    <w:rsid w:val="00762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B2F"/>
    <w:rPr>
      <w:b/>
      <w:bCs/>
      <w:i/>
      <w:iCs/>
      <w:color w:val="auto"/>
    </w:rPr>
  </w:style>
  <w:style w:type="paragraph" w:styleId="IntenseQuote">
    <w:name w:val="Intense Quote"/>
    <w:basedOn w:val="Normal"/>
    <w:next w:val="Normal"/>
    <w:link w:val="IntenseQuoteChar"/>
    <w:uiPriority w:val="30"/>
    <w:qFormat/>
    <w:rsid w:val="00762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B2F"/>
    <w:rPr>
      <w:smallCaps/>
      <w:color w:val="auto"/>
      <w:u w:val="single"/>
    </w:rPr>
  </w:style>
  <w:style w:type="character" w:styleId="IntenseReference">
    <w:name w:val="Intense Reference"/>
    <w:basedOn w:val="DefaultParagraphFont"/>
    <w:uiPriority w:val="32"/>
    <w:qFormat/>
    <w:rsid w:val="00762B2F"/>
    <w:rPr>
      <w:b/>
      <w:bCs/>
      <w:smallCaps/>
      <w:color w:val="auto"/>
      <w:spacing w:val="5"/>
      <w:u w:val="single"/>
    </w:rPr>
  </w:style>
  <w:style w:type="paragraph" w:customStyle="1" w:styleId="2ColumnHeading">
    <w:name w:val="2Column Heading"/>
    <w:basedOn w:val="BodyText"/>
    <w:qFormat/>
    <w:rsid w:val="00762B2F"/>
    <w:pPr>
      <w:spacing w:after="60"/>
      <w:ind w:left="-2268"/>
    </w:pPr>
    <w:rPr>
      <w:b/>
    </w:rPr>
  </w:style>
  <w:style w:type="paragraph" w:customStyle="1" w:styleId="Heading1TOC">
    <w:name w:val="Heading1 TOC"/>
    <w:basedOn w:val="Normal"/>
    <w:qFormat/>
    <w:rsid w:val="00762B2F"/>
    <w:pPr>
      <w:spacing w:before="240" w:after="120"/>
    </w:pPr>
    <w:rPr>
      <w:rFonts w:ascii="Times New Roman" w:hAnsi="Times New Roman"/>
      <w:b/>
      <w:sz w:val="32"/>
    </w:rPr>
  </w:style>
  <w:style w:type="paragraph" w:customStyle="1" w:styleId="Heading2TOC">
    <w:name w:val="Heading2 TOC"/>
    <w:basedOn w:val="Normal"/>
    <w:qFormat/>
    <w:rsid w:val="00762B2F"/>
    <w:pPr>
      <w:spacing w:before="240" w:after="60"/>
    </w:pPr>
    <w:rPr>
      <w:rFonts w:ascii="Times New Roman" w:hAnsi="Times New Roman"/>
      <w:b/>
      <w:sz w:val="28"/>
    </w:rPr>
  </w:style>
  <w:style w:type="character" w:customStyle="1" w:styleId="Underline">
    <w:name w:val="Underline"/>
    <w:basedOn w:val="DefaultParagraphFont"/>
    <w:qFormat/>
    <w:rsid w:val="00762B2F"/>
    <w:rPr>
      <w:u w:val="single"/>
    </w:rPr>
  </w:style>
  <w:style w:type="character" w:customStyle="1" w:styleId="BoldandItalics">
    <w:name w:val="Bold and Italics"/>
    <w:qFormat/>
    <w:rsid w:val="00762B2F"/>
    <w:rPr>
      <w:b/>
      <w:i/>
      <w:u w:val="none"/>
    </w:rPr>
  </w:style>
  <w:style w:type="paragraph" w:styleId="BalloonText">
    <w:name w:val="Balloon Text"/>
    <w:basedOn w:val="Normal"/>
    <w:link w:val="BalloonTextChar"/>
    <w:rsid w:val="00762B2F"/>
    <w:rPr>
      <w:rFonts w:ascii="Tahoma" w:hAnsi="Tahoma" w:cs="Tahoma"/>
      <w:sz w:val="16"/>
      <w:szCs w:val="16"/>
    </w:rPr>
  </w:style>
  <w:style w:type="character" w:customStyle="1" w:styleId="BalloonTextChar">
    <w:name w:val="Balloon Text Char"/>
    <w:basedOn w:val="DefaultParagraphFont"/>
    <w:link w:val="BalloonText"/>
    <w:rsid w:val="00762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B2F"/>
    <w:rPr>
      <w:b/>
      <w:color w:val="660033"/>
      <w:spacing w:val="0"/>
    </w:rPr>
  </w:style>
  <w:style w:type="paragraph" w:customStyle="1" w:styleId="Nameditemlist">
    <w:name w:val="Named item list"/>
    <w:basedOn w:val="BodyText"/>
    <w:qFormat/>
    <w:rsid w:val="00762B2F"/>
    <w:pPr>
      <w:tabs>
        <w:tab w:val="left" w:pos="2835"/>
      </w:tabs>
      <w:ind w:left="2835" w:hanging="2835"/>
    </w:pPr>
  </w:style>
  <w:style w:type="paragraph" w:customStyle="1" w:styleId="BodyTextnopadding">
    <w:name w:val="Body Text no padding"/>
    <w:basedOn w:val="BodyText"/>
    <w:qFormat/>
    <w:rsid w:val="00762B2F"/>
    <w:pPr>
      <w:spacing w:before="0" w:after="0"/>
    </w:pPr>
  </w:style>
  <w:style w:type="character" w:styleId="Hyperlink">
    <w:name w:val="Hyperlink"/>
    <w:basedOn w:val="DefaultParagraphFont"/>
    <w:uiPriority w:val="99"/>
    <w:unhideWhenUsed/>
    <w:rsid w:val="00236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9687</Characters>
  <Application>Microsoft Office Word</Application>
  <DocSecurity>0</DocSecurity>
  <Lines>248</Lines>
  <Paragraphs>157</Paragraphs>
  <ScaleCrop>false</ScaleCrop>
  <Company>Author-it Software Corporation Ltd.</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RIIOGD502E Plan and evaluate rig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