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67A" w:rsidP="00E3367A">
      <w:pPr>
        <w:pStyle w:val="Title"/>
      </w:pPr>
      <w:r>
        <w:fldChar w:fldCharType="begin"/>
      </w:r>
      <w:r>
        <w:instrText xml:space="preserve"> TITLE   \* MERGEFORMAT </w:instrText>
      </w:r>
      <w:r>
        <w:fldChar w:fldCharType="separate"/>
      </w:r>
      <w:r>
        <w:t>RIIOGD502D Plan and evaluate rig operations</w:t>
      </w:r>
      <w:r>
        <w:fldChar w:fldCharType="end"/>
      </w:r>
    </w:p>
    <w:p w:rsidR="00E3367A" w:rsidP="00E3367A">
      <w:pPr>
        <w:pStyle w:val="Version"/>
        <w:sectPr w:rsidSect="004A06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06FF" w:rsidP="004A06FF">
      <w:pPr>
        <w:pStyle w:val="SuperHeading"/>
      </w:pPr>
      <w:r w:rsidRPr="004A06FF">
        <w:t>RIIOGD502D Plan and evaluate rig operations</w:t>
      </w:r>
    </w:p>
    <w:p w:rsidR="00000000" w:rsidRPr="004A06FF" w:rsidP="004A06FF">
      <w:pPr>
        <w:pStyle w:val="Heading1"/>
      </w:pPr>
      <w:bookmarkStart w:id="1" w:name="O_691274"/>
      <w:bookmarkEnd w:id="1"/>
      <w:r w:rsidRPr="004A06FF">
        <w:t>Modification History</w:t>
      </w:r>
    </w:p>
    <w:tbl>
      <w:tblPr>
        <w:tblW w:w="0" w:type="auto"/>
        <w:tblCellMar>
          <w:left w:w="62" w:type="dxa"/>
          <w:right w:w="62" w:type="dxa"/>
        </w:tblCellMar>
        <w:tblLook w:val="0000"/>
      </w:tblPr>
      <w:tblGrid>
        <w:gridCol w:w="1107"/>
        <w:gridCol w:w="8089"/>
      </w:tblGrid>
      <w:tr w:rsidTr="00E3367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Heading4"/>
              <w:rPr>
                <w:lang w:val="en-NZ"/>
              </w:rPr>
            </w:pPr>
            <w:r w:rsidRPr="004A06F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Heading4"/>
              <w:rPr>
                <w:lang w:val="en-NZ"/>
              </w:rPr>
            </w:pPr>
            <w:r w:rsidRPr="004A06FF">
              <w:t>Comment</w:t>
            </w:r>
          </w:p>
        </w:tc>
      </w:tr>
      <w:tr w:rsidTr="00E336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BodyText"/>
              <w:rPr>
                <w:lang w:val="en-NZ"/>
              </w:rPr>
            </w:pPr>
            <w:r w:rsidRPr="004A06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BodyText"/>
              <w:rPr>
                <w:lang w:val="en-NZ"/>
              </w:rPr>
            </w:pPr>
            <w:r w:rsidRPr="004A06FF">
              <w:t>This unit replaces RIIOGD502A Plan and evaluate rig operations</w:t>
            </w:r>
          </w:p>
        </w:tc>
      </w:tr>
      <w:tr w:rsidTr="00E336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BodyText"/>
              <w:rPr>
                <w:lang w:val="en-NZ"/>
              </w:rPr>
            </w:pPr>
            <w:r w:rsidRPr="004A06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6FF" w:rsidP="004A06FF">
            <w:pPr>
              <w:pStyle w:val="BodyText"/>
            </w:pPr>
            <w:r w:rsidRPr="004A06FF">
              <w:t>Required frequency and volume of evidence amended in Performance evidence.</w:t>
            </w:r>
          </w:p>
          <w:p w:rsidR="00000000" w:rsidRPr="004A06FF" w:rsidP="004A06FF">
            <w:pPr>
              <w:pStyle w:val="BodyText"/>
            </w:pPr>
            <w:r w:rsidRPr="004A06FF">
              <w:t>Substantial amendments made in Assessment Conditions field, including: refe</w:t>
            </w:r>
            <w:r w:rsidRPr="004A06FF">
              <w:t>rences to Industry Sectors, assessor and subject matter expert experience requirements, how assessment should be conducted and what it should confirm.</w:t>
            </w:r>
          </w:p>
        </w:tc>
      </w:tr>
    </w:tbl>
    <w:p w:rsidR="00000000" w:rsidRPr="004A06FF" w:rsidP="004A06FF">
      <w:pPr>
        <w:pStyle w:val="BodyText"/>
      </w:pPr>
    </w:p>
    <w:p w:rsidR="00000000" w:rsidRPr="004A06FF" w:rsidP="004A06FF">
      <w:pPr>
        <w:pStyle w:val="AllowPageBreak"/>
      </w:pPr>
    </w:p>
    <w:p w:rsidR="00000000" w:rsidRPr="004A06FF" w:rsidP="004A06FF">
      <w:pPr>
        <w:pStyle w:val="Heading1"/>
      </w:pPr>
      <w:bookmarkStart w:id="2" w:name="O_691273"/>
      <w:bookmarkEnd w:id="2"/>
      <w:r w:rsidRPr="004A06FF">
        <w:t>Application</w:t>
      </w:r>
    </w:p>
    <w:p w:rsidR="00000000" w:rsidRPr="004A06FF" w:rsidP="00E3367A">
      <w:pPr>
        <w:pStyle w:val="BodyText"/>
      </w:pPr>
      <w:r w:rsidRPr="004A06FF">
        <w:t>This unit describes a participant’s skills and knowledge required to</w:t>
      </w:r>
      <w:r w:rsidRPr="004A06FF">
        <w:t xml:space="preserve"> apply plan and evaluate rig operations in Drilling.</w:t>
      </w:r>
    </w:p>
    <w:p w:rsidR="00000000" w:rsidRPr="004A06FF" w:rsidP="00E3367A">
      <w:pPr>
        <w:pStyle w:val="BodyText"/>
      </w:pPr>
      <w:r w:rsidRPr="004A06FF">
        <w:t>This unit is appropriate for those working in supervisory roles.</w:t>
      </w:r>
    </w:p>
    <w:p w:rsidR="00E3367A" w:rsidP="00E3367A">
      <w:pPr>
        <w:pStyle w:val="BodyText"/>
      </w:pPr>
      <w:r w:rsidRPr="004A06FF">
        <w:t>Licensing, legislative, regulatory and certification requirements that apply to this unit can vary between states, territories, and indust</w:t>
      </w:r>
      <w:r w:rsidRPr="004A06FF">
        <w:t xml:space="preserve">ry sectors. Relevant information must be sourced prior to application of the unit. </w:t>
      </w:r>
    </w:p>
    <w:p w:rsidR="00000000" w:rsidRPr="004A06FF" w:rsidP="004A06FF">
      <w:pPr>
        <w:pStyle w:val="Heading1"/>
      </w:pPr>
      <w:bookmarkStart w:id="3" w:name="O_691272"/>
      <w:bookmarkEnd w:id="3"/>
      <w:r w:rsidRPr="004A06FF">
        <w:t>Unit Sector</w:t>
      </w:r>
    </w:p>
    <w:p w:rsidR="00000000" w:rsidRPr="004A06FF" w:rsidP="00E3367A">
      <w:pPr>
        <w:pStyle w:val="BodyText"/>
      </w:pPr>
      <w:r w:rsidRPr="004A06FF">
        <w:t>Drilling</w:t>
      </w:r>
    </w:p>
    <w:p w:rsidR="00000000" w:rsidRPr="004A06FF" w:rsidP="004A06FF">
      <w:pPr>
        <w:pStyle w:val="Heading1"/>
      </w:pPr>
      <w:bookmarkStart w:id="4" w:name="O_691271"/>
      <w:bookmarkEnd w:id="4"/>
      <w:r w:rsidRPr="004A06FF">
        <w:t>Elements and Performance Criteria</w:t>
      </w:r>
    </w:p>
    <w:tbl>
      <w:tblPr>
        <w:tblW w:w="9322" w:type="dxa"/>
        <w:tblLayout w:type="fixed"/>
        <w:tblCellMar>
          <w:left w:w="62" w:type="dxa"/>
          <w:right w:w="62" w:type="dxa"/>
        </w:tblCellMar>
        <w:tblLook w:val="0000"/>
      </w:tblPr>
      <w:tblGrid>
        <w:gridCol w:w="2438"/>
        <w:gridCol w:w="6884"/>
      </w:tblGrid>
      <w:tr w:rsidTr="004A06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6FF">
            <w:pPr>
              <w:pStyle w:val="BodyText"/>
              <w:rPr>
                <w:lang w:val="en-NZ"/>
              </w:rPr>
            </w:pPr>
            <w:r w:rsidRPr="004A06FF">
              <w:t>1.  Prepare for planning and evaluating rig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6FF" w:rsidP="004A06FF">
            <w:pPr>
              <w:pStyle w:val="BodyText"/>
            </w:pPr>
            <w:r w:rsidRPr="004A06FF">
              <w:t>1.1</w:t>
            </w:r>
            <w:r w:rsidRPr="004A06FF">
              <w:tab/>
              <w:t>Access, interpret and a</w:t>
            </w:r>
            <w:r w:rsidRPr="004A06FF">
              <w:t xml:space="preserve">pply plan and evaluate rig operations documentation and ensure the work activity is compliant </w:t>
            </w:r>
          </w:p>
          <w:p w:rsidR="00000000" w:rsidRPr="004A06FF" w:rsidP="004A06FF">
            <w:pPr>
              <w:pStyle w:val="BodyText"/>
            </w:pPr>
            <w:r w:rsidRPr="004A06FF">
              <w:t>1.2</w:t>
            </w:r>
            <w:r w:rsidRPr="004A06FF">
              <w:tab/>
              <w:t xml:space="preserve">Obtain, read, interpret, clarify and confirm work requirements </w:t>
            </w:r>
          </w:p>
          <w:p w:rsidR="00000000" w:rsidRPr="004A06FF" w:rsidP="004A06FF">
            <w:pPr>
              <w:pStyle w:val="BodyText"/>
            </w:pPr>
            <w:r w:rsidRPr="004A06FF">
              <w:t>1.3</w:t>
            </w:r>
            <w:r w:rsidRPr="004A06FF">
              <w:tab/>
              <w:t>Identify, address and report potential hazards, risks and environmental issues and implem</w:t>
            </w:r>
            <w:r w:rsidRPr="004A06FF">
              <w:t>ent control measures</w:t>
            </w:r>
          </w:p>
          <w:p w:rsidR="00000000" w:rsidRPr="004A06FF" w:rsidP="004A06FF">
            <w:pPr>
              <w:pStyle w:val="BodyText"/>
            </w:pPr>
            <w:r w:rsidRPr="004A06FF">
              <w:t>1.4</w:t>
            </w:r>
            <w:r w:rsidRPr="004A06FF">
              <w:tab/>
              <w:t>Select and wear personal protective equipment appropriate to the work activities</w:t>
            </w:r>
          </w:p>
          <w:p w:rsidR="00000000" w:rsidRPr="004A06FF" w:rsidP="004A06FF">
            <w:pPr>
              <w:pStyle w:val="BodyText"/>
            </w:pPr>
            <w:r w:rsidRPr="004A06FF">
              <w:t>1.5</w:t>
            </w:r>
            <w:r w:rsidRPr="004A06FF">
              <w:tab/>
              <w:t>Resolve coordination requirements with others at the site prior to commencing and during, and on completion of work activities</w:t>
            </w:r>
          </w:p>
          <w:p w:rsidR="00000000" w:rsidP="004A06FF">
            <w:pPr>
              <w:pStyle w:val="BodyText"/>
              <w:rPr>
                <w:lang w:val="en-NZ"/>
              </w:rPr>
            </w:pPr>
            <w:r w:rsidRPr="004A06FF">
              <w:t>1.6</w:t>
            </w:r>
            <w:r w:rsidRPr="004A06FF">
              <w:tab/>
              <w:t>Identify financ</w:t>
            </w:r>
            <w:r w:rsidRPr="004A06FF">
              <w:t xml:space="preserve">ial/insurance implications of non-conformance </w:t>
            </w:r>
            <w:r w:rsidRPr="004A06FF">
              <w:t>and notify appropriate personnel/authorities</w:t>
            </w:r>
          </w:p>
        </w:tc>
      </w:tr>
      <w:tr w:rsidTr="004A06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6FF">
            <w:pPr>
              <w:pStyle w:val="BodyText"/>
              <w:rPr>
                <w:lang w:val="en-NZ"/>
              </w:rPr>
            </w:pPr>
            <w:r w:rsidRPr="004A06FF">
              <w:t>2.  Establish risk management strategies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6FF" w:rsidP="004A06FF">
            <w:pPr>
              <w:pStyle w:val="BodyText"/>
            </w:pPr>
            <w:r w:rsidRPr="004A06FF">
              <w:t>2.1</w:t>
            </w:r>
            <w:r w:rsidRPr="004A06FF">
              <w:tab/>
              <w:t>Identify role and legal responsibilities of rig managers, supervisors and personnel, implement measures to manage respo</w:t>
            </w:r>
            <w:r w:rsidRPr="004A06FF">
              <w:t xml:space="preserve">nsibilities </w:t>
            </w:r>
          </w:p>
          <w:p w:rsidR="00000000" w:rsidRPr="004A06FF" w:rsidP="004A06FF">
            <w:pPr>
              <w:pStyle w:val="BodyText"/>
            </w:pPr>
            <w:r w:rsidRPr="004A06FF">
              <w:t>2.2</w:t>
            </w:r>
            <w:r w:rsidRPr="004A06FF">
              <w:tab/>
              <w:t xml:space="preserve">Examine, interpret and implement processes for regulations, code of practice and specific site manuals </w:t>
            </w:r>
          </w:p>
          <w:p w:rsidR="00000000" w:rsidRPr="004A06FF" w:rsidP="004A06FF">
            <w:pPr>
              <w:pStyle w:val="BodyText"/>
            </w:pPr>
            <w:r w:rsidRPr="004A06FF">
              <w:t>2.3</w:t>
            </w:r>
            <w:r w:rsidRPr="004A06FF">
              <w:tab/>
              <w:t xml:space="preserve">Access, interpret and apply understanding of auditing workplace hazards, evaluate findings and implement control measures </w:t>
            </w:r>
          </w:p>
          <w:p w:rsidR="00000000" w:rsidRPr="004A06FF" w:rsidP="004A06FF">
            <w:pPr>
              <w:pStyle w:val="BodyText"/>
            </w:pPr>
            <w:r w:rsidRPr="004A06FF">
              <w:t>2.4</w:t>
            </w:r>
            <w:r w:rsidRPr="004A06FF">
              <w:tab/>
            </w:r>
            <w:r w:rsidRPr="004A06FF">
              <w:t>Establish on-site meeting processes for communicating and resolving safety issues with personnel and appropriate authorities</w:t>
            </w:r>
          </w:p>
          <w:p w:rsidR="00000000" w:rsidRPr="004A06FF" w:rsidP="004A06FF">
            <w:pPr>
              <w:pStyle w:val="BodyText"/>
            </w:pPr>
            <w:r w:rsidRPr="004A06FF">
              <w:t>2.5</w:t>
            </w:r>
            <w:r w:rsidRPr="004A06FF">
              <w:tab/>
              <w:t xml:space="preserve">Evaluate rig operations and performance, communicate with client and implement changes as required </w:t>
            </w:r>
          </w:p>
          <w:p w:rsidR="00000000" w:rsidP="004A06FF">
            <w:pPr>
              <w:pStyle w:val="BodyText"/>
              <w:rPr>
                <w:lang w:val="en-NZ"/>
              </w:rPr>
            </w:pPr>
            <w:r w:rsidRPr="004A06FF">
              <w:t>2.6</w:t>
            </w:r>
            <w:r w:rsidRPr="004A06FF">
              <w:tab/>
              <w:t xml:space="preserve">Identify and implement </w:t>
            </w:r>
            <w:r w:rsidRPr="004A06FF">
              <w:t>coaching and mentoring arrangements and design appropriate training or corrective strategies for performance issues</w:t>
            </w:r>
          </w:p>
        </w:tc>
      </w:tr>
      <w:tr w:rsidTr="004A06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6FF">
            <w:pPr>
              <w:pStyle w:val="BodyText"/>
              <w:rPr>
                <w:lang w:val="en-NZ"/>
              </w:rPr>
            </w:pPr>
            <w:r w:rsidRPr="004A06FF">
              <w:t>3.  Implement rig safety compliance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6FF" w:rsidP="004A06FF">
            <w:pPr>
              <w:pStyle w:val="BodyText"/>
            </w:pPr>
            <w:r w:rsidRPr="004A06FF">
              <w:t>3.1</w:t>
            </w:r>
            <w:r w:rsidRPr="004A06FF">
              <w:tab/>
              <w:t>Identify and implement site communication requirements</w:t>
            </w:r>
          </w:p>
          <w:p w:rsidR="00000000" w:rsidRPr="004A06FF" w:rsidP="004A06FF">
            <w:pPr>
              <w:pStyle w:val="BodyText"/>
            </w:pPr>
            <w:r w:rsidRPr="004A06FF">
              <w:t>3.2</w:t>
            </w:r>
            <w:r w:rsidRPr="004A06FF">
              <w:tab/>
              <w:t>Identify and demonstrate radio co</w:t>
            </w:r>
            <w:r w:rsidRPr="004A06FF">
              <w:t xml:space="preserve">mmunication strategies and reporting techniques </w:t>
            </w:r>
          </w:p>
          <w:p w:rsidR="00000000" w:rsidRPr="004A06FF" w:rsidP="004A06FF">
            <w:pPr>
              <w:pStyle w:val="BodyText"/>
            </w:pPr>
            <w:r w:rsidRPr="004A06FF">
              <w:t>3.3</w:t>
            </w:r>
            <w:r w:rsidRPr="004A06FF">
              <w:tab/>
              <w:t xml:space="preserve">Maintain systems, written records and reporting procedures </w:t>
            </w:r>
          </w:p>
          <w:p w:rsidR="00000000" w:rsidRPr="004A06FF" w:rsidP="004A06FF">
            <w:pPr>
              <w:pStyle w:val="BodyText"/>
            </w:pPr>
            <w:r w:rsidRPr="004A06FF">
              <w:t>3.4</w:t>
            </w:r>
            <w:r w:rsidRPr="004A06FF">
              <w:tab/>
              <w:t xml:space="preserve">Identify and investigate non-conformances, report and implement corrective strategies </w:t>
            </w:r>
          </w:p>
        </w:tc>
      </w:tr>
    </w:tbl>
    <w:p w:rsidR="00000000" w:rsidRPr="004A06FF" w:rsidP="004A06FF">
      <w:pPr>
        <w:pStyle w:val="BodyText"/>
      </w:pPr>
    </w:p>
    <w:p w:rsidR="00000000" w:rsidRPr="004A06FF" w:rsidP="004A06FF">
      <w:pPr>
        <w:pStyle w:val="AllowPageBreak"/>
      </w:pPr>
    </w:p>
    <w:p w:rsidR="00000000" w:rsidRPr="004A06FF" w:rsidP="004A06FF">
      <w:pPr>
        <w:pStyle w:val="Heading1"/>
      </w:pPr>
      <w:bookmarkStart w:id="5" w:name="O_691270"/>
      <w:bookmarkEnd w:id="5"/>
      <w:r w:rsidRPr="004A06FF">
        <w:t>Foundation Skills</w:t>
      </w:r>
    </w:p>
    <w:p w:rsidR="00E3367A" w:rsidP="00E3367A">
      <w:pPr>
        <w:pStyle w:val="BodyText"/>
      </w:pPr>
      <w:r w:rsidRPr="004A06FF">
        <w:t>Foundation skil</w:t>
      </w:r>
      <w:r w:rsidRPr="004A06FF">
        <w:t>ls essential to performance are explicit in the performance criteria of this unit. Further information is available in the Resources and Infrastructure Industry Training Package Companion Volume.</w:t>
      </w:r>
    </w:p>
    <w:p w:rsidR="00000000" w:rsidRPr="004A06FF" w:rsidP="004A06FF">
      <w:pPr>
        <w:pStyle w:val="Heading1"/>
      </w:pPr>
      <w:bookmarkStart w:id="6" w:name="O_691269"/>
      <w:bookmarkEnd w:id="6"/>
      <w:r w:rsidRPr="004A06FF">
        <w:t>Unit Mapping Information</w:t>
      </w:r>
    </w:p>
    <w:p w:rsidR="00E3367A" w:rsidP="00E3367A">
      <w:pPr>
        <w:pStyle w:val="BodyText"/>
      </w:pPr>
      <w:r w:rsidRPr="004A06FF">
        <w:t>RIIOGD502A Plan a</w:t>
      </w:r>
      <w:r w:rsidRPr="004A06FF">
        <w:t xml:space="preserve">nd evaluate rig operations </w:t>
      </w:r>
    </w:p>
    <w:p w:rsidR="00000000" w:rsidRPr="004A06FF" w:rsidP="004A06FF">
      <w:pPr>
        <w:pStyle w:val="Heading1"/>
      </w:pPr>
      <w:bookmarkStart w:id="7" w:name="O_691275"/>
      <w:bookmarkEnd w:id="7"/>
      <w:r w:rsidRPr="004A06FF">
        <w:t>Links</w:t>
      </w:r>
    </w:p>
    <w:p w:rsidR="00000000" w:rsidRPr="004A06FF" w:rsidP="00E3367A">
      <w:pPr>
        <w:pStyle w:val="BodyText"/>
      </w:pPr>
      <w:r w:rsidRPr="004A06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49C1">
        <w:rPr>
          <w:rStyle w:val="Hyperlink"/>
        </w:rPr>
        <w:t>https://vetnet.gov.au/Pages/TrainingDocs.aspx?q=88a61002-9a21-4386-aaf8-69c76e675272</w:t>
      </w:r>
      <w:r>
        <w:fldChar w:fldCharType="end"/>
      </w:r>
    </w:p>
    <w:p w:rsidR="00000000" w:rsidRPr="004A06FF" w:rsidP="00E3367A">
      <w:pPr>
        <w:pStyle w:val="BodyText"/>
        <w:sectPr w:rsidSect="004A06FF">
          <w:headerReference w:type="default" r:id="rId10"/>
          <w:footerReference w:type="default" r:id="rId11"/>
          <w:pgSz w:w="11908" w:h="16833"/>
          <w:pgMar w:top="1702" w:right="1418" w:bottom="1702" w:left="1418" w:header="992" w:footer="992" w:gutter="0"/>
          <w:cols w:space="720"/>
          <w:noEndnote/>
          <w:docGrid w:linePitch="299"/>
        </w:sectPr>
      </w:pPr>
    </w:p>
    <w:p w:rsidR="00000000" w:rsidRPr="004A06FF" w:rsidP="004A06FF">
      <w:pPr>
        <w:pStyle w:val="SuperHeading"/>
      </w:pPr>
      <w:r w:rsidRPr="004A06FF">
        <w:t xml:space="preserve">Assessment </w:t>
      </w:r>
      <w:r w:rsidRPr="004A06FF">
        <w:t>Requirements for RIIOGD502D Plan and evaluate rig operations</w:t>
      </w:r>
    </w:p>
    <w:p w:rsidR="00000000" w:rsidRPr="004A06FF" w:rsidP="004A06FF">
      <w:pPr>
        <w:pStyle w:val="Heading1"/>
      </w:pPr>
      <w:bookmarkStart w:id="8" w:name="O_691267"/>
      <w:bookmarkEnd w:id="8"/>
      <w:r w:rsidRPr="004A06FF">
        <w:t>Modification History</w:t>
      </w:r>
    </w:p>
    <w:tbl>
      <w:tblPr>
        <w:tblW w:w="0" w:type="auto"/>
        <w:tblCellMar>
          <w:left w:w="62" w:type="dxa"/>
          <w:right w:w="62" w:type="dxa"/>
        </w:tblCellMar>
        <w:tblLook w:val="0000"/>
      </w:tblPr>
      <w:tblGrid>
        <w:gridCol w:w="1107"/>
        <w:gridCol w:w="8089"/>
      </w:tblGrid>
      <w:tr w:rsidTr="00E3367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Heading4"/>
              <w:rPr>
                <w:lang w:val="en-NZ"/>
              </w:rPr>
            </w:pPr>
            <w:r w:rsidRPr="004A06F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Heading4"/>
              <w:rPr>
                <w:lang w:val="en-NZ"/>
              </w:rPr>
            </w:pPr>
            <w:r w:rsidRPr="004A06FF">
              <w:t>Comment</w:t>
            </w:r>
          </w:p>
        </w:tc>
      </w:tr>
      <w:tr w:rsidTr="00E336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BodyText"/>
              <w:rPr>
                <w:lang w:val="en-NZ"/>
              </w:rPr>
            </w:pPr>
            <w:r w:rsidRPr="004A06F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BodyText"/>
              <w:rPr>
                <w:lang w:val="en-NZ"/>
              </w:rPr>
            </w:pPr>
            <w:r w:rsidRPr="004A06FF">
              <w:t>This unit replaces RIIOGD502A Plan and evaluate rig operations</w:t>
            </w:r>
          </w:p>
        </w:tc>
      </w:tr>
      <w:tr w:rsidTr="00E336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6FF">
            <w:pPr>
              <w:pStyle w:val="BodyText"/>
              <w:rPr>
                <w:lang w:val="en-NZ"/>
              </w:rPr>
            </w:pPr>
            <w:r w:rsidRPr="004A06F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6FF" w:rsidP="004A06FF">
            <w:pPr>
              <w:pStyle w:val="BodyText"/>
            </w:pPr>
            <w:r w:rsidRPr="004A06FF">
              <w:t>Required frequency and volume of evidence amended in Performance evidence.</w:t>
            </w:r>
          </w:p>
          <w:p w:rsidR="00000000" w:rsidRPr="004A06FF" w:rsidP="004A06FF">
            <w:pPr>
              <w:pStyle w:val="BodyText"/>
            </w:pPr>
            <w:r w:rsidRPr="004A06FF">
              <w:t>Substantial amendments made in Assessment Conditions field, including: references to Industry Sectors, assessor and subject matter expert experience requirements, how assessment sho</w:t>
            </w:r>
            <w:r w:rsidRPr="004A06FF">
              <w:t>uld be conducted and what it should confirm.</w:t>
            </w:r>
          </w:p>
        </w:tc>
      </w:tr>
    </w:tbl>
    <w:p w:rsidR="00000000" w:rsidRPr="004A06FF" w:rsidP="004A06FF">
      <w:pPr>
        <w:pStyle w:val="BodyText"/>
      </w:pPr>
    </w:p>
    <w:p w:rsidR="00000000" w:rsidRPr="004A06FF" w:rsidP="004A06FF">
      <w:pPr>
        <w:pStyle w:val="AllowPageBreak"/>
      </w:pPr>
    </w:p>
    <w:p w:rsidR="00000000" w:rsidRPr="004A06FF" w:rsidP="004A06FF">
      <w:pPr>
        <w:pStyle w:val="Heading1"/>
      </w:pPr>
      <w:bookmarkStart w:id="9" w:name="O_691266"/>
      <w:bookmarkEnd w:id="9"/>
      <w:r w:rsidRPr="004A06FF">
        <w:t>Performance Evidence</w:t>
      </w:r>
    </w:p>
    <w:p w:rsidR="00000000" w:rsidRPr="004A06FF" w:rsidP="00E3367A">
      <w:pPr>
        <w:pStyle w:val="BodyText"/>
      </w:pPr>
      <w:r w:rsidRPr="004A06FF">
        <w:t>Evidence is required to be collected that demonstrates a candidate’s competency in this unit. Evidence must be relevant to the roles within this sector’s work operations a</w:t>
      </w:r>
      <w:r w:rsidRPr="004A06FF">
        <w:t>nd satisfy all of the requirements of the performance criteria of this unit and include evidence that the candidate:</w:t>
      </w:r>
    </w:p>
    <w:p w:rsidR="00000000" w:rsidRPr="004A06FF" w:rsidP="004A06FF">
      <w:pPr>
        <w:pStyle w:val="ListBullet"/>
      </w:pPr>
      <w:r w:rsidRPr="004A06FF">
        <w:t>locates and applies relevant legislation, documentation, policies and procedures</w:t>
      </w:r>
    </w:p>
    <w:p w:rsidR="00000000" w:rsidRPr="004A06FF" w:rsidP="004A06FF">
      <w:pPr>
        <w:pStyle w:val="ListBullet"/>
      </w:pPr>
      <w:r w:rsidRPr="004A06FF">
        <w:t>implements the requirements, procedures and techniques fo</w:t>
      </w:r>
      <w:r w:rsidRPr="004A06FF">
        <w:t>r the safe, effective and efficient completion of planning and evaluating rig operations including:</w:t>
      </w:r>
    </w:p>
    <w:p w:rsidR="00000000" w:rsidRPr="004A06FF" w:rsidP="004A06FF">
      <w:pPr>
        <w:pStyle w:val="ListBullet2"/>
      </w:pPr>
      <w:r w:rsidRPr="004A06FF">
        <w:t>identifying, addressing and reporting potential hazards and risks</w:t>
      </w:r>
    </w:p>
    <w:p w:rsidR="00000000" w:rsidRPr="004A06FF" w:rsidP="004A06FF">
      <w:pPr>
        <w:pStyle w:val="ListBullet2"/>
      </w:pPr>
      <w:r w:rsidRPr="004A06FF">
        <w:t>applying emergency response plan and procedures</w:t>
      </w:r>
    </w:p>
    <w:p w:rsidR="00000000" w:rsidRPr="004A06FF" w:rsidP="004A06FF">
      <w:pPr>
        <w:pStyle w:val="ListBullet2"/>
      </w:pPr>
      <w:r w:rsidRPr="004A06FF">
        <w:t>identifying, addressing and reporting environmental issues</w:t>
      </w:r>
    </w:p>
    <w:p w:rsidR="00000000" w:rsidRPr="004A06FF" w:rsidP="004A06FF">
      <w:pPr>
        <w:pStyle w:val="ListBullet2"/>
      </w:pPr>
      <w:r w:rsidRPr="004A06FF">
        <w:t>identifying and reviewing all financial/insurance implications</w:t>
      </w:r>
    </w:p>
    <w:p w:rsidR="00000000" w:rsidRPr="004A06FF" w:rsidP="004A06FF">
      <w:pPr>
        <w:pStyle w:val="ListBullet2"/>
      </w:pPr>
      <w:r w:rsidRPr="004A06FF">
        <w:t>establishing effective communication processes</w:t>
      </w:r>
    </w:p>
    <w:p w:rsidR="00000000" w:rsidRPr="004A06FF" w:rsidP="004A06FF">
      <w:pPr>
        <w:pStyle w:val="ListBullet2"/>
      </w:pPr>
      <w:r w:rsidRPr="004A06FF">
        <w:t>applying training strategies to improve performance</w:t>
      </w:r>
    </w:p>
    <w:p w:rsidR="00000000" w:rsidRPr="004A06FF" w:rsidP="004A06FF">
      <w:pPr>
        <w:pStyle w:val="ListBullet2"/>
      </w:pPr>
      <w:r w:rsidRPr="004A06FF">
        <w:t>maintaining systems, written record</w:t>
      </w:r>
      <w:r w:rsidRPr="004A06FF">
        <w:t>s and reporting</w:t>
      </w:r>
    </w:p>
    <w:p w:rsidR="00000000" w:rsidRPr="004A06FF" w:rsidP="004A06FF">
      <w:pPr>
        <w:pStyle w:val="ListBullet2"/>
      </w:pPr>
      <w:r w:rsidRPr="004A06FF">
        <w:t>identifying and addressing non-conformances</w:t>
      </w:r>
    </w:p>
    <w:p w:rsidR="00000000" w:rsidRPr="004A06FF" w:rsidP="004A06FF">
      <w:pPr>
        <w:pStyle w:val="ListBullet"/>
      </w:pPr>
      <w:r w:rsidRPr="004A06FF">
        <w:t>works effectively with others to plan and evaluate rig operations to meet all required outcomes including:</w:t>
      </w:r>
    </w:p>
    <w:p w:rsidR="00000000" w:rsidRPr="004A06FF" w:rsidP="004A06FF">
      <w:pPr>
        <w:pStyle w:val="ListBullet2"/>
      </w:pPr>
      <w:r w:rsidRPr="004A06FF">
        <w:t>preparing for and organising work activities to meet all task requirements</w:t>
      </w:r>
    </w:p>
    <w:p w:rsidR="00000000" w:rsidRPr="004A06FF" w:rsidP="004A06FF">
      <w:pPr>
        <w:pStyle w:val="ListBullet2"/>
      </w:pPr>
      <w:r w:rsidRPr="004A06FF">
        <w:t>communicatin</w:t>
      </w:r>
      <w:r w:rsidRPr="004A06FF">
        <w:t>g clearly and concisely with others to receive and clarify work instructions</w:t>
      </w:r>
    </w:p>
    <w:p w:rsidR="00000000" w:rsidRPr="004A06FF" w:rsidP="004A06FF">
      <w:pPr>
        <w:pStyle w:val="ListBullet2"/>
      </w:pPr>
      <w:r w:rsidRPr="004A06FF">
        <w:t>using a range of communication techniques and aids to advise others of work activity and exclusion zones</w:t>
      </w:r>
    </w:p>
    <w:p w:rsidR="00000000" w:rsidRPr="004A06FF" w:rsidP="004A06FF">
      <w:pPr>
        <w:pStyle w:val="ListBullet"/>
      </w:pPr>
      <w:r w:rsidRPr="004A06FF">
        <w:t>demonstrates completion of  planning and evaluating rig operations that s</w:t>
      </w:r>
      <w:r w:rsidRPr="004A06FF">
        <w:t>afely, effectively and efficiently meets all of the required outcomes on more than one (1) occasion including:</w:t>
      </w:r>
    </w:p>
    <w:p w:rsidR="00000000" w:rsidRPr="004A06FF" w:rsidP="004A06FF">
      <w:pPr>
        <w:pStyle w:val="ListBullet2"/>
      </w:pPr>
      <w:r w:rsidRPr="004A06FF">
        <w:t>identifying and allocating roles and responsibilities</w:t>
      </w:r>
    </w:p>
    <w:p w:rsidR="00000000" w:rsidRPr="004A06FF" w:rsidP="004A06FF">
      <w:pPr>
        <w:pStyle w:val="ListBullet2"/>
      </w:pPr>
      <w:r w:rsidRPr="004A06FF">
        <w:t>implementing operational changes where required</w:t>
      </w:r>
    </w:p>
    <w:p w:rsidR="00000000" w:rsidRPr="004A06FF" w:rsidP="004A06FF">
      <w:pPr>
        <w:pStyle w:val="ListBullet2"/>
      </w:pPr>
      <w:r w:rsidRPr="004A06FF">
        <w:t>monitoring personnel performance</w:t>
      </w:r>
    </w:p>
    <w:p w:rsidR="00000000" w:rsidRPr="004A06FF" w:rsidP="004A06FF">
      <w:pPr>
        <w:pStyle w:val="ListBullet2"/>
      </w:pPr>
      <w:r w:rsidRPr="004A06FF">
        <w:t xml:space="preserve">apply and monitor rig performance </w:t>
      </w:r>
    </w:p>
    <w:p w:rsidR="00000000" w:rsidRPr="004A06FF" w:rsidP="004A06FF">
      <w:pPr>
        <w:pStyle w:val="ListBullet2"/>
      </w:pPr>
      <w:r w:rsidRPr="004A06FF">
        <w:t>communicating with client</w:t>
      </w:r>
    </w:p>
    <w:p w:rsidR="00000000" w:rsidRPr="004A06FF" w:rsidP="004A06FF">
      <w:pPr>
        <w:pStyle w:val="AllowPageBreak"/>
      </w:pPr>
    </w:p>
    <w:p w:rsidR="00000000" w:rsidRPr="004A06FF" w:rsidP="004A06FF">
      <w:pPr>
        <w:pStyle w:val="Heading1"/>
      </w:pPr>
      <w:bookmarkStart w:id="10" w:name="O_691265"/>
      <w:bookmarkEnd w:id="10"/>
      <w:r w:rsidRPr="004A06FF">
        <w:t>Knowledge Evidence</w:t>
      </w:r>
    </w:p>
    <w:p w:rsidR="00000000" w:rsidRPr="004A06FF" w:rsidP="00E3367A">
      <w:pPr>
        <w:pStyle w:val="BodyText"/>
      </w:pPr>
      <w:r w:rsidRPr="004A06FF">
        <w:t>The candidate must demonstrate knowledge in planning and evaluating rig operations through:</w:t>
      </w:r>
    </w:p>
    <w:p w:rsidR="00000000" w:rsidRPr="004A06FF" w:rsidP="004A06FF">
      <w:pPr>
        <w:pStyle w:val="ListBullet"/>
      </w:pPr>
      <w:r w:rsidRPr="004A06FF">
        <w:t>accessing, interpreting and applying legislative, organization and</w:t>
      </w:r>
      <w:r w:rsidRPr="004A06FF">
        <w:t xml:space="preserve"> site requirements and procedures for:</w:t>
      </w:r>
    </w:p>
    <w:p w:rsidR="00000000" w:rsidRPr="004A06FF" w:rsidP="004A06FF">
      <w:pPr>
        <w:pStyle w:val="ListBullet"/>
      </w:pPr>
      <w:r w:rsidRPr="004A06FF">
        <w:t>planning, programming and preparing for rig operations</w:t>
      </w:r>
    </w:p>
    <w:p w:rsidR="00000000" w:rsidRPr="004A06FF" w:rsidP="004A06FF">
      <w:pPr>
        <w:pStyle w:val="ListBullet"/>
      </w:pPr>
      <w:r w:rsidRPr="004A06FF">
        <w:t>work health and safety</w:t>
      </w:r>
    </w:p>
    <w:p w:rsidR="00000000" w:rsidRPr="004A06FF" w:rsidP="004A06FF">
      <w:pPr>
        <w:pStyle w:val="ListBullet"/>
      </w:pPr>
      <w:r w:rsidRPr="004A06FF">
        <w:t>legal responsibilities</w:t>
      </w:r>
    </w:p>
    <w:p w:rsidR="00000000" w:rsidRPr="004A06FF" w:rsidP="004A06FF">
      <w:pPr>
        <w:pStyle w:val="ListBullet"/>
      </w:pPr>
      <w:r w:rsidRPr="004A06FF">
        <w:t>auditing practices</w:t>
      </w:r>
    </w:p>
    <w:p w:rsidR="00000000" w:rsidRPr="004A06FF" w:rsidP="004A06FF">
      <w:pPr>
        <w:pStyle w:val="ListBullet"/>
      </w:pPr>
      <w:r w:rsidRPr="004A06FF">
        <w:t>rig performance and operational requirements</w:t>
      </w:r>
    </w:p>
    <w:p w:rsidR="00000000" w:rsidRPr="004A06FF" w:rsidP="004A06FF">
      <w:pPr>
        <w:pStyle w:val="ListBullet"/>
      </w:pPr>
      <w:r w:rsidRPr="004A06FF">
        <w:t>coaching, mentoring and training applications</w:t>
      </w:r>
    </w:p>
    <w:p w:rsidR="00000000" w:rsidRPr="004A06FF" w:rsidP="004A06FF">
      <w:pPr>
        <w:pStyle w:val="AllowPageBreak"/>
      </w:pPr>
    </w:p>
    <w:p w:rsidR="00000000" w:rsidRPr="004A06FF" w:rsidP="004A06FF">
      <w:pPr>
        <w:pStyle w:val="Heading1"/>
      </w:pPr>
      <w:bookmarkStart w:id="11" w:name="O_691264"/>
      <w:bookmarkEnd w:id="11"/>
      <w:r w:rsidRPr="004A06FF">
        <w:t>Assessment Conditions</w:t>
      </w:r>
    </w:p>
    <w:p w:rsidR="00000000" w:rsidRPr="004A06FF" w:rsidP="004A06FF">
      <w:pPr>
        <w:pStyle w:val="ListBullet"/>
      </w:pPr>
      <w:r w:rsidRPr="004A06FF">
        <w:t xml:space="preserve">An assessor of this unit must satisfy the requirements of the NVR/AQTF or their successors; and Industry regulations for certification and licensing; and, </w:t>
      </w:r>
    </w:p>
    <w:p w:rsidR="00000000" w:rsidRPr="004A06FF" w:rsidP="004A06FF">
      <w:pPr>
        <w:pStyle w:val="ListBullet"/>
      </w:pPr>
      <w:r w:rsidRPr="004A06FF">
        <w:t>this unit must be assessed in the context of this sector’s wo</w:t>
      </w:r>
      <w:r w:rsidRPr="004A06FF">
        <w:t>rk environment; and,</w:t>
      </w:r>
    </w:p>
    <w:p w:rsidR="00000000" w:rsidRPr="004A06FF" w:rsidP="004A06FF">
      <w:pPr>
        <w:pStyle w:val="ListBullet"/>
      </w:pPr>
      <w:r w:rsidRPr="004A06FF">
        <w:t>this unit must be assessed in compliance with relevant legislation/regulation and using policies, procedures, processes and operational manuals directly related to the industry sector for which it is being assessed; and,</w:t>
      </w:r>
    </w:p>
    <w:p w:rsidR="00000000" w:rsidRPr="004A06FF" w:rsidP="004A06FF">
      <w:pPr>
        <w:pStyle w:val="ListBullet"/>
      </w:pPr>
      <w:r w:rsidRPr="004A06FF">
        <w:t>assessment may</w:t>
      </w:r>
      <w:r w:rsidRPr="004A06FF">
        <w:t xml:space="preserve"> be conducted in conjunction with the assessment of other Units of Competency; and,</w:t>
      </w:r>
    </w:p>
    <w:p w:rsidR="00000000" w:rsidRPr="004A06FF" w:rsidP="004A06FF">
      <w:pPr>
        <w:pStyle w:val="ListBullet"/>
      </w:pPr>
      <w:r w:rsidRPr="004A06FF">
        <w:t>assessment must confirm consistent performance can be applied in a range of relevant workplace circumstances; and,</w:t>
      </w:r>
    </w:p>
    <w:p w:rsidR="00000000" w:rsidRPr="004A06FF" w:rsidP="004A06FF">
      <w:pPr>
        <w:pStyle w:val="ListBullet"/>
      </w:pPr>
      <w:r w:rsidRPr="004A06FF">
        <w:t xml:space="preserve">assessors must demonstrate the performance evidence, and </w:t>
      </w:r>
      <w:r w:rsidRPr="004A06FF">
        <w:t>knowledge evidence as outlined in this Unit of Competency, and through the minimum years of current* work experience specified below in an Industry sector relevant to the outcomes of the unit; or,</w:t>
      </w:r>
    </w:p>
    <w:p w:rsidR="00000000" w:rsidRPr="004A06FF" w:rsidP="004A06FF">
      <w:pPr>
        <w:pStyle w:val="ListBullet"/>
      </w:pPr>
      <w:r w:rsidRPr="004A06FF">
        <w:t xml:space="preserve">where the assessor does not meet experience requirements a </w:t>
      </w:r>
      <w:r w:rsidRPr="004A06FF">
        <w:t>co-assessment or partnership arrangement must exist between the qualified assessor and an Industry subject matter expert. The Industry subject matter expert should hold the unit being assessed (or an equivalent unit) and/or demonstrate equivalence of skill</w:t>
      </w:r>
      <w:r w:rsidRPr="004A06FF">
        <w:t>s and knowledge at the unit level. An Industry technical expert must also demonstrate skills and knowledge from the minimum years of current work experience specified below in the Industry sector, including time spent in roles related to the unit being ass</w:t>
      </w:r>
      <w:r w:rsidRPr="004A06FF">
        <w:t>essed; and,</w:t>
      </w:r>
    </w:p>
    <w:p w:rsidR="00000000" w:rsidRPr="004A06FF" w:rsidP="004A06FF">
      <w:pPr>
        <w:pStyle w:val="ListBullet"/>
      </w:pPr>
      <w:r w:rsidRPr="004A06F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0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SubHeading1"/>
              <w:rPr>
                <w:lang w:val="en-NZ"/>
              </w:rPr>
            </w:pPr>
            <w:r w:rsidRPr="004A06F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SubHeading1"/>
              <w:rPr>
                <w:lang w:val="en-NZ"/>
              </w:rPr>
            </w:pPr>
            <w:r w:rsidRPr="004A06F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SubHeading1"/>
              <w:rPr>
                <w:lang w:val="en-NZ"/>
              </w:rPr>
            </w:pPr>
            <w:r w:rsidRPr="004A06FF">
              <w:t>Required assesso</w:t>
            </w:r>
            <w:r w:rsidRPr="004A06FF">
              <w:t>r or Industry subject matter expert experience</w:t>
            </w:r>
          </w:p>
        </w:tc>
      </w:tr>
      <w:tr w:rsidTr="004A06F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1 Year</w:t>
            </w:r>
          </w:p>
        </w:tc>
      </w:tr>
      <w:tr w:rsidTr="004A06F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2 Years</w:t>
            </w:r>
          </w:p>
        </w:tc>
      </w:tr>
      <w:tr w:rsidTr="004A0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3 Years</w:t>
            </w:r>
          </w:p>
        </w:tc>
      </w:tr>
      <w:tr w:rsidTr="004A0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5 Years</w:t>
            </w:r>
          </w:p>
        </w:tc>
      </w:tr>
      <w:tr w:rsidTr="004A0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6FF">
            <w:pPr>
              <w:pStyle w:val="BodyText"/>
              <w:rPr>
                <w:lang w:val="en-NZ"/>
              </w:rPr>
            </w:pPr>
            <w:r w:rsidRPr="004A06F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6FF" w:rsidP="004A06FF">
            <w:pPr>
              <w:pStyle w:val="BodyText"/>
            </w:pPr>
            <w:r w:rsidRPr="004A06FF">
              <w:t>Where this Unit is being assessed outside of the Resources and Infrastructure Sectors assessor and/or Industry subject matter expert experience should be in-line with industry standards</w:t>
            </w:r>
            <w:r w:rsidRPr="004A06FF">
              <w:t xml:space="preserve"> for the sector in which it is being assessed and where no Industry standard is specified should comply with any relevant regulation.</w:t>
            </w:r>
          </w:p>
        </w:tc>
      </w:tr>
    </w:tbl>
    <w:p w:rsidR="00000000" w:rsidRPr="004A06FF" w:rsidP="00E3367A">
      <w:pPr>
        <w:pStyle w:val="BodyText"/>
      </w:pPr>
      <w:r w:rsidRPr="004A06FF">
        <w:t>*Assessors can demonstrate current work experience through employment within Industry in a role relevant to the outcomes</w:t>
      </w:r>
      <w:r w:rsidRPr="004A06FF">
        <w:t xml:space="preserve"> of the Unit; or, for external assessors this can be demonstrated through exposure to Industry by conducting frequent site assessments across various locations.</w:t>
      </w:r>
    </w:p>
    <w:p w:rsidR="00E3367A" w:rsidP="00E3367A">
      <w:pPr>
        <w:pStyle w:val="BodyText"/>
      </w:pPr>
      <w:r w:rsidRPr="004A06FF">
        <w:t>**Where a unit is being delivered outside of a Qualification the first numeric character in the</w:t>
      </w:r>
      <w:r w:rsidRPr="004A06FF">
        <w:t xml:space="preserve"> Unit code should be considered to indicate the AQF level</w:t>
      </w:r>
    </w:p>
    <w:p w:rsidR="00000000" w:rsidRPr="004A06FF" w:rsidP="004A06FF">
      <w:pPr>
        <w:pStyle w:val="Heading1"/>
      </w:pPr>
      <w:bookmarkStart w:id="12" w:name="O_691276"/>
      <w:bookmarkEnd w:id="12"/>
      <w:r w:rsidRPr="004A06FF">
        <w:t>Links</w:t>
      </w:r>
    </w:p>
    <w:p w:rsidR="00000000" w:rsidRPr="004A06FF" w:rsidP="00E3367A">
      <w:pPr>
        <w:pStyle w:val="BodyText"/>
      </w:pPr>
      <w:r w:rsidRPr="004A06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49C1">
        <w:rPr>
          <w:rStyle w:val="Hyperlink"/>
        </w:rPr>
        <w:t>https://vetnet.gov.au/Pages/TrainingDocs.aspx?q=88a61002-9a21-4386-aaf8-69c76e675272</w:t>
      </w:r>
      <w:r>
        <w:fldChar w:fldCharType="end"/>
      </w:r>
    </w:p>
    <w:p w:rsidR="00000000" w:rsidRPr="004A06FF" w:rsidP="004A06FF"/>
    <w:sectPr w:rsidSect="004A06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FF" w:rsidRPr="00E3367A" w:rsidP="00E33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A" w:rsidP="004A0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367A" w:rsidP="004A06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367A" w:rsidP="004A06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FF" w:rsidP="004A06FF">
    <w:pPr>
      <w:pStyle w:val="Footer"/>
      <w:framePr w:wrap="around"/>
    </w:pPr>
    <w:r>
      <w:fldChar w:fldCharType="begin"/>
    </w:r>
    <w:r>
      <w:instrText xml:space="preserve"> DOCPROPERTY  Subject  \* MERGEFORMAT </w:instrText>
    </w:r>
    <w:r>
      <w:fldChar w:fldCharType="separate"/>
    </w:r>
    <w:r w:rsidR="00E3367A">
      <w:t>Approved</w:t>
    </w:r>
    <w:r w:rsidR="00E3367A">
      <w:fldChar w:fldCharType="end"/>
    </w:r>
    <w:r>
      <w:tab/>
      <w:t xml:space="preserve">Page </w:t>
    </w:r>
    <w:r>
      <w:fldChar w:fldCharType="begin"/>
    </w:r>
    <w:r>
      <w:instrText xml:space="preserve"> PAGE  \* Arabic  \* MERGEFORMAT </w:instrText>
    </w:r>
    <w:r>
      <w:fldChar w:fldCharType="separate"/>
    </w:r>
    <w:r w:rsidR="00E336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67A">
      <w:rPr>
        <w:noProof/>
      </w:rPr>
      <w:t>5</w:t>
    </w:r>
    <w:r>
      <w:rPr>
        <w:noProof/>
      </w:rPr>
      <w:fldChar w:fldCharType="end"/>
    </w:r>
  </w:p>
  <w:p w:rsidR="004A06FF" w:rsidP="004A06FF">
    <w:pPr>
      <w:pStyle w:val="Footer"/>
      <w:framePr w:wrap="around"/>
    </w:pPr>
    <w:r>
      <w:t xml:space="preserve">© Commonwealth of Australia, </w:t>
    </w:r>
    <w:r>
      <w:fldChar w:fldCharType="begin"/>
    </w:r>
    <w:r>
      <w:instrText xml:space="preserve"> DATE  \@ "yyyy"  \* MERGEFORMAT </w:instrText>
    </w:r>
    <w:r>
      <w:fldChar w:fldCharType="separate"/>
    </w:r>
    <w:r w:rsidR="00E3367A">
      <w:rPr>
        <w:noProof/>
      </w:rPr>
      <w:t>2025</w:t>
    </w:r>
    <w:r>
      <w:fldChar w:fldCharType="end"/>
    </w:r>
    <w:r>
      <w:tab/>
    </w:r>
    <w:r>
      <w:fldChar w:fldCharType="begin"/>
    </w:r>
    <w:r>
      <w:instrText xml:space="preserve"> DOCPROPERTY  Author  \* MERGEFORMAT </w:instrText>
    </w:r>
    <w:r>
      <w:fldChar w:fldCharType="separate"/>
    </w:r>
    <w:r w:rsidR="00E3367A">
      <w:t>Mining and Automotive Skills Alliance</w:t>
    </w:r>
    <w:r w:rsidR="00E3367A">
      <w:fldChar w:fldCharType="end"/>
    </w:r>
  </w:p>
  <w:p w:rsidR="004A06FF" w:rsidP="004A06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6FF" w:rsidRPr="00E3367A" w:rsidP="00E33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7A" w:rsidRPr="002D2AF8" w:rsidP="004A06FF">
    <w:pPr>
      <w:pStyle w:val="Header"/>
      <w:framePr w:wrap="around"/>
    </w:pPr>
    <w:r>
      <w:fldChar w:fldCharType="begin"/>
    </w:r>
    <w:r>
      <w:instrText xml:space="preserve"> TITLE   \* MERGEFORMAT </w:instrText>
    </w:r>
    <w:r>
      <w:fldChar w:fldCharType="separate"/>
    </w:r>
    <w:r>
      <w:t>RIIOGD502D Plan and evaluate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67A" w:rsidP="004A06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6FF" w:rsidRPr="002D2AF8" w:rsidP="004A06FF">
    <w:pPr>
      <w:pStyle w:val="Header"/>
      <w:framePr w:wrap="around"/>
    </w:pPr>
    <w:r>
      <w:fldChar w:fldCharType="begin"/>
    </w:r>
    <w:r>
      <w:instrText xml:space="preserve"> TITLE   \* MERGEFORMAT </w:instrText>
    </w:r>
    <w:r>
      <w:fldChar w:fldCharType="separate"/>
    </w:r>
    <w:r w:rsidR="00E3367A">
      <w:t>RIIOGD502D Plan and evaluate rig operations</w:t>
    </w:r>
    <w:r w:rsidR="00E3367A">
      <w:fldChar w:fldCharType="end"/>
    </w:r>
    <w:r>
      <w:tab/>
      <w:t xml:space="preserve">Date this document was generated: </w:t>
    </w:r>
    <w:r>
      <w:fldChar w:fldCharType="begin"/>
    </w:r>
    <w:r>
      <w:instrText xml:space="preserve"> CREATEDATE  \@ "d MMMM yyyy"  \* MERGEFORMAT </w:instrText>
    </w:r>
    <w:r>
      <w:fldChar w:fldCharType="separate"/>
    </w:r>
    <w:r w:rsidR="00E3367A">
      <w:rPr>
        <w:noProof/>
      </w:rPr>
      <w:t>2 March 2025</w:t>
    </w:r>
    <w:r>
      <w:fldChar w:fldCharType="end"/>
    </w:r>
  </w:p>
  <w:p w:rsidR="004A06FF" w:rsidP="004A06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9A1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8C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83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6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6FF"/>
    <w:pPr>
      <w:spacing w:before="360" w:after="60"/>
      <w:outlineLvl w:val="0"/>
    </w:pPr>
    <w:rPr>
      <w:sz w:val="32"/>
    </w:rPr>
  </w:style>
  <w:style w:type="paragraph" w:styleId="Heading2">
    <w:name w:val="heading 2"/>
    <w:basedOn w:val="HeadingBase"/>
    <w:next w:val="BodyText"/>
    <w:link w:val="Heading2Char"/>
    <w:qFormat/>
    <w:rsid w:val="004A06FF"/>
    <w:pPr>
      <w:keepLines/>
      <w:spacing w:before="240" w:after="120"/>
      <w:outlineLvl w:val="1"/>
    </w:pPr>
    <w:rPr>
      <w:sz w:val="28"/>
      <w:szCs w:val="40"/>
    </w:rPr>
  </w:style>
  <w:style w:type="paragraph" w:styleId="Heading3">
    <w:name w:val="heading 3"/>
    <w:basedOn w:val="HeadingBase"/>
    <w:next w:val="BodyText"/>
    <w:link w:val="Heading3Char"/>
    <w:qFormat/>
    <w:rsid w:val="004A06FF"/>
    <w:pPr>
      <w:spacing w:before="180" w:after="120"/>
      <w:outlineLvl w:val="2"/>
    </w:pPr>
    <w:rPr>
      <w:spacing w:val="-10"/>
      <w:kern w:val="32"/>
    </w:rPr>
  </w:style>
  <w:style w:type="paragraph" w:styleId="Heading4">
    <w:name w:val="heading 4"/>
    <w:basedOn w:val="HeadingBase"/>
    <w:next w:val="BodyText"/>
    <w:link w:val="Heading4Char"/>
    <w:qFormat/>
    <w:rsid w:val="004A06FF"/>
    <w:pPr>
      <w:spacing w:before="160" w:after="120"/>
      <w:outlineLvl w:val="3"/>
    </w:pPr>
    <w:rPr>
      <w:sz w:val="22"/>
    </w:rPr>
  </w:style>
  <w:style w:type="paragraph" w:styleId="Heading5">
    <w:name w:val="heading 5"/>
    <w:basedOn w:val="HeadingBase"/>
    <w:next w:val="Normal"/>
    <w:link w:val="Heading5Char"/>
    <w:qFormat/>
    <w:rsid w:val="004A06FF"/>
    <w:pPr>
      <w:spacing w:before="80"/>
      <w:outlineLvl w:val="4"/>
    </w:pPr>
    <w:rPr>
      <w:color w:val="918585"/>
      <w:sz w:val="20"/>
    </w:rPr>
  </w:style>
  <w:style w:type="paragraph" w:styleId="Heading6">
    <w:name w:val="heading 6"/>
    <w:basedOn w:val="HeadingBase"/>
    <w:next w:val="Normal"/>
    <w:link w:val="Heading6Char"/>
    <w:qFormat/>
    <w:rsid w:val="004A06FF"/>
    <w:pPr>
      <w:spacing w:before="60"/>
      <w:outlineLvl w:val="5"/>
    </w:pPr>
    <w:rPr>
      <w:color w:val="918585"/>
      <w:sz w:val="20"/>
    </w:rPr>
  </w:style>
  <w:style w:type="paragraph" w:styleId="Heading7">
    <w:name w:val="heading 7"/>
    <w:basedOn w:val="Normal"/>
    <w:next w:val="Normal"/>
    <w:link w:val="Heading7Char"/>
    <w:qFormat/>
    <w:rsid w:val="004A06FF"/>
    <w:pPr>
      <w:ind w:left="720"/>
      <w:outlineLvl w:val="6"/>
    </w:pPr>
    <w:rPr>
      <w:i/>
    </w:rPr>
  </w:style>
  <w:style w:type="paragraph" w:styleId="Heading8">
    <w:name w:val="heading 8"/>
    <w:basedOn w:val="Normal"/>
    <w:next w:val="Normal"/>
    <w:link w:val="Heading8Char"/>
    <w:qFormat/>
    <w:rsid w:val="004A06FF"/>
    <w:pPr>
      <w:ind w:left="720"/>
      <w:outlineLvl w:val="7"/>
    </w:pPr>
    <w:rPr>
      <w:i/>
    </w:rPr>
  </w:style>
  <w:style w:type="paragraph" w:styleId="Heading9">
    <w:name w:val="heading 9"/>
    <w:basedOn w:val="Normal"/>
    <w:next w:val="Normal"/>
    <w:link w:val="Heading9Char"/>
    <w:qFormat/>
    <w:rsid w:val="004A06FF"/>
    <w:pPr>
      <w:ind w:left="720"/>
      <w:outlineLvl w:val="8"/>
    </w:pPr>
    <w:rPr>
      <w:i/>
    </w:rPr>
  </w:style>
  <w:style w:type="character" w:default="1" w:styleId="DefaultParagraphFont">
    <w:name w:val="Default Paragraph Font"/>
    <w:uiPriority w:val="1"/>
    <w:unhideWhenUsed/>
    <w:rsid w:val="004A0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6FF"/>
  </w:style>
  <w:style w:type="character" w:customStyle="1" w:styleId="Heading1Char">
    <w:name w:val="Heading 1 Char"/>
    <w:basedOn w:val="DefaultParagraphFont"/>
    <w:link w:val="Heading1"/>
    <w:rsid w:val="004A06F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06FF"/>
    <w:rPr>
      <w:rFonts w:ascii="Times New Roman" w:eastAsia="Times New Roman" w:hAnsi="Times New Roman" w:cs="Times New Roman"/>
      <w:b/>
      <w:szCs w:val="20"/>
      <w:lang w:eastAsia="en-US"/>
    </w:rPr>
  </w:style>
  <w:style w:type="paragraph" w:styleId="BodyText">
    <w:name w:val="Body Text"/>
    <w:basedOn w:val="Normal"/>
    <w:link w:val="BodyTextChar"/>
    <w:rsid w:val="004A06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6FF"/>
    <w:rPr>
      <w:rFonts w:ascii="Times New Roman" w:eastAsia="Times New Roman" w:hAnsi="Times New Roman" w:cs="Times New Roman"/>
      <w:sz w:val="24"/>
      <w:lang w:eastAsia="en-US"/>
    </w:rPr>
  </w:style>
  <w:style w:type="paragraph" w:styleId="ListBullet">
    <w:name w:val="List Bullet"/>
    <w:basedOn w:val="List"/>
    <w:rsid w:val="004A06FF"/>
    <w:pPr>
      <w:numPr>
        <w:numId w:val="12"/>
      </w:numPr>
      <w:tabs>
        <w:tab w:val="clear" w:pos="340"/>
      </w:tabs>
      <w:spacing w:before="40" w:after="40"/>
    </w:pPr>
  </w:style>
  <w:style w:type="paragraph" w:styleId="ListBullet2">
    <w:name w:val="List Bullet 2"/>
    <w:basedOn w:val="List2"/>
    <w:rsid w:val="004A06FF"/>
    <w:pPr>
      <w:numPr>
        <w:numId w:val="13"/>
      </w:numPr>
      <w:tabs>
        <w:tab w:val="clear" w:pos="680"/>
      </w:tabs>
    </w:pPr>
  </w:style>
  <w:style w:type="paragraph" w:customStyle="1" w:styleId="SuperHeading">
    <w:name w:val="SuperHeading"/>
    <w:basedOn w:val="Normal"/>
    <w:rsid w:val="004A06FF"/>
    <w:pPr>
      <w:spacing w:before="240" w:after="120"/>
      <w:outlineLvl w:val="0"/>
    </w:pPr>
    <w:rPr>
      <w:rFonts w:ascii="Times New Roman" w:hAnsi="Times New Roman"/>
      <w:b/>
      <w:sz w:val="32"/>
    </w:rPr>
  </w:style>
  <w:style w:type="paragraph" w:customStyle="1" w:styleId="AllowPageBreak">
    <w:name w:val="AllowPageBreak"/>
    <w:rsid w:val="004A06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A06FF"/>
    <w:pPr>
      <w:spacing w:before="240" w:after="60"/>
    </w:pPr>
    <w:rPr>
      <w:color w:val="918585"/>
      <w:sz w:val="22"/>
    </w:rPr>
  </w:style>
  <w:style w:type="character" w:customStyle="1" w:styleId="Heading2Char">
    <w:name w:val="Heading 2 Char"/>
    <w:basedOn w:val="DefaultParagraphFont"/>
    <w:link w:val="Heading2"/>
    <w:rsid w:val="004A0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6F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0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6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6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6FF"/>
    <w:rPr>
      <w:rFonts w:ascii="Courier New" w:eastAsia="Times New Roman" w:hAnsi="Courier New" w:cs="Times New Roman"/>
      <w:i/>
      <w:szCs w:val="20"/>
      <w:lang w:eastAsia="en-US"/>
    </w:rPr>
  </w:style>
  <w:style w:type="paragraph" w:customStyle="1" w:styleId="HeadingBase">
    <w:name w:val="Heading Base"/>
    <w:rsid w:val="004A0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6FF"/>
    <w:pPr>
      <w:tabs>
        <w:tab w:val="right" w:leader="dot" w:pos="9072"/>
      </w:tabs>
      <w:ind w:left="567"/>
    </w:pPr>
    <w:rPr>
      <w:szCs w:val="22"/>
    </w:rPr>
  </w:style>
  <w:style w:type="paragraph" w:customStyle="1" w:styleId="TOCBase">
    <w:name w:val="TOC Base"/>
    <w:rsid w:val="004A0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6FF"/>
    <w:pPr>
      <w:tabs>
        <w:tab w:val="right" w:leader="dot" w:pos="9072"/>
      </w:tabs>
      <w:spacing w:before="40" w:after="40"/>
      <w:ind w:left="284"/>
    </w:pPr>
    <w:rPr>
      <w:rFonts w:ascii="Times New Roman" w:hAnsi="Times New Roman"/>
    </w:rPr>
  </w:style>
  <w:style w:type="paragraph" w:styleId="TOC1">
    <w:name w:val="toc 1"/>
    <w:basedOn w:val="TOCBase"/>
    <w:next w:val="Normal"/>
    <w:rsid w:val="004A06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6FF"/>
    <w:rPr>
      <w:rFonts w:ascii="Times New Roman" w:eastAsia="Times New Roman" w:hAnsi="Times New Roman" w:cs="Times New Roman"/>
      <w:sz w:val="16"/>
      <w:lang w:eastAsia="en-US"/>
    </w:rPr>
  </w:style>
  <w:style w:type="paragraph" w:styleId="Title">
    <w:name w:val="Title"/>
    <w:basedOn w:val="HeadingBase"/>
    <w:link w:val="TitleChar"/>
    <w:qFormat/>
    <w:rsid w:val="004A06FF"/>
    <w:pPr>
      <w:spacing w:before="5040"/>
      <w:jc w:val="center"/>
    </w:pPr>
    <w:rPr>
      <w:sz w:val="48"/>
      <w:szCs w:val="72"/>
      <w:lang w:val="en-US"/>
    </w:rPr>
  </w:style>
  <w:style w:type="character" w:customStyle="1" w:styleId="TitleChar">
    <w:name w:val="Title Char"/>
    <w:basedOn w:val="DefaultParagraphFont"/>
    <w:link w:val="Title"/>
    <w:rsid w:val="004A0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6FF"/>
    <w:pPr>
      <w:tabs>
        <w:tab w:val="left" w:pos="3600"/>
        <w:tab w:val="left" w:pos="3958"/>
      </w:tabs>
    </w:pPr>
  </w:style>
  <w:style w:type="paragraph" w:styleId="List">
    <w:name w:val="List"/>
    <w:basedOn w:val="BodyText"/>
    <w:next w:val="BodyText"/>
    <w:rsid w:val="004A06FF"/>
    <w:pPr>
      <w:tabs>
        <w:tab w:val="left" w:pos="340"/>
      </w:tabs>
      <w:spacing w:before="60" w:after="60"/>
      <w:ind w:left="340" w:hanging="340"/>
    </w:pPr>
  </w:style>
  <w:style w:type="paragraph" w:customStyle="1" w:styleId="Note">
    <w:name w:val="Note"/>
    <w:basedOn w:val="BodyText"/>
    <w:rsid w:val="004A06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06FF"/>
    <w:rPr>
      <w:b/>
      <w:spacing w:val="0"/>
    </w:rPr>
  </w:style>
  <w:style w:type="paragraph" w:customStyle="1" w:styleId="SuperTitle">
    <w:name w:val="SuperTitle"/>
    <w:basedOn w:val="Title"/>
    <w:rsid w:val="004A06FF"/>
    <w:pPr>
      <w:framePr w:wrap="auto" w:hAnchor="text" w:y="6049"/>
    </w:pPr>
    <w:rPr>
      <w:color w:val="000000"/>
      <w:sz w:val="40"/>
    </w:rPr>
  </w:style>
  <w:style w:type="paragraph" w:customStyle="1" w:styleId="TOCTitle">
    <w:name w:val="TOCTitle"/>
    <w:basedOn w:val="Heading1"/>
    <w:rsid w:val="004A06FF"/>
    <w:pPr>
      <w:spacing w:after="240"/>
      <w:jc w:val="center"/>
      <w:outlineLvl w:val="9"/>
    </w:pPr>
    <w:rPr>
      <w:caps/>
    </w:rPr>
  </w:style>
  <w:style w:type="paragraph" w:customStyle="1" w:styleId="Version">
    <w:name w:val="Version"/>
    <w:rsid w:val="004A06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6FF"/>
    <w:pPr>
      <w:keepNext w:val="0"/>
      <w:tabs>
        <w:tab w:val="right" w:pos="4176"/>
      </w:tabs>
      <w:ind w:left="198" w:hanging="198"/>
    </w:pPr>
    <w:rPr>
      <w:rFonts w:ascii="Garamond" w:hAnsi="Garamond"/>
    </w:rPr>
  </w:style>
  <w:style w:type="paragraph" w:styleId="IndexHeading">
    <w:name w:val="index heading"/>
    <w:basedOn w:val="Normal"/>
    <w:next w:val="Index1"/>
    <w:semiHidden/>
    <w:rsid w:val="004A06FF"/>
    <w:pPr>
      <w:spacing w:before="120" w:after="120"/>
    </w:pPr>
    <w:rPr>
      <w:rFonts w:ascii="Arial" w:hAnsi="Arial"/>
      <w:b/>
      <w:color w:val="918585"/>
      <w:sz w:val="24"/>
    </w:rPr>
  </w:style>
  <w:style w:type="paragraph" w:styleId="Header">
    <w:name w:val="header"/>
    <w:basedOn w:val="Normal"/>
    <w:link w:val="HeaderChar"/>
    <w:rsid w:val="004A0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6FF"/>
    <w:rPr>
      <w:rFonts w:ascii="Times New Roman" w:eastAsia="Times New Roman" w:hAnsi="Times New Roman" w:cs="Times New Roman"/>
      <w:sz w:val="16"/>
      <w:szCs w:val="20"/>
      <w:lang w:val="en-GB" w:eastAsia="en-US"/>
    </w:rPr>
  </w:style>
  <w:style w:type="paragraph" w:customStyle="1" w:styleId="Chapter">
    <w:name w:val="Chapter"/>
    <w:basedOn w:val="Normal"/>
    <w:rsid w:val="004A06FF"/>
    <w:pPr>
      <w:spacing w:before="240"/>
    </w:pPr>
    <w:rPr>
      <w:rFonts w:ascii="Times New Roman" w:hAnsi="Times New Roman"/>
      <w:smallCaps/>
      <w:spacing w:val="80"/>
      <w:sz w:val="28"/>
    </w:rPr>
  </w:style>
  <w:style w:type="paragraph" w:customStyle="1" w:styleId="InChapter">
    <w:name w:val="InChapter"/>
    <w:basedOn w:val="Heading3"/>
    <w:rsid w:val="004A06FF"/>
    <w:pPr>
      <w:spacing w:after="240"/>
      <w:outlineLvl w:val="9"/>
    </w:pPr>
    <w:rPr>
      <w:noProof/>
    </w:rPr>
  </w:style>
  <w:style w:type="paragraph" w:styleId="Index2">
    <w:name w:val="index 2"/>
    <w:basedOn w:val="Normal"/>
    <w:next w:val="Normal"/>
    <w:semiHidden/>
    <w:rsid w:val="004A06FF"/>
    <w:pPr>
      <w:tabs>
        <w:tab w:val="right" w:pos="4176"/>
      </w:tabs>
      <w:ind w:left="568" w:hanging="284"/>
    </w:pPr>
    <w:rPr>
      <w:rFonts w:ascii="Garamond" w:hAnsi="Garamond"/>
    </w:rPr>
  </w:style>
  <w:style w:type="paragraph" w:customStyle="1" w:styleId="Byline">
    <w:name w:val="Byline"/>
    <w:rsid w:val="004A0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6FF"/>
    <w:pPr>
      <w:tabs>
        <w:tab w:val="clear" w:pos="3600"/>
        <w:tab w:val="clear" w:pos="3958"/>
      </w:tabs>
      <w:jc w:val="right"/>
    </w:pPr>
  </w:style>
  <w:style w:type="character" w:styleId="Emphasis">
    <w:name w:val="Emphasis"/>
    <w:basedOn w:val="DefaultParagraphFont"/>
    <w:qFormat/>
    <w:rsid w:val="004A06FF"/>
    <w:rPr>
      <w:i/>
    </w:rPr>
  </w:style>
  <w:style w:type="paragraph" w:styleId="Caption">
    <w:name w:val="caption"/>
    <w:basedOn w:val="BodyText"/>
    <w:next w:val="Normal"/>
    <w:qFormat/>
    <w:rsid w:val="004A06FF"/>
    <w:pPr>
      <w:framePr w:w="2268" w:hSpace="181" w:vSpace="181" w:wrap="around" w:vAnchor="text" w:hAnchor="page" w:x="1135" w:y="285" w:anchorLock="1"/>
    </w:pPr>
    <w:rPr>
      <w:i/>
    </w:rPr>
  </w:style>
  <w:style w:type="paragraph" w:customStyle="1" w:styleId="MiniTOCTitle">
    <w:name w:val="MiniTOCTitle"/>
    <w:basedOn w:val="Heading4"/>
    <w:rsid w:val="004A06FF"/>
    <w:pPr>
      <w:spacing w:before="240"/>
      <w:outlineLvl w:val="9"/>
    </w:pPr>
    <w:rPr>
      <w:noProof/>
      <w:sz w:val="24"/>
    </w:rPr>
  </w:style>
  <w:style w:type="paragraph" w:customStyle="1" w:styleId="MiniTOCItem">
    <w:name w:val="MiniTOCItem"/>
    <w:basedOn w:val="ListBullet"/>
    <w:rsid w:val="004A06FF"/>
    <w:pPr>
      <w:numPr>
        <w:numId w:val="0"/>
      </w:numPr>
      <w:tabs>
        <w:tab w:val="right" w:leader="dot" w:pos="6521"/>
      </w:tabs>
      <w:spacing w:before="0" w:after="0"/>
    </w:pPr>
  </w:style>
  <w:style w:type="paragraph" w:customStyle="1" w:styleId="TOFTitle">
    <w:name w:val="TOFTitle"/>
    <w:basedOn w:val="TOCTitle"/>
    <w:rsid w:val="004A06FF"/>
  </w:style>
  <w:style w:type="paragraph" w:styleId="TableofFigures">
    <w:name w:val="table of figures"/>
    <w:basedOn w:val="Normal"/>
    <w:next w:val="Normal"/>
    <w:semiHidden/>
    <w:rsid w:val="004A06FF"/>
    <w:pPr>
      <w:tabs>
        <w:tab w:val="right" w:leader="dot" w:pos="9072"/>
      </w:tabs>
      <w:ind w:left="970" w:hanging="403"/>
    </w:pPr>
    <w:rPr>
      <w:rFonts w:ascii="Times New Roman" w:hAnsi="Times New Roman"/>
      <w:b/>
    </w:rPr>
  </w:style>
  <w:style w:type="paragraph" w:styleId="ListNumber">
    <w:name w:val="List Number"/>
    <w:basedOn w:val="List"/>
    <w:rsid w:val="004A06FF"/>
    <w:pPr>
      <w:numPr>
        <w:numId w:val="15"/>
      </w:numPr>
      <w:tabs>
        <w:tab w:val="clear" w:pos="340"/>
      </w:tabs>
    </w:pPr>
  </w:style>
  <w:style w:type="character" w:customStyle="1" w:styleId="WingdingSymbols">
    <w:name w:val="Wingding Symbols"/>
    <w:rsid w:val="004A06FF"/>
    <w:rPr>
      <w:rFonts w:ascii="Wingdings" w:hAnsi="Wingdings"/>
    </w:rPr>
  </w:style>
  <w:style w:type="paragraph" w:customStyle="1" w:styleId="TableHeading">
    <w:name w:val="Table Heading"/>
    <w:basedOn w:val="HeadingBase"/>
    <w:rsid w:val="004A06FF"/>
    <w:pPr>
      <w:keepLines/>
      <w:pBdr>
        <w:bottom w:val="single" w:sz="6" w:space="1" w:color="918585"/>
      </w:pBdr>
      <w:spacing w:before="240"/>
    </w:pPr>
  </w:style>
  <w:style w:type="character" w:customStyle="1" w:styleId="HotSpot">
    <w:name w:val="HotSpot"/>
    <w:rsid w:val="004A06FF"/>
    <w:rPr>
      <w:color w:val="0033CC"/>
      <w:u w:val="none"/>
    </w:rPr>
  </w:style>
  <w:style w:type="paragraph" w:customStyle="1" w:styleId="BodyTextRight">
    <w:name w:val="Body Text Right"/>
    <w:basedOn w:val="BodyText"/>
    <w:rsid w:val="004A06FF"/>
    <w:pPr>
      <w:spacing w:before="0" w:after="0"/>
      <w:jc w:val="right"/>
    </w:pPr>
  </w:style>
  <w:style w:type="paragraph" w:styleId="Index3">
    <w:name w:val="index 3"/>
    <w:basedOn w:val="ListNumber2"/>
    <w:next w:val="Normal"/>
    <w:semiHidden/>
    <w:rsid w:val="004A06FF"/>
    <w:pPr>
      <w:numPr>
        <w:numId w:val="0"/>
      </w:numPr>
      <w:tabs>
        <w:tab w:val="right" w:leader="dot" w:pos="4176"/>
      </w:tabs>
    </w:pPr>
  </w:style>
  <w:style w:type="paragraph" w:styleId="ListNumber2">
    <w:name w:val="List Number 2"/>
    <w:basedOn w:val="List2"/>
    <w:rsid w:val="004A06FF"/>
    <w:pPr>
      <w:numPr>
        <w:numId w:val="10"/>
      </w:numPr>
      <w:tabs>
        <w:tab w:val="clear" w:pos="1060"/>
      </w:tabs>
    </w:pPr>
  </w:style>
  <w:style w:type="paragraph" w:customStyle="1" w:styleId="MarginNote">
    <w:name w:val="Margin Note"/>
    <w:basedOn w:val="BodyText"/>
    <w:rsid w:val="004A0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6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6FF"/>
    <w:rPr>
      <w:sz w:val="32"/>
    </w:rPr>
  </w:style>
  <w:style w:type="paragraph" w:customStyle="1" w:styleId="HeadingProcedure">
    <w:name w:val="Heading Procedure"/>
    <w:basedOn w:val="HeadingBase"/>
    <w:next w:val="Normal"/>
    <w:rsid w:val="004A06FF"/>
    <w:pPr>
      <w:tabs>
        <w:tab w:val="left" w:pos="0"/>
      </w:tabs>
      <w:spacing w:before="120" w:after="60"/>
    </w:pPr>
    <w:rPr>
      <w:i/>
      <w:color w:val="918585"/>
      <w:sz w:val="22"/>
    </w:rPr>
  </w:style>
  <w:style w:type="paragraph" w:customStyle="1" w:styleId="TableBodyText">
    <w:name w:val="Table Body Text"/>
    <w:basedOn w:val="BodyText"/>
    <w:rsid w:val="004A06FF"/>
    <w:pPr>
      <w:spacing w:before="60" w:after="60"/>
    </w:pPr>
  </w:style>
  <w:style w:type="paragraph" w:styleId="ListContinue">
    <w:name w:val="List Continue"/>
    <w:basedOn w:val="List"/>
    <w:rsid w:val="004A06FF"/>
    <w:pPr>
      <w:ind w:firstLine="0"/>
    </w:pPr>
  </w:style>
  <w:style w:type="paragraph" w:customStyle="1" w:styleId="ListNote">
    <w:name w:val="List Note"/>
    <w:basedOn w:val="List"/>
    <w:rsid w:val="004A06FF"/>
    <w:pPr>
      <w:pBdr>
        <w:top w:val="single" w:sz="6" w:space="2" w:color="918585"/>
        <w:bottom w:val="single" w:sz="6" w:space="2" w:color="918585"/>
      </w:pBdr>
      <w:tabs>
        <w:tab w:val="left" w:pos="1021"/>
      </w:tabs>
      <w:ind w:firstLine="0"/>
    </w:pPr>
  </w:style>
  <w:style w:type="paragraph" w:customStyle="1" w:styleId="Warning">
    <w:name w:val="Warning"/>
    <w:basedOn w:val="BodyText"/>
    <w:rsid w:val="004A06FF"/>
    <w:pPr>
      <w:shd w:val="clear" w:color="auto" w:fill="D9D9D9"/>
      <w:tabs>
        <w:tab w:val="left" w:pos="992"/>
      </w:tabs>
      <w:ind w:left="119" w:right="119"/>
    </w:pPr>
    <w:rPr>
      <w:sz w:val="20"/>
    </w:rPr>
  </w:style>
  <w:style w:type="paragraph" w:customStyle="1" w:styleId="MarginIcons">
    <w:name w:val="Margin Icons"/>
    <w:basedOn w:val="BodyText"/>
    <w:rsid w:val="004A0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6FF"/>
    <w:rPr>
      <w:rFonts w:ascii="Courier New" w:hAnsi="Courier New"/>
    </w:rPr>
  </w:style>
  <w:style w:type="paragraph" w:customStyle="1" w:styleId="NoteBullet">
    <w:name w:val="Note Bullet"/>
    <w:basedOn w:val="Note"/>
    <w:rsid w:val="004A06FF"/>
    <w:pPr>
      <w:tabs>
        <w:tab w:val="clear" w:pos="680"/>
      </w:tabs>
      <w:spacing w:before="60" w:after="60"/>
    </w:pPr>
  </w:style>
  <w:style w:type="paragraph" w:customStyle="1" w:styleId="SubHeading2">
    <w:name w:val="SubHeading2"/>
    <w:basedOn w:val="HeadingBase"/>
    <w:rsid w:val="004A06FF"/>
    <w:pPr>
      <w:spacing w:before="240" w:after="60"/>
    </w:pPr>
    <w:rPr>
      <w:sz w:val="20"/>
    </w:rPr>
  </w:style>
  <w:style w:type="paragraph" w:customStyle="1" w:styleId="SideHeading">
    <w:name w:val="Side Heading"/>
    <w:basedOn w:val="HeadingBase"/>
    <w:rsid w:val="004A0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6FF"/>
    <w:pPr>
      <w:tabs>
        <w:tab w:val="num" w:pos="360"/>
      </w:tabs>
    </w:pPr>
  </w:style>
  <w:style w:type="paragraph" w:styleId="PlainText">
    <w:name w:val="Plain Text"/>
    <w:basedOn w:val="Normal"/>
    <w:link w:val="PlainTextChar"/>
    <w:rsid w:val="004A06FF"/>
    <w:rPr>
      <w:sz w:val="20"/>
    </w:rPr>
  </w:style>
  <w:style w:type="character" w:customStyle="1" w:styleId="PlainTextChar">
    <w:name w:val="Plain Text Char"/>
    <w:basedOn w:val="DefaultParagraphFont"/>
    <w:link w:val="PlainText"/>
    <w:rsid w:val="004A06FF"/>
    <w:rPr>
      <w:rFonts w:ascii="Courier New" w:eastAsia="Times New Roman" w:hAnsi="Courier New" w:cs="Times New Roman"/>
      <w:sz w:val="20"/>
      <w:szCs w:val="20"/>
      <w:lang w:eastAsia="en-US"/>
    </w:rPr>
  </w:style>
  <w:style w:type="character" w:customStyle="1" w:styleId="MenuOption">
    <w:name w:val="Menu Option"/>
    <w:basedOn w:val="DefaultParagraphFont"/>
    <w:rsid w:val="004A06FF"/>
    <w:rPr>
      <w:b/>
      <w:smallCaps/>
    </w:rPr>
  </w:style>
  <w:style w:type="paragraph" w:customStyle="1" w:styleId="TableListNumber">
    <w:name w:val="Table List Number"/>
    <w:basedOn w:val="ListNumber"/>
    <w:rsid w:val="004A06FF"/>
    <w:pPr>
      <w:numPr>
        <w:numId w:val="0"/>
      </w:numPr>
    </w:pPr>
  </w:style>
  <w:style w:type="paragraph" w:styleId="TOC4">
    <w:name w:val="toc 4"/>
    <w:basedOn w:val="TOCBase"/>
    <w:next w:val="Normal"/>
    <w:semiHidden/>
    <w:rsid w:val="004A06FF"/>
    <w:pPr>
      <w:tabs>
        <w:tab w:val="right" w:leader="dot" w:pos="9071"/>
      </w:tabs>
      <w:ind w:left="1701"/>
    </w:pPr>
  </w:style>
  <w:style w:type="paragraph" w:customStyle="1" w:styleId="ListAlpha">
    <w:name w:val="List Alpha"/>
    <w:basedOn w:val="List"/>
    <w:rsid w:val="004A06FF"/>
    <w:pPr>
      <w:numPr>
        <w:numId w:val="9"/>
      </w:numPr>
    </w:pPr>
  </w:style>
  <w:style w:type="paragraph" w:customStyle="1" w:styleId="ListAlpha2">
    <w:name w:val="List Alpha 2"/>
    <w:basedOn w:val="List2"/>
    <w:rsid w:val="004A06FF"/>
    <w:pPr>
      <w:numPr>
        <w:numId w:val="8"/>
      </w:numPr>
    </w:pPr>
  </w:style>
  <w:style w:type="paragraph" w:styleId="List2">
    <w:name w:val="List 2"/>
    <w:basedOn w:val="BodyText"/>
    <w:rsid w:val="004A06FF"/>
    <w:pPr>
      <w:tabs>
        <w:tab w:val="left" w:pos="680"/>
      </w:tabs>
      <w:spacing w:before="60" w:after="60"/>
      <w:ind w:left="680" w:hanging="340"/>
    </w:pPr>
  </w:style>
  <w:style w:type="paragraph" w:styleId="List3">
    <w:name w:val="List 3"/>
    <w:basedOn w:val="BodyText"/>
    <w:rsid w:val="004A06FF"/>
    <w:pPr>
      <w:tabs>
        <w:tab w:val="left" w:pos="1021"/>
      </w:tabs>
      <w:spacing w:before="60" w:after="60"/>
      <w:ind w:left="1020" w:hanging="340"/>
    </w:pPr>
  </w:style>
  <w:style w:type="paragraph" w:styleId="List4">
    <w:name w:val="List 4"/>
    <w:basedOn w:val="BodyText"/>
    <w:rsid w:val="004A06FF"/>
    <w:pPr>
      <w:tabs>
        <w:tab w:val="left" w:pos="1361"/>
      </w:tabs>
      <w:spacing w:before="60" w:after="60"/>
      <w:ind w:left="1361" w:hanging="340"/>
    </w:pPr>
  </w:style>
  <w:style w:type="paragraph" w:styleId="List5">
    <w:name w:val="List 5"/>
    <w:basedOn w:val="BodyText"/>
    <w:rsid w:val="004A06FF"/>
    <w:pPr>
      <w:tabs>
        <w:tab w:val="left" w:pos="1701"/>
      </w:tabs>
      <w:spacing w:before="60" w:after="60"/>
      <w:ind w:left="1701" w:hanging="340"/>
    </w:pPr>
  </w:style>
  <w:style w:type="paragraph" w:styleId="ListBullet3">
    <w:name w:val="List Bullet 3"/>
    <w:basedOn w:val="List3"/>
    <w:rsid w:val="004A06FF"/>
    <w:pPr>
      <w:numPr>
        <w:numId w:val="14"/>
      </w:numPr>
      <w:tabs>
        <w:tab w:val="clear" w:pos="1021"/>
      </w:tabs>
      <w:ind w:left="1037" w:hanging="357"/>
    </w:pPr>
  </w:style>
  <w:style w:type="paragraph" w:styleId="ListBullet4">
    <w:name w:val="List Bullet 4"/>
    <w:basedOn w:val="List4"/>
    <w:rsid w:val="004A06FF"/>
    <w:pPr>
      <w:numPr>
        <w:numId w:val="3"/>
      </w:numPr>
      <w:tabs>
        <w:tab w:val="clear" w:pos="1361"/>
      </w:tabs>
    </w:pPr>
  </w:style>
  <w:style w:type="paragraph" w:styleId="ListBullet5">
    <w:name w:val="List Bullet 5"/>
    <w:basedOn w:val="List5"/>
    <w:rsid w:val="004A06FF"/>
    <w:pPr>
      <w:numPr>
        <w:numId w:val="4"/>
      </w:numPr>
    </w:pPr>
  </w:style>
  <w:style w:type="paragraph" w:styleId="ListContinue2">
    <w:name w:val="List Continue 2"/>
    <w:basedOn w:val="List2"/>
    <w:rsid w:val="004A06FF"/>
    <w:pPr>
      <w:ind w:firstLine="0"/>
    </w:pPr>
  </w:style>
  <w:style w:type="paragraph" w:styleId="ListContinue3">
    <w:name w:val="List Continue 3"/>
    <w:basedOn w:val="List3"/>
    <w:rsid w:val="004A06FF"/>
    <w:pPr>
      <w:ind w:left="1021" w:firstLine="0"/>
    </w:pPr>
  </w:style>
  <w:style w:type="paragraph" w:styleId="ListContinue4">
    <w:name w:val="List Continue 4"/>
    <w:basedOn w:val="List4"/>
    <w:rsid w:val="004A06FF"/>
    <w:pPr>
      <w:ind w:firstLine="0"/>
    </w:pPr>
  </w:style>
  <w:style w:type="paragraph" w:styleId="ListContinue5">
    <w:name w:val="List Continue 5"/>
    <w:basedOn w:val="List5"/>
    <w:rsid w:val="004A06FF"/>
    <w:pPr>
      <w:ind w:firstLine="0"/>
    </w:pPr>
  </w:style>
  <w:style w:type="paragraph" w:styleId="ListNumber3">
    <w:name w:val="List Number 3"/>
    <w:basedOn w:val="List3"/>
    <w:rsid w:val="004A06FF"/>
    <w:pPr>
      <w:numPr>
        <w:numId w:val="5"/>
      </w:numPr>
    </w:pPr>
  </w:style>
  <w:style w:type="paragraph" w:styleId="ListNumber4">
    <w:name w:val="List Number 4"/>
    <w:basedOn w:val="List4"/>
    <w:rsid w:val="004A06FF"/>
    <w:pPr>
      <w:numPr>
        <w:numId w:val="6"/>
      </w:numPr>
    </w:pPr>
  </w:style>
  <w:style w:type="paragraph" w:styleId="ListNumber5">
    <w:name w:val="List Number 5"/>
    <w:basedOn w:val="List5"/>
    <w:rsid w:val="004A06FF"/>
    <w:pPr>
      <w:numPr>
        <w:numId w:val="7"/>
      </w:numPr>
    </w:pPr>
  </w:style>
  <w:style w:type="paragraph" w:styleId="BlockText">
    <w:name w:val="Block Text"/>
    <w:basedOn w:val="Normal"/>
    <w:rsid w:val="004A06FF"/>
    <w:pPr>
      <w:spacing w:after="120"/>
      <w:ind w:left="1440" w:right="1440"/>
    </w:pPr>
  </w:style>
  <w:style w:type="character" w:customStyle="1" w:styleId="Subscript">
    <w:name w:val="Subscript"/>
    <w:basedOn w:val="DefaultParagraphFont"/>
    <w:rsid w:val="004A06FF"/>
    <w:rPr>
      <w:sz w:val="16"/>
      <w:vertAlign w:val="subscript"/>
    </w:rPr>
  </w:style>
  <w:style w:type="character" w:customStyle="1" w:styleId="Superscript">
    <w:name w:val="Superscript"/>
    <w:basedOn w:val="DefaultParagraphFont"/>
    <w:rsid w:val="004A06FF"/>
    <w:rPr>
      <w:sz w:val="16"/>
      <w:vertAlign w:val="superscript"/>
    </w:rPr>
  </w:style>
  <w:style w:type="character" w:customStyle="1" w:styleId="Symbols">
    <w:name w:val="Symbols"/>
    <w:basedOn w:val="DefaultParagraphFont"/>
    <w:rsid w:val="004A06FF"/>
    <w:rPr>
      <w:rFonts w:ascii="Symbol" w:hAnsi="Symbol"/>
    </w:rPr>
  </w:style>
  <w:style w:type="character" w:customStyle="1" w:styleId="MenuOptions">
    <w:name w:val="Menu Options"/>
    <w:basedOn w:val="DefaultParagraphFont"/>
    <w:rsid w:val="004A06FF"/>
    <w:rPr>
      <w:rFonts w:ascii="Arial Narrow" w:hAnsi="Arial Narrow"/>
      <w:smallCaps/>
    </w:rPr>
  </w:style>
  <w:style w:type="character" w:customStyle="1" w:styleId="Buttons">
    <w:name w:val="Buttons"/>
    <w:basedOn w:val="DefaultParagraphFont"/>
    <w:rsid w:val="004A06FF"/>
    <w:rPr>
      <w:b/>
    </w:rPr>
  </w:style>
  <w:style w:type="character" w:customStyle="1" w:styleId="Underlined">
    <w:name w:val="Underlined"/>
    <w:basedOn w:val="DefaultParagraphFont"/>
    <w:rsid w:val="004A06FF"/>
    <w:rPr>
      <w:u w:val="single"/>
    </w:rPr>
  </w:style>
  <w:style w:type="paragraph" w:customStyle="1" w:styleId="TableBodyTextRight">
    <w:name w:val="Table Body Text Right"/>
    <w:basedOn w:val="TableBodyText"/>
    <w:rsid w:val="004A06FF"/>
    <w:pPr>
      <w:widowControl w:val="0"/>
      <w:autoSpaceDE w:val="0"/>
      <w:autoSpaceDN w:val="0"/>
      <w:adjustRightInd w:val="0"/>
      <w:jc w:val="right"/>
    </w:pPr>
    <w:rPr>
      <w:rFonts w:cs="Arial"/>
      <w:szCs w:val="18"/>
    </w:rPr>
  </w:style>
  <w:style w:type="paragraph" w:customStyle="1" w:styleId="CopyrightText">
    <w:name w:val="Copyright Text"/>
    <w:basedOn w:val="BodyText"/>
    <w:rsid w:val="004A06FF"/>
    <w:rPr>
      <w:sz w:val="18"/>
    </w:rPr>
  </w:style>
  <w:style w:type="paragraph" w:customStyle="1" w:styleId="BodySmallRight">
    <w:name w:val="Body Small Right"/>
    <w:basedOn w:val="BodyTextRight"/>
    <w:rsid w:val="004A06FF"/>
    <w:rPr>
      <w:sz w:val="18"/>
      <w:szCs w:val="18"/>
    </w:rPr>
  </w:style>
  <w:style w:type="paragraph" w:customStyle="1" w:styleId="MarginEdition">
    <w:name w:val="Margin Edition"/>
    <w:basedOn w:val="MarginNote"/>
    <w:rsid w:val="004A06FF"/>
    <w:pPr>
      <w:spacing w:before="0" w:after="0"/>
    </w:pPr>
    <w:rPr>
      <w:rFonts w:ascii="Times New Roman" w:hAnsi="Times New Roman"/>
      <w:color w:val="999999"/>
    </w:rPr>
  </w:style>
  <w:style w:type="paragraph" w:customStyle="1" w:styleId="Spacer">
    <w:name w:val="Spacer"/>
    <w:basedOn w:val="Normal"/>
    <w:rsid w:val="004A06FF"/>
    <w:rPr>
      <w:sz w:val="2"/>
      <w:szCs w:val="2"/>
    </w:rPr>
  </w:style>
  <w:style w:type="character" w:customStyle="1" w:styleId="Small">
    <w:name w:val="Small"/>
    <w:basedOn w:val="DefaultParagraphFont"/>
    <w:rsid w:val="004A06FF"/>
    <w:rPr>
      <w:sz w:val="16"/>
    </w:rPr>
  </w:style>
  <w:style w:type="paragraph" w:customStyle="1" w:styleId="WideTable">
    <w:name w:val="Wide Table"/>
    <w:basedOn w:val="Normal"/>
    <w:rsid w:val="004A06FF"/>
    <w:pPr>
      <w:ind w:left="-1418"/>
    </w:pPr>
    <w:rPr>
      <w:sz w:val="2"/>
      <w:szCs w:val="2"/>
    </w:rPr>
  </w:style>
  <w:style w:type="character" w:styleId="PageNumber">
    <w:name w:val="page number"/>
    <w:basedOn w:val="DefaultParagraphFont"/>
    <w:rsid w:val="004A06FF"/>
  </w:style>
  <w:style w:type="paragraph" w:styleId="Quote">
    <w:name w:val="Quote"/>
    <w:basedOn w:val="Heading1"/>
    <w:link w:val="QuoteChar"/>
    <w:qFormat/>
    <w:rsid w:val="004A06FF"/>
    <w:rPr>
      <w:b w:val="0"/>
      <w:sz w:val="72"/>
      <w:szCs w:val="72"/>
      <w:lang w:val="en-NZ"/>
    </w:rPr>
  </w:style>
  <w:style w:type="character" w:customStyle="1" w:styleId="QuoteChar">
    <w:name w:val="Quote Char"/>
    <w:basedOn w:val="DefaultParagraphFont"/>
    <w:link w:val="Quote"/>
    <w:rsid w:val="004A0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6FF"/>
    <w:pPr>
      <w:pageBreakBefore/>
    </w:pPr>
  </w:style>
  <w:style w:type="paragraph" w:customStyle="1" w:styleId="Border">
    <w:name w:val="Border"/>
    <w:basedOn w:val="Normal"/>
    <w:qFormat/>
    <w:rsid w:val="004A0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6FF"/>
    <w:rPr>
      <w:b/>
      <w:bCs/>
      <w:i/>
      <w:iCs/>
      <w:color w:val="auto"/>
    </w:rPr>
  </w:style>
  <w:style w:type="paragraph" w:styleId="IntenseQuote">
    <w:name w:val="Intense Quote"/>
    <w:basedOn w:val="Normal"/>
    <w:next w:val="Normal"/>
    <w:link w:val="IntenseQuoteChar"/>
    <w:uiPriority w:val="30"/>
    <w:qFormat/>
    <w:rsid w:val="004A0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6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6FF"/>
    <w:rPr>
      <w:smallCaps/>
      <w:color w:val="auto"/>
      <w:u w:val="single"/>
    </w:rPr>
  </w:style>
  <w:style w:type="character" w:styleId="IntenseReference">
    <w:name w:val="Intense Reference"/>
    <w:basedOn w:val="DefaultParagraphFont"/>
    <w:uiPriority w:val="32"/>
    <w:qFormat/>
    <w:rsid w:val="004A06FF"/>
    <w:rPr>
      <w:b/>
      <w:bCs/>
      <w:smallCaps/>
      <w:color w:val="auto"/>
      <w:spacing w:val="5"/>
      <w:u w:val="single"/>
    </w:rPr>
  </w:style>
  <w:style w:type="paragraph" w:customStyle="1" w:styleId="2ColumnHeading">
    <w:name w:val="2Column Heading"/>
    <w:basedOn w:val="BodyText"/>
    <w:qFormat/>
    <w:rsid w:val="004A06FF"/>
    <w:pPr>
      <w:spacing w:after="60"/>
      <w:ind w:left="-2268"/>
    </w:pPr>
    <w:rPr>
      <w:b/>
    </w:rPr>
  </w:style>
  <w:style w:type="paragraph" w:customStyle="1" w:styleId="Heading1TOC">
    <w:name w:val="Heading1 TOC"/>
    <w:basedOn w:val="Normal"/>
    <w:qFormat/>
    <w:rsid w:val="004A06FF"/>
    <w:pPr>
      <w:spacing w:before="240" w:after="120"/>
    </w:pPr>
    <w:rPr>
      <w:rFonts w:ascii="Times New Roman" w:hAnsi="Times New Roman"/>
      <w:b/>
      <w:sz w:val="32"/>
    </w:rPr>
  </w:style>
  <w:style w:type="paragraph" w:customStyle="1" w:styleId="Heading2TOC">
    <w:name w:val="Heading2 TOC"/>
    <w:basedOn w:val="Normal"/>
    <w:qFormat/>
    <w:rsid w:val="004A06FF"/>
    <w:pPr>
      <w:spacing w:before="240" w:after="60"/>
    </w:pPr>
    <w:rPr>
      <w:rFonts w:ascii="Times New Roman" w:hAnsi="Times New Roman"/>
      <w:b/>
      <w:sz w:val="28"/>
    </w:rPr>
  </w:style>
  <w:style w:type="character" w:customStyle="1" w:styleId="Underline">
    <w:name w:val="Underline"/>
    <w:basedOn w:val="DefaultParagraphFont"/>
    <w:qFormat/>
    <w:rsid w:val="004A06FF"/>
    <w:rPr>
      <w:u w:val="single"/>
    </w:rPr>
  </w:style>
  <w:style w:type="character" w:customStyle="1" w:styleId="BoldandItalics">
    <w:name w:val="Bold and Italics"/>
    <w:qFormat/>
    <w:rsid w:val="004A06FF"/>
    <w:rPr>
      <w:b/>
      <w:i/>
      <w:u w:val="none"/>
    </w:rPr>
  </w:style>
  <w:style w:type="paragraph" w:styleId="BalloonText">
    <w:name w:val="Balloon Text"/>
    <w:basedOn w:val="Normal"/>
    <w:link w:val="BalloonTextChar"/>
    <w:rsid w:val="004A06FF"/>
    <w:rPr>
      <w:rFonts w:ascii="Tahoma" w:hAnsi="Tahoma" w:cs="Tahoma"/>
      <w:sz w:val="16"/>
      <w:szCs w:val="16"/>
    </w:rPr>
  </w:style>
  <w:style w:type="character" w:customStyle="1" w:styleId="BalloonTextChar">
    <w:name w:val="Balloon Text Char"/>
    <w:basedOn w:val="DefaultParagraphFont"/>
    <w:link w:val="BalloonText"/>
    <w:rsid w:val="004A06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6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6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6FF"/>
    <w:rPr>
      <w:b/>
      <w:color w:val="660033"/>
      <w:spacing w:val="0"/>
    </w:rPr>
  </w:style>
  <w:style w:type="paragraph" w:customStyle="1" w:styleId="Nameditemlist">
    <w:name w:val="Named item list"/>
    <w:basedOn w:val="BodyText"/>
    <w:qFormat/>
    <w:rsid w:val="004A06FF"/>
    <w:pPr>
      <w:tabs>
        <w:tab w:val="left" w:pos="2835"/>
      </w:tabs>
      <w:ind w:left="2835" w:hanging="2835"/>
    </w:pPr>
  </w:style>
  <w:style w:type="paragraph" w:customStyle="1" w:styleId="BodyTextnopadding">
    <w:name w:val="Body Text no padding"/>
    <w:basedOn w:val="BodyText"/>
    <w:qFormat/>
    <w:rsid w:val="004A06FF"/>
    <w:pPr>
      <w:spacing w:before="0" w:after="0"/>
    </w:pPr>
  </w:style>
  <w:style w:type="paragraph" w:customStyle="1" w:styleId="BodyTextBold">
    <w:name w:val="Body Text Bold"/>
    <w:basedOn w:val="BodyText"/>
    <w:qFormat/>
    <w:rsid w:val="004A06FF"/>
    <w:rPr>
      <w:b/>
    </w:rPr>
  </w:style>
  <w:style w:type="character" w:styleId="Hyperlink">
    <w:name w:val="Hyperlink"/>
    <w:basedOn w:val="DefaultParagraphFont"/>
    <w:uiPriority w:val="99"/>
    <w:unhideWhenUsed/>
    <w:rsid w:val="00E33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7928</Characters>
  <Application>Microsoft Office Word</Application>
  <DocSecurity>0</DocSecurity>
  <Lines>214</Lines>
  <Paragraphs>132</Paragraphs>
  <ScaleCrop>false</ScaleCrop>
  <Company>Author-it Software Corporation Ltd.</Company>
  <LinksUpToDate>false</LinksUpToDate>
  <CharactersWithSpaces>9017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RIIOGD502D Plan and evaluate rig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