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8C5" w:rsidP="006158C5">
      <w:pPr>
        <w:pStyle w:val="Title"/>
      </w:pPr>
      <w:r>
        <w:fldChar w:fldCharType="begin"/>
      </w:r>
      <w:r>
        <w:instrText xml:space="preserve"> TITLE   \* MERGEFORMAT </w:instrText>
      </w:r>
      <w:r>
        <w:fldChar w:fldCharType="separate"/>
      </w:r>
      <w:r>
        <w:t>RIIOGD501F Manage rig operations</w:t>
      </w:r>
      <w:r>
        <w:fldChar w:fldCharType="end"/>
      </w:r>
    </w:p>
    <w:p w:rsidR="006158C5" w:rsidP="006158C5">
      <w:pPr>
        <w:pStyle w:val="Version"/>
        <w:sectPr w:rsidSect="00C016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622" w:rsidP="00C01622">
      <w:pPr>
        <w:pStyle w:val="SuperHeading"/>
      </w:pPr>
      <w:r w:rsidRPr="00C01622">
        <w:t>RIIOGD501F Manage rig operations</w:t>
      </w:r>
    </w:p>
    <w:p w:rsidR="00000000" w:rsidRPr="00C01622" w:rsidP="00C01622">
      <w:pPr>
        <w:pStyle w:val="Heading1"/>
      </w:pPr>
      <w:bookmarkStart w:id="1" w:name="O_1107480"/>
      <w:bookmarkEnd w:id="1"/>
      <w:r w:rsidRPr="00C01622">
        <w:t>Modification History</w:t>
      </w:r>
    </w:p>
    <w:tbl>
      <w:tblPr>
        <w:tblW w:w="9522" w:type="dxa"/>
        <w:tblLayout w:type="fixed"/>
        <w:tblCellMar>
          <w:left w:w="62" w:type="dxa"/>
          <w:right w:w="62" w:type="dxa"/>
        </w:tblCellMar>
        <w:tblLook w:val="0000"/>
      </w:tblPr>
      <w:tblGrid>
        <w:gridCol w:w="2929"/>
        <w:gridCol w:w="6593"/>
      </w:tblGrid>
      <w:tr w:rsidTr="00C0162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BodyText"/>
            </w:pPr>
            <w:r w:rsidRPr="00C0162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rPr>
                <w:rStyle w:val="SpecialBold"/>
              </w:rPr>
              <w:t>Comments</w:t>
            </w:r>
          </w:p>
        </w:tc>
      </w:tr>
      <w:tr w:rsidTr="00C0162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BodyText"/>
            </w:pPr>
            <w:r w:rsidRPr="00C01622">
              <w:t>This version first released with RII Resources and Infrastructure Industry Training Package Version 5.0.</w:t>
            </w:r>
          </w:p>
        </w:tc>
      </w:tr>
    </w:tbl>
    <w:p w:rsidR="00000000" w:rsidRPr="00C01622" w:rsidP="00C01622">
      <w:pPr>
        <w:pStyle w:val="BodyText"/>
      </w:pPr>
    </w:p>
    <w:p w:rsidR="00000000" w:rsidRPr="00C01622" w:rsidP="00C01622">
      <w:pPr>
        <w:pStyle w:val="AllowPageBreak"/>
      </w:pPr>
    </w:p>
    <w:p w:rsidR="00000000" w:rsidRPr="00C01622" w:rsidP="00C01622">
      <w:pPr>
        <w:pStyle w:val="Heading1"/>
      </w:pPr>
      <w:bookmarkStart w:id="2" w:name="O_1107485"/>
      <w:bookmarkEnd w:id="2"/>
      <w:r w:rsidRPr="00C01622">
        <w:t>Application</w:t>
      </w:r>
    </w:p>
    <w:p w:rsidR="00000000" w:rsidRPr="00C01622" w:rsidP="006158C5">
      <w:pPr>
        <w:pStyle w:val="BodyText"/>
      </w:pPr>
      <w:r w:rsidRPr="00C01622">
        <w:t>This unit develops the skills and knowledge required to manage rig op</w:t>
      </w:r>
      <w:r w:rsidRPr="00C01622">
        <w:t>erations in drilling and well servicing. It prepares individuals to establish lease and communicate and report outcomes.</w:t>
      </w:r>
    </w:p>
    <w:p w:rsidR="00000000" w:rsidRPr="00C01622" w:rsidP="006158C5">
      <w:pPr>
        <w:pStyle w:val="BodyText"/>
      </w:pPr>
      <w:r w:rsidRPr="00C01622">
        <w:t>It applies to those working in supervisory roles. They generally perform tasks involving a high level of autonomy which require the app</w:t>
      </w:r>
      <w:r w:rsidRPr="00C01622">
        <w:t xml:space="preserve">lication of significant judgement in planning and determining the selection of equipment, roles and techniques for themselves and others. They are required to demonstrate the application of a broad range of technical, managerial, coordination and planning </w:t>
      </w:r>
      <w:r w:rsidRPr="00C01622">
        <w:t xml:space="preserve">skills. </w:t>
      </w:r>
    </w:p>
    <w:p w:rsidR="00000000" w:rsidRPr="00C01622" w:rsidP="006158C5">
      <w:pPr>
        <w:pStyle w:val="BodyText"/>
      </w:pPr>
      <w:r w:rsidRPr="00C01622">
        <w:t>No licensing, legislation or certification requirements apply to this unit at the time of publication.</w:t>
      </w:r>
    </w:p>
    <w:p w:rsidR="00000000" w:rsidRPr="00C01622" w:rsidP="00C01622">
      <w:pPr>
        <w:pStyle w:val="Heading1"/>
      </w:pPr>
      <w:bookmarkStart w:id="3" w:name="O_1107484"/>
      <w:bookmarkEnd w:id="3"/>
      <w:r w:rsidRPr="00C01622">
        <w:t>Unit Sector</w:t>
      </w:r>
    </w:p>
    <w:p w:rsidR="00000000" w:rsidRPr="00C01622" w:rsidP="006158C5">
      <w:pPr>
        <w:pStyle w:val="BodyText"/>
      </w:pPr>
      <w:r w:rsidRPr="00C01622">
        <w:t>Drilling</w:t>
      </w:r>
    </w:p>
    <w:p w:rsidR="00000000" w:rsidRPr="00C01622" w:rsidP="00C01622">
      <w:pPr>
        <w:pStyle w:val="Heading1"/>
      </w:pPr>
      <w:bookmarkStart w:id="4" w:name="O_1107483"/>
      <w:bookmarkEnd w:id="4"/>
      <w:r w:rsidRPr="00C01622">
        <w:t>Elements and Performance Criteria</w:t>
      </w:r>
    </w:p>
    <w:tbl>
      <w:tblPr>
        <w:tblW w:w="0" w:type="auto"/>
        <w:tblLayout w:type="fixed"/>
        <w:tblCellMar>
          <w:left w:w="62" w:type="dxa"/>
          <w:right w:w="62" w:type="dxa"/>
        </w:tblCellMar>
        <w:tblLook w:val="0000"/>
      </w:tblPr>
      <w:tblGrid>
        <w:gridCol w:w="2232"/>
        <w:gridCol w:w="6768"/>
      </w:tblGrid>
      <w:tr w:rsidTr="00C01622">
        <w:tblPrEx>
          <w:tblW w:w="0" w:type="auto"/>
          <w:tblLayout w:type="fixed"/>
          <w:tblCellMar>
            <w:left w:w="62" w:type="dxa"/>
            <w:right w:w="62" w:type="dxa"/>
          </w:tblCellMar>
          <w:tblLook w:val="0000"/>
        </w:tblPrEx>
        <w:trPr>
          <w:tblHeader/>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BodyText"/>
            </w:pPr>
            <w:r w:rsidRPr="00C01622">
              <w:rPr>
                <w:rStyle w:val="SpecialBold"/>
              </w:rPr>
              <w:t>ELEMENT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rPr>
                <w:rStyle w:val="SpecialBold"/>
              </w:rPr>
              <w:t>PERFORMANCE CRITERIA</w:t>
            </w:r>
          </w:p>
        </w:tc>
      </w:tr>
      <w:tr w:rsidTr="00C01622">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BodyText"/>
            </w:pPr>
            <w:r w:rsidRPr="00C01622">
              <w:rPr>
                <w:rStyle w:val="Emphasis"/>
              </w:rPr>
              <w:t>Elements describe the essential outcomes.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rPr>
                <w:rStyle w:val="Emphasis"/>
              </w:rPr>
              <w:t>Performance criteria describe the performance needed to demonstrate achievement of the element.</w:t>
            </w:r>
          </w:p>
        </w:tc>
      </w:tr>
      <w:tr w:rsidTr="00C01622">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List"/>
              <w:rPr>
                <w:lang w:val="en-NZ"/>
              </w:rPr>
            </w:pPr>
            <w:r w:rsidRPr="00C01622">
              <w:t>1. Plan and prepare for managing rig operations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List"/>
            </w:pPr>
            <w:r w:rsidRPr="00C01622">
              <w:t>1.1 Obtain, interpret and confirm work requirements</w:t>
            </w:r>
          </w:p>
          <w:p w:rsidR="00000000" w:rsidRPr="00C01622" w:rsidP="00C01622">
            <w:pPr>
              <w:pStyle w:val="List"/>
            </w:pPr>
            <w:r w:rsidRPr="00C01622">
              <w:t>1.2 Access, inter</w:t>
            </w:r>
            <w:r w:rsidRPr="00C01622">
              <w:t xml:space="preserve">pret and apply rig operations documentation and confirm work activity is compliant </w:t>
            </w:r>
          </w:p>
          <w:p w:rsidR="00000000" w:rsidRPr="00C01622" w:rsidP="00C01622">
            <w:pPr>
              <w:pStyle w:val="List"/>
            </w:pPr>
            <w:r w:rsidRPr="00C01622">
              <w:t>1.3 Identify and minimise environmental issues and potential hazards, and assess and address risks within scope of own role and according to workplace procedures</w:t>
            </w:r>
          </w:p>
          <w:p w:rsidR="00000000" w:rsidRPr="00C01622" w:rsidP="00C01622">
            <w:pPr>
              <w:pStyle w:val="List"/>
            </w:pPr>
            <w:r w:rsidRPr="00C01622">
              <w:t>1.4 Select</w:t>
            </w:r>
            <w:r w:rsidRPr="00C01622">
              <w:t xml:space="preserve"> and wear personal protective equipment required to the work activities</w:t>
            </w:r>
          </w:p>
          <w:p w:rsidR="00000000" w:rsidRPr="00C01622" w:rsidP="00C01622">
            <w:pPr>
              <w:pStyle w:val="List"/>
            </w:pPr>
            <w:r w:rsidRPr="00C01622">
              <w:t>1.5 Confirm personnel coordination requirements at the site are met prior to commencement of work activities</w:t>
            </w:r>
          </w:p>
          <w:p w:rsidR="00000000" w:rsidRPr="00C01622" w:rsidP="00C01622">
            <w:pPr>
              <w:pStyle w:val="List"/>
            </w:pPr>
            <w:r w:rsidRPr="00C01622">
              <w:t>1.6 Obtain copy of well program for next well prior to moving on to lease</w:t>
            </w:r>
          </w:p>
          <w:p w:rsidR="00000000" w:rsidRPr="00C01622" w:rsidP="00C01622">
            <w:pPr>
              <w:pStyle w:val="List"/>
            </w:pPr>
            <w:r w:rsidRPr="00C01622">
              <w:t>1.7 Read and interpret well program and check all necessary contractor-supplied equipment availability and rectify anomalies</w:t>
            </w:r>
          </w:p>
          <w:p w:rsidR="00000000" w:rsidRPr="00C01622" w:rsidP="00C01622">
            <w:pPr>
              <w:pStyle w:val="List"/>
            </w:pPr>
            <w:r w:rsidRPr="00C01622">
              <w:t>1.8 Check for casing discrepancies and obvious mistakes and take corrective action</w:t>
            </w:r>
          </w:p>
          <w:p w:rsidR="00000000" w:rsidRPr="00C01622" w:rsidP="00C01622">
            <w:pPr>
              <w:pStyle w:val="List"/>
            </w:pPr>
            <w:r w:rsidRPr="00C01622">
              <w:t>1.9 Verbally communicate with company representa</w:t>
            </w:r>
            <w:r w:rsidRPr="00C01622">
              <w:t>tive if changes are required to program</w:t>
            </w:r>
          </w:p>
          <w:p w:rsidR="00000000" w:rsidP="00C01622">
            <w:pPr>
              <w:pStyle w:val="List"/>
              <w:rPr>
                <w:lang w:val="en-NZ"/>
              </w:rPr>
            </w:pPr>
            <w:r w:rsidRPr="00C01622">
              <w:t>1.10 Inform others of all required or possible changes to program</w:t>
            </w:r>
          </w:p>
        </w:tc>
      </w:tr>
      <w:tr w:rsidTr="00C01622">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List"/>
              <w:rPr>
                <w:lang w:val="en-NZ"/>
              </w:rPr>
            </w:pPr>
            <w:r w:rsidRPr="00C01622">
              <w:t>2. Establish lease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List"/>
            </w:pPr>
            <w:r w:rsidRPr="00C01622">
              <w:t>2.1 Obtain lease details and locate and inspect lease</w:t>
            </w:r>
          </w:p>
          <w:p w:rsidR="00000000" w:rsidRPr="00C01622" w:rsidP="00C01622">
            <w:pPr>
              <w:pStyle w:val="List"/>
            </w:pPr>
            <w:r w:rsidRPr="00C01622">
              <w:t>2.2 Inform construction company of lease details including all infrastructur</w:t>
            </w:r>
            <w:r w:rsidRPr="00C01622">
              <w:t>e arrangements</w:t>
            </w:r>
          </w:p>
          <w:p w:rsidR="00000000" w:rsidRPr="00C01622" w:rsidP="00C01622">
            <w:pPr>
              <w:pStyle w:val="List"/>
            </w:pPr>
            <w:r w:rsidRPr="00C01622">
              <w:t>2.3 Make contact with owners and statutory bodies and confirm compliance with regulations</w:t>
            </w:r>
          </w:p>
          <w:p w:rsidR="00000000" w:rsidRPr="00C01622" w:rsidP="00C01622">
            <w:pPr>
              <w:pStyle w:val="List"/>
            </w:pPr>
            <w:r w:rsidRPr="00C01622">
              <w:t>2.4 Establish, check and communicate directions to lease</w:t>
            </w:r>
          </w:p>
          <w:p w:rsidR="00000000" w:rsidRPr="00C01622" w:rsidP="00C01622">
            <w:pPr>
              <w:pStyle w:val="List"/>
            </w:pPr>
            <w:r w:rsidRPr="00C01622">
              <w:t>2.5 Establish right-of-way to lease, identify and rectify potential problems and communicate t</w:t>
            </w:r>
            <w:r w:rsidRPr="00C01622">
              <w:t>o appropriate personnel, third parties and regulators</w:t>
            </w:r>
          </w:p>
          <w:p w:rsidR="00000000" w:rsidRPr="00C01622" w:rsidP="00C01622">
            <w:pPr>
              <w:pStyle w:val="List"/>
            </w:pPr>
            <w:r w:rsidRPr="00C01622">
              <w:t>2.6 Establish camp location, check infrastructure and safety arrangements and rectify issues identified</w:t>
            </w:r>
          </w:p>
          <w:p w:rsidR="00000000" w:rsidRPr="00C01622" w:rsidP="00C01622">
            <w:pPr>
              <w:pStyle w:val="List"/>
            </w:pPr>
            <w:r w:rsidRPr="00C01622">
              <w:t>2.7 Check and adjust supply sources and expendables to meet current requirements</w:t>
            </w:r>
          </w:p>
          <w:p w:rsidR="00000000" w:rsidP="00C01622">
            <w:pPr>
              <w:pStyle w:val="List"/>
              <w:rPr>
                <w:lang w:val="en-NZ"/>
              </w:rPr>
            </w:pPr>
            <w:r w:rsidRPr="00C01622">
              <w:t>2.8 Establish and</w:t>
            </w:r>
            <w:r w:rsidRPr="00C01622">
              <w:t xml:space="preserve"> monitor rubbish and waste arrangements for disposal according to environmental requirements</w:t>
            </w:r>
          </w:p>
        </w:tc>
      </w:tr>
      <w:tr w:rsidTr="00C01622">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List"/>
              <w:rPr>
                <w:lang w:val="en-NZ"/>
              </w:rPr>
            </w:pPr>
            <w:r w:rsidRPr="00C01622">
              <w:t>3.Communicate and report outcomes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List"/>
            </w:pPr>
            <w:r w:rsidRPr="00C01622">
              <w:t>3.1 Confirm lease establishment information with appropriate personnel, third parties and regulators and submit written reports</w:t>
            </w:r>
          </w:p>
          <w:p w:rsidR="00000000" w:rsidRPr="00C01622" w:rsidP="00C01622">
            <w:pPr>
              <w:pStyle w:val="List"/>
            </w:pPr>
            <w:r w:rsidRPr="00C01622">
              <w:t>3.2 Review, update and implement contract information for pre-well preparation</w:t>
            </w:r>
          </w:p>
          <w:p w:rsidR="00000000" w:rsidRPr="00C01622" w:rsidP="00C01622">
            <w:pPr>
              <w:pStyle w:val="List"/>
            </w:pPr>
            <w:r w:rsidRPr="00C01622">
              <w:t>3.3 Report new lease data to appropriate officers using correct reporting strategies</w:t>
            </w:r>
          </w:p>
          <w:p w:rsidR="00000000" w:rsidRPr="00C01622" w:rsidP="00C01622">
            <w:pPr>
              <w:pStyle w:val="List"/>
            </w:pPr>
            <w:r w:rsidRPr="00C01622">
              <w:t>3.4 Review and amend shutdown procedures and communicate activity to relevant parties</w:t>
            </w:r>
          </w:p>
        </w:tc>
      </w:tr>
    </w:tbl>
    <w:p w:rsidR="00000000" w:rsidRPr="00C01622" w:rsidP="00C01622">
      <w:pPr>
        <w:pStyle w:val="BodyText"/>
      </w:pPr>
    </w:p>
    <w:p w:rsidR="00000000" w:rsidRPr="00C01622" w:rsidP="00C01622">
      <w:pPr>
        <w:pStyle w:val="AllowPageBreak"/>
      </w:pPr>
    </w:p>
    <w:p w:rsidR="00000000" w:rsidRPr="00C01622" w:rsidP="00C01622">
      <w:pPr>
        <w:pStyle w:val="Heading1"/>
      </w:pPr>
      <w:bookmarkStart w:id="5" w:name="O_1107482"/>
      <w:bookmarkEnd w:id="5"/>
      <w:r w:rsidRPr="00C01622">
        <w:t>Foundation Skills</w:t>
      </w:r>
    </w:p>
    <w:p w:rsidR="00000000" w:rsidRPr="006158C5" w:rsidP="006158C5">
      <w:pPr>
        <w:pStyle w:val="BodyText"/>
        <w:rPr>
          <w:i/>
        </w:rPr>
      </w:pPr>
      <w:r w:rsidRPr="006158C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C01622">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BodyText"/>
            </w:pPr>
            <w:r w:rsidRPr="00C01622">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rPr>
                <w:rStyle w:val="SpecialBold"/>
              </w:rPr>
              <w:t>DESCRIPTION</w:t>
            </w:r>
          </w:p>
        </w:tc>
      </w:tr>
      <w:tr w:rsidTr="00C0162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ListBullet"/>
              <w:rPr>
                <w:lang w:val="en-NZ"/>
              </w:rPr>
            </w:pPr>
            <w:r w:rsidRPr="00C01622">
              <w:t xml:space="preserve">Identifies critical information </w:t>
            </w:r>
            <w:r w:rsidRPr="00C01622">
              <w:t>from the organisational plan, work programs and lease details</w:t>
            </w:r>
          </w:p>
        </w:tc>
      </w:tr>
      <w:tr w:rsidTr="00C0162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ListBullet"/>
            </w:pPr>
            <w:r w:rsidRPr="00C01622">
              <w:t>Produces and completes workplace reports, including organisational procedures and using appropriate vocabulary, grammatical structures and conventions</w:t>
            </w:r>
          </w:p>
        </w:tc>
      </w:tr>
    </w:tbl>
    <w:p w:rsidR="00000000" w:rsidRPr="00C01622" w:rsidP="00C01622">
      <w:pPr>
        <w:pStyle w:val="BodyText"/>
      </w:pPr>
    </w:p>
    <w:p w:rsidR="00000000" w:rsidRPr="00C01622" w:rsidP="00C01622">
      <w:pPr>
        <w:pStyle w:val="AllowPageBreak"/>
      </w:pPr>
    </w:p>
    <w:p w:rsidR="00000000" w:rsidRPr="00C01622" w:rsidP="00C01622">
      <w:pPr>
        <w:pStyle w:val="Heading1"/>
      </w:pPr>
      <w:bookmarkStart w:id="6" w:name="O_1107481"/>
      <w:bookmarkEnd w:id="6"/>
      <w:r w:rsidRPr="00C01622">
        <w:t>Unit Mapping Information</w:t>
      </w:r>
    </w:p>
    <w:p w:rsidR="00000000" w:rsidRPr="00C01622" w:rsidP="006158C5">
      <w:pPr>
        <w:pStyle w:val="BodyText"/>
      </w:pPr>
      <w:r w:rsidRPr="00C01622">
        <w:t xml:space="preserve">Supersedes and is equivalent to RIIOGD501E Manage rig operations. </w:t>
      </w:r>
    </w:p>
    <w:p w:rsidR="00000000" w:rsidRPr="00C01622" w:rsidP="00C01622">
      <w:pPr>
        <w:pStyle w:val="Heading1"/>
      </w:pPr>
      <w:bookmarkStart w:id="7" w:name="O_1107474"/>
      <w:bookmarkEnd w:id="7"/>
      <w:r w:rsidRPr="00C01622">
        <w:t>Links</w:t>
      </w:r>
    </w:p>
    <w:p w:rsidR="00000000" w:rsidRPr="00C01622" w:rsidP="006158C5">
      <w:pPr>
        <w:pStyle w:val="BodyText"/>
      </w:pPr>
      <w:r w:rsidRPr="00C0162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20E38">
        <w:rPr>
          <w:rStyle w:val="Hyperlink"/>
        </w:rPr>
        <w:t>https://vetnet.gov.au/Pages/TrainingDocs.aspx?q=88a61002-9a21-4386-aaf8-69c76e675272</w:t>
      </w:r>
      <w:r>
        <w:fldChar w:fldCharType="end"/>
      </w:r>
    </w:p>
    <w:p w:rsidR="00000000" w:rsidRPr="00C01622" w:rsidP="006158C5">
      <w:pPr>
        <w:pStyle w:val="BodyText"/>
        <w:sectPr w:rsidSect="00C01622">
          <w:headerReference w:type="default" r:id="rId10"/>
          <w:footerReference w:type="default" r:id="rId11"/>
          <w:pgSz w:w="11908" w:h="16833"/>
          <w:pgMar w:top="1702" w:right="1418" w:bottom="1702" w:left="1418" w:header="992" w:footer="992" w:gutter="0"/>
          <w:cols w:space="720"/>
          <w:noEndnote/>
          <w:docGrid w:linePitch="299"/>
        </w:sectPr>
      </w:pPr>
    </w:p>
    <w:p w:rsidR="00000000" w:rsidRPr="00C01622" w:rsidP="00C01622">
      <w:pPr>
        <w:pStyle w:val="SuperHeading"/>
      </w:pPr>
      <w:r w:rsidRPr="00C01622">
        <w:t>Assessment Requirements for RIIOGD501F Manage rig operations</w:t>
      </w:r>
    </w:p>
    <w:p w:rsidR="00000000" w:rsidRPr="00C01622" w:rsidP="00C01622">
      <w:pPr>
        <w:pStyle w:val="Heading1"/>
      </w:pPr>
      <w:bookmarkStart w:id="8" w:name="O_1107476"/>
      <w:bookmarkEnd w:id="8"/>
      <w:r w:rsidRPr="00C01622">
        <w:t>Modification History</w:t>
      </w:r>
    </w:p>
    <w:tbl>
      <w:tblPr>
        <w:tblW w:w="9522" w:type="dxa"/>
        <w:tblLayout w:type="fixed"/>
        <w:tblCellMar>
          <w:left w:w="62" w:type="dxa"/>
          <w:right w:w="62" w:type="dxa"/>
        </w:tblCellMar>
        <w:tblLook w:val="0000"/>
      </w:tblPr>
      <w:tblGrid>
        <w:gridCol w:w="2929"/>
        <w:gridCol w:w="6593"/>
      </w:tblGrid>
      <w:tr w:rsidTr="00C0162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BodyText"/>
            </w:pPr>
            <w:r w:rsidRPr="00C0162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rPr>
                <w:rStyle w:val="SpecialBold"/>
              </w:rPr>
              <w:t>Comments</w:t>
            </w:r>
          </w:p>
        </w:tc>
      </w:tr>
      <w:tr w:rsidTr="00C0162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622">
            <w:pPr>
              <w:pStyle w:val="BodyText"/>
              <w:rPr>
                <w:lang w:val="en-NZ"/>
              </w:rPr>
            </w:pPr>
            <w:r w:rsidRPr="00C0162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622" w:rsidP="00C01622">
            <w:pPr>
              <w:pStyle w:val="BodyText"/>
            </w:pPr>
            <w:r w:rsidRPr="00C01622">
              <w:t>This version first released with RII Resources and Infrastructure Industry Training Package Version 5.0.</w:t>
            </w:r>
          </w:p>
        </w:tc>
      </w:tr>
    </w:tbl>
    <w:p w:rsidR="00000000" w:rsidRPr="00C01622" w:rsidP="00C01622">
      <w:pPr>
        <w:pStyle w:val="BodyText"/>
      </w:pPr>
    </w:p>
    <w:p w:rsidR="00000000" w:rsidRPr="00C01622" w:rsidP="00C01622">
      <w:pPr>
        <w:pStyle w:val="AllowPageBreak"/>
      </w:pPr>
    </w:p>
    <w:p w:rsidR="00000000" w:rsidRPr="00C01622" w:rsidP="00C01622">
      <w:pPr>
        <w:pStyle w:val="Heading1"/>
      </w:pPr>
      <w:bookmarkStart w:id="9" w:name="O_1107479"/>
      <w:bookmarkEnd w:id="9"/>
      <w:r w:rsidRPr="00C01622">
        <w:t>Performance Evidence</w:t>
      </w:r>
    </w:p>
    <w:p w:rsidR="00000000" w:rsidRPr="00C01622" w:rsidP="006158C5">
      <w:pPr>
        <w:pStyle w:val="BodyText"/>
      </w:pPr>
      <w:r w:rsidRPr="00C01622">
        <w:t>The candidate must demonstrate the ability to complete the tasks outlined in the elements, performance criteria and foundation skills of this unit, including evidence of the ability to:</w:t>
      </w:r>
    </w:p>
    <w:p w:rsidR="00000000" w:rsidRPr="00C01622" w:rsidP="00C01622">
      <w:pPr>
        <w:pStyle w:val="ListBullet"/>
      </w:pPr>
      <w:r w:rsidRPr="00C01622">
        <w:t xml:space="preserve">manage rig operations on at least two occasions, including: </w:t>
      </w:r>
    </w:p>
    <w:p w:rsidR="00000000" w:rsidRPr="00C01622" w:rsidP="00C01622">
      <w:pPr>
        <w:pStyle w:val="ListBullet2"/>
      </w:pPr>
      <w:r w:rsidRPr="00C01622">
        <w:t xml:space="preserve">establishing camp location and infrastructure </w:t>
      </w:r>
    </w:p>
    <w:p w:rsidR="00000000" w:rsidRPr="00C01622" w:rsidP="00C01622">
      <w:pPr>
        <w:pStyle w:val="ListBullet2"/>
      </w:pPr>
      <w:r w:rsidRPr="00C01622">
        <w:t>identifying issues, exploring options to resolve identified issues and implementing best solutions that resolve issues with rig operations</w:t>
      </w:r>
    </w:p>
    <w:p w:rsidR="00000000" w:rsidRPr="00C01622" w:rsidP="00C01622">
      <w:pPr>
        <w:pStyle w:val="ListBullet2"/>
      </w:pPr>
      <w:r w:rsidRPr="00C01622">
        <w:t>organising supplies and expendable requirements to maintain the life o</w:t>
      </w:r>
      <w:r w:rsidRPr="00C01622">
        <w:t>f the planned work activity</w:t>
      </w:r>
    </w:p>
    <w:p w:rsidR="00000000" w:rsidRPr="00C01622" w:rsidP="00C01622">
      <w:pPr>
        <w:pStyle w:val="ListBullet2"/>
      </w:pPr>
      <w:r w:rsidRPr="00C01622">
        <w:t>solving logistical problems to maintain access to supplies and resources for rig operations and employee welfare</w:t>
      </w:r>
    </w:p>
    <w:p w:rsidR="00000000" w:rsidRPr="00C01622" w:rsidP="00C01622">
      <w:pPr>
        <w:pStyle w:val="ListBullet2"/>
      </w:pPr>
      <w:r w:rsidRPr="00C01622">
        <w:t>establishing and reporting on new lease arrangements.</w:t>
      </w:r>
    </w:p>
    <w:p w:rsidR="00000000" w:rsidRPr="00C01622" w:rsidP="00C01622">
      <w:pPr>
        <w:pStyle w:val="List"/>
      </w:pPr>
    </w:p>
    <w:p w:rsidR="00000000" w:rsidRPr="00C01622" w:rsidP="006158C5">
      <w:pPr>
        <w:pStyle w:val="BodyText"/>
      </w:pPr>
      <w:r w:rsidRPr="00C01622">
        <w:t>During the above, the candidate must:</w:t>
      </w:r>
    </w:p>
    <w:p w:rsidR="00000000" w:rsidRPr="00C01622" w:rsidP="00C01622">
      <w:pPr>
        <w:pStyle w:val="ListBullet"/>
      </w:pPr>
      <w:r w:rsidRPr="00C01622">
        <w:t>locate and apply requ</w:t>
      </w:r>
      <w:r w:rsidRPr="00C01622">
        <w:t>ired legislation, documentation, policies and procedures for managing rig operations</w:t>
      </w:r>
    </w:p>
    <w:p w:rsidR="00000000" w:rsidRPr="00C01622" w:rsidP="00C01622">
      <w:pPr>
        <w:pStyle w:val="ListBullet"/>
      </w:pPr>
      <w:r w:rsidRPr="00C01622">
        <w:t>implement the requirements, procedures and techniques for the management of rig operations, including:</w:t>
      </w:r>
    </w:p>
    <w:p w:rsidR="00000000" w:rsidRPr="00C01622" w:rsidP="00C01622">
      <w:pPr>
        <w:pStyle w:val="ListBullet2"/>
      </w:pPr>
      <w:r w:rsidRPr="00C01622">
        <w:t>identifying, addressing and reporting potential hazards and risks</w:t>
      </w:r>
    </w:p>
    <w:p w:rsidR="00000000" w:rsidRPr="00C01622" w:rsidP="00C01622">
      <w:pPr>
        <w:pStyle w:val="ListBullet2"/>
      </w:pPr>
      <w:r w:rsidRPr="00C01622">
        <w:t>i</w:t>
      </w:r>
      <w:r w:rsidRPr="00C01622">
        <w:t>mplementing emergency response plan and procedures</w:t>
      </w:r>
    </w:p>
    <w:p w:rsidR="00000000" w:rsidRPr="00C01622" w:rsidP="00C01622">
      <w:pPr>
        <w:pStyle w:val="ListBullet2"/>
      </w:pPr>
      <w:r w:rsidRPr="00C01622">
        <w:t>identifying, addressing and reporting environmental issues</w:t>
      </w:r>
    </w:p>
    <w:p w:rsidR="00000000" w:rsidRPr="00C01622" w:rsidP="00C01622">
      <w:pPr>
        <w:pStyle w:val="ListBullet2"/>
      </w:pPr>
      <w:r w:rsidRPr="00C01622">
        <w:t>checking all contractor-supplied equipment</w:t>
      </w:r>
    </w:p>
    <w:p w:rsidR="00000000" w:rsidRPr="00C01622" w:rsidP="00C01622">
      <w:pPr>
        <w:pStyle w:val="ListBullet"/>
      </w:pPr>
      <w:r w:rsidRPr="00C01622">
        <w:t>work with others to coordinate activities and resolve issues for rig operation to meet required outcomes, including:</w:t>
      </w:r>
    </w:p>
    <w:p w:rsidR="00000000" w:rsidRPr="00C01622" w:rsidP="00C01622">
      <w:pPr>
        <w:pStyle w:val="ListBullet2"/>
      </w:pPr>
      <w:r w:rsidRPr="00C01622">
        <w:t>preparing for and organising work activities to meet task requirements</w:t>
      </w:r>
    </w:p>
    <w:p w:rsidR="00000000" w:rsidRPr="00C01622" w:rsidP="00C01622">
      <w:pPr>
        <w:pStyle w:val="ListBullet2"/>
      </w:pPr>
      <w:r w:rsidRPr="00C01622">
        <w:t>communicating with others to receive and clarify work instructions</w:t>
      </w:r>
    </w:p>
    <w:p w:rsidR="00000000" w:rsidRPr="00C01622" w:rsidP="00C01622">
      <w:pPr>
        <w:pStyle w:val="ListBullet2"/>
      </w:pPr>
      <w:r w:rsidRPr="00C01622">
        <w:t>using a range of communication techniques and aids to advise others of work activity and exclusion zones</w:t>
      </w:r>
    </w:p>
    <w:p w:rsidR="00000000" w:rsidRPr="00C01622" w:rsidP="00C01622">
      <w:pPr>
        <w:pStyle w:val="ListBullet2"/>
      </w:pPr>
      <w:r w:rsidRPr="00C01622">
        <w:t>using written and verbal communications to convey all activities and outcomes for rig operations to others.</w:t>
      </w:r>
    </w:p>
    <w:p w:rsidR="00000000" w:rsidRPr="00C01622" w:rsidP="00C01622">
      <w:pPr>
        <w:pStyle w:val="AllowPageBreak"/>
      </w:pPr>
    </w:p>
    <w:p w:rsidR="00000000" w:rsidRPr="00C01622" w:rsidP="00C01622">
      <w:pPr>
        <w:pStyle w:val="Heading1"/>
      </w:pPr>
      <w:bookmarkStart w:id="10" w:name="O_1107478"/>
      <w:bookmarkEnd w:id="10"/>
      <w:r w:rsidRPr="00C01622">
        <w:t>Knowledge Evidence</w:t>
      </w:r>
    </w:p>
    <w:p w:rsidR="00000000" w:rsidRPr="00C01622" w:rsidP="006158C5">
      <w:pPr>
        <w:pStyle w:val="BodyText"/>
      </w:pPr>
      <w:r w:rsidRPr="00C01622">
        <w:t>The c</w:t>
      </w:r>
      <w:r w:rsidRPr="00C01622">
        <w:t>andidate must be able to demonstrate knowledge to complete the tasks outlined in the elements, performance criteria and foundation skills of this unit, including knowledge of:</w:t>
      </w:r>
    </w:p>
    <w:p w:rsidR="00000000" w:rsidRPr="00C01622" w:rsidP="00C01622">
      <w:pPr>
        <w:pStyle w:val="ListBullet"/>
      </w:pPr>
      <w:r w:rsidRPr="00C01622">
        <w:t>key policies, procedures and established requirements for managing rig operatio</w:t>
      </w:r>
      <w:r w:rsidRPr="00C01622">
        <w:t>ns, including those for:</w:t>
      </w:r>
    </w:p>
    <w:p w:rsidR="00000000" w:rsidRPr="00C01622" w:rsidP="00C01622">
      <w:pPr>
        <w:pStyle w:val="ListBullet2"/>
      </w:pPr>
      <w:r w:rsidRPr="00C01622">
        <w:t>setting up for rig operations, including:</w:t>
      </w:r>
    </w:p>
    <w:p w:rsidR="00000000" w:rsidRPr="00C01622" w:rsidP="00C01622">
      <w:pPr>
        <w:pStyle w:val="ListBullet3"/>
      </w:pPr>
      <w:r w:rsidRPr="00C01622">
        <w:t>planning</w:t>
      </w:r>
    </w:p>
    <w:p w:rsidR="00000000" w:rsidRPr="00C01622" w:rsidP="00C01622">
      <w:pPr>
        <w:pStyle w:val="ListBullet3"/>
      </w:pPr>
      <w:r w:rsidRPr="00C01622">
        <w:t>programming</w:t>
      </w:r>
    </w:p>
    <w:p w:rsidR="00000000" w:rsidRPr="00C01622" w:rsidP="00C01622">
      <w:pPr>
        <w:pStyle w:val="ListBullet3"/>
      </w:pPr>
      <w:r w:rsidRPr="00C01622">
        <w:t>preparing</w:t>
      </w:r>
    </w:p>
    <w:p w:rsidR="00000000" w:rsidRPr="00C01622" w:rsidP="00C01622">
      <w:pPr>
        <w:pStyle w:val="ListBullet2"/>
      </w:pPr>
      <w:r w:rsidRPr="00C01622">
        <w:t>identifying and managing risks</w:t>
      </w:r>
    </w:p>
    <w:p w:rsidR="00000000" w:rsidRPr="00C01622" w:rsidP="00C01622">
      <w:pPr>
        <w:pStyle w:val="ListBullet2"/>
      </w:pPr>
      <w:r w:rsidRPr="00C01622">
        <w:t>environmental issues</w:t>
      </w:r>
    </w:p>
    <w:p w:rsidR="00000000" w:rsidRPr="00C01622" w:rsidP="00C01622">
      <w:pPr>
        <w:pStyle w:val="ListBullet2"/>
      </w:pPr>
      <w:r w:rsidRPr="00C01622">
        <w:t>site preparation and organisation</w:t>
      </w:r>
    </w:p>
    <w:p w:rsidR="00000000" w:rsidRPr="00C01622" w:rsidP="00C01622">
      <w:pPr>
        <w:pStyle w:val="ListBullet2"/>
      </w:pPr>
      <w:r w:rsidRPr="00C01622">
        <w:t>work health and safety</w:t>
      </w:r>
    </w:p>
    <w:p w:rsidR="00000000" w:rsidRPr="00C01622" w:rsidP="00C01622">
      <w:pPr>
        <w:pStyle w:val="ListBullet2"/>
      </w:pPr>
      <w:r w:rsidRPr="00C01622">
        <w:t>resource and supply requirements</w:t>
      </w:r>
    </w:p>
    <w:p w:rsidR="00000000" w:rsidRPr="00C01622" w:rsidP="00C01622">
      <w:pPr>
        <w:pStyle w:val="ListBullet2"/>
      </w:pPr>
      <w:r w:rsidRPr="00C01622">
        <w:t>camp planning and set-up</w:t>
      </w:r>
    </w:p>
    <w:p w:rsidR="00000000" w:rsidRPr="00C01622" w:rsidP="00C01622">
      <w:pPr>
        <w:pStyle w:val="ListBullet2"/>
      </w:pPr>
      <w:r w:rsidRPr="00C01622">
        <w:t xml:space="preserve">communication techniques relevant to work activities </w:t>
      </w:r>
    </w:p>
    <w:p w:rsidR="00000000" w:rsidRPr="00C01622" w:rsidP="00C01622">
      <w:pPr>
        <w:pStyle w:val="ListBullet2"/>
      </w:pPr>
      <w:r w:rsidRPr="00C01622">
        <w:t>carrying out rig loading</w:t>
      </w:r>
    </w:p>
    <w:p w:rsidR="00000000" w:rsidRPr="00C01622" w:rsidP="00C01622">
      <w:pPr>
        <w:pStyle w:val="ListBullet2"/>
      </w:pPr>
      <w:r w:rsidRPr="00C01622">
        <w:t xml:space="preserve">load spotting </w:t>
      </w:r>
    </w:p>
    <w:p w:rsidR="00000000" w:rsidRPr="00C01622" w:rsidP="00C01622">
      <w:pPr>
        <w:pStyle w:val="ListBullet2"/>
      </w:pPr>
      <w:r w:rsidRPr="00C01622">
        <w:t>rig up and shut down</w:t>
      </w:r>
    </w:p>
    <w:p w:rsidR="00000000" w:rsidRPr="00C01622" w:rsidP="00C01622">
      <w:pPr>
        <w:pStyle w:val="ListBullet2"/>
      </w:pPr>
      <w:r w:rsidRPr="00C01622">
        <w:t>lease arrangements and requirements.</w:t>
      </w:r>
    </w:p>
    <w:p w:rsidR="00000000" w:rsidRPr="00C01622" w:rsidP="00C01622">
      <w:pPr>
        <w:pStyle w:val="AllowPageBreak"/>
      </w:pPr>
    </w:p>
    <w:p w:rsidR="00000000" w:rsidRPr="00C01622" w:rsidP="00C01622">
      <w:pPr>
        <w:pStyle w:val="Heading1"/>
      </w:pPr>
      <w:bookmarkStart w:id="11" w:name="O_1107477"/>
      <w:bookmarkEnd w:id="11"/>
      <w:r w:rsidRPr="00C01622">
        <w:t>Assessment Conditions</w:t>
      </w:r>
    </w:p>
    <w:p w:rsidR="00000000" w:rsidRPr="00C01622" w:rsidP="006158C5">
      <w:pPr>
        <w:pStyle w:val="BodyText"/>
      </w:pPr>
      <w:r w:rsidRPr="00C01622">
        <w:t>Mandatory conditions for assessment of this unit are stipulated below. The assessment must:</w:t>
      </w:r>
    </w:p>
    <w:p w:rsidR="00000000" w:rsidRPr="00C01622" w:rsidP="00C01622">
      <w:pPr>
        <w:pStyle w:val="ListBullet"/>
      </w:pPr>
      <w:r w:rsidRPr="00C01622">
        <w:t>include access to:</w:t>
      </w:r>
    </w:p>
    <w:p w:rsidR="00000000" w:rsidRPr="00C01622" w:rsidP="00C01622">
      <w:pPr>
        <w:pStyle w:val="ListBullet2"/>
      </w:pPr>
      <w:r w:rsidRPr="00C01622">
        <w:t>personal protective equipment</w:t>
      </w:r>
    </w:p>
    <w:p w:rsidR="00000000" w:rsidRPr="00C01622" w:rsidP="00C01622">
      <w:pPr>
        <w:pStyle w:val="ListBullet2"/>
      </w:pPr>
      <w:r w:rsidRPr="00C01622">
        <w:t>equipment required to manage rig operations</w:t>
      </w:r>
    </w:p>
    <w:p w:rsidR="00000000" w:rsidRPr="00C01622" w:rsidP="00C01622">
      <w:pPr>
        <w:pStyle w:val="ListBullet"/>
      </w:pPr>
      <w:r w:rsidRPr="00C01622">
        <w:t xml:space="preserve">be conducted in a safe environment; and, </w:t>
      </w:r>
    </w:p>
    <w:p w:rsidR="00000000" w:rsidRPr="00C01622" w:rsidP="00C01622">
      <w:pPr>
        <w:pStyle w:val="ListBullet"/>
      </w:pPr>
      <w:r w:rsidRPr="00C01622">
        <w:t>be assessed in the context</w:t>
      </w:r>
      <w:r w:rsidRPr="00C01622">
        <w:t xml:space="preserve"> of this sector</w:t>
      </w:r>
      <w:r>
        <w:t>’</w:t>
      </w:r>
      <w:r w:rsidRPr="00C01622">
        <w:t xml:space="preserve">s work environment; and, </w:t>
      </w:r>
    </w:p>
    <w:p w:rsidR="00000000" w:rsidRPr="00C01622" w:rsidP="00C01622">
      <w:pPr>
        <w:pStyle w:val="ListBullet"/>
      </w:pPr>
      <w:r w:rsidRPr="00C01622">
        <w:t>be assessed in compliance with relevant legislation/regulation and using policies, procedures and processes directly related to the industry sector for which it is being assessed; and,</w:t>
      </w:r>
    </w:p>
    <w:p w:rsidR="00000000" w:rsidRPr="00C01622" w:rsidP="00C01622">
      <w:pPr>
        <w:pStyle w:val="ListBullet"/>
      </w:pPr>
      <w:r w:rsidRPr="00C01622">
        <w:t>confirm consistent performanc</w:t>
      </w:r>
      <w:r w:rsidRPr="00C01622">
        <w:t>e can be applied in a range of relevant workplace circumstances.</w:t>
      </w:r>
    </w:p>
    <w:p w:rsidR="00000000" w:rsidRPr="00C01622" w:rsidP="006158C5">
      <w:pPr>
        <w:pStyle w:val="BodyText"/>
      </w:pPr>
      <w:r w:rsidRPr="00C01622">
        <w:t>Where personal safety or environmental damage are limiting factors, assessment may occur in a simulated work environment* provided it is realistic and sufficiently rigorous to cover all aspec</w:t>
      </w:r>
      <w:r w:rsidRPr="00C01622">
        <w:t>ts of this sector’s workplace performance, including environment, task skills, task management skills, contingency management skills and job role environment skills.</w:t>
      </w:r>
    </w:p>
    <w:p w:rsidR="00000000" w:rsidRPr="00C01622" w:rsidP="00C01622">
      <w:pPr>
        <w:pStyle w:val="BodyTextBold"/>
      </w:pPr>
      <w:r w:rsidRPr="00C01622">
        <w:t>Assessor requirements</w:t>
      </w:r>
    </w:p>
    <w:p w:rsidR="00000000" w:rsidRPr="00C01622" w:rsidP="006158C5">
      <w:pPr>
        <w:pStyle w:val="BodyText"/>
      </w:pPr>
      <w:r w:rsidRPr="00C01622">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C01622">
        <w:t>mandatory requirements for assessors current at the time of assessment and any relevant licensing and certification requirements. This includes:</w:t>
      </w:r>
    </w:p>
    <w:p w:rsidR="00000000" w:rsidRPr="00C01622" w:rsidP="00C01622">
      <w:pPr>
        <w:pStyle w:val="ListBullet"/>
      </w:pPr>
      <w:r w:rsidRPr="00C01622">
        <w:t>vocational competencies at least to the level being delivered and assessed</w:t>
      </w:r>
    </w:p>
    <w:p w:rsidR="00000000" w:rsidRPr="00C01622" w:rsidP="00C01622">
      <w:pPr>
        <w:pStyle w:val="ListBullet"/>
      </w:pPr>
      <w:r w:rsidRPr="00C01622">
        <w:t>current industry skills directly re</w:t>
      </w:r>
      <w:r w:rsidRPr="00C01622">
        <w:t>levant to the training and assessment being provided</w:t>
      </w:r>
    </w:p>
    <w:p w:rsidR="00000000" w:rsidRPr="00C01622" w:rsidP="00C01622">
      <w:pPr>
        <w:pStyle w:val="ListBullet"/>
      </w:pPr>
      <w:r w:rsidRPr="00C01622">
        <w:t>current knowledge and skills in vocational training and learning that informs their training and assessment</w:t>
      </w:r>
    </w:p>
    <w:p w:rsidR="00000000" w:rsidRPr="00C01622" w:rsidP="00C01622">
      <w:pPr>
        <w:pStyle w:val="ListBullet"/>
      </w:pPr>
      <w:r w:rsidRPr="00C01622">
        <w:t>formal relevant qualifications in training and assessment</w:t>
      </w:r>
    </w:p>
    <w:p w:rsidR="00000000" w:rsidRPr="00C01622" w:rsidP="00C01622">
      <w:pPr>
        <w:pStyle w:val="ListBullet"/>
      </w:pPr>
      <w:r w:rsidRPr="00C01622">
        <w:t>having knowledge of and/or experience</w:t>
      </w:r>
      <w:r w:rsidRPr="00C01622">
        <w:t xml:space="preserve"> using the latest techniques and processes </w:t>
      </w:r>
    </w:p>
    <w:p w:rsidR="00000000" w:rsidRPr="00C01622" w:rsidP="00C01622">
      <w:pPr>
        <w:pStyle w:val="ListBullet"/>
      </w:pPr>
      <w:r w:rsidRPr="00C01622">
        <w:t>possessing the required level of RII training product knowledge</w:t>
      </w:r>
    </w:p>
    <w:p w:rsidR="00000000" w:rsidRPr="00C01622" w:rsidP="00C01622">
      <w:pPr>
        <w:pStyle w:val="ListBullet"/>
      </w:pPr>
      <w:r w:rsidRPr="00C01622">
        <w:t>having an understanding and knowledge of legislation and regulations relevant to the industry and to employment and workplaces</w:t>
      </w:r>
    </w:p>
    <w:p w:rsidR="00000000" w:rsidRPr="00C01622" w:rsidP="00C01622">
      <w:pPr>
        <w:pStyle w:val="ListBullet"/>
      </w:pPr>
      <w:r w:rsidRPr="00C01622">
        <w:t>demonstrating the per</w:t>
      </w:r>
      <w:r w:rsidRPr="00C01622">
        <w:t>formance evidence, and knowledge evidence outlined in this unit of competency, and</w:t>
      </w:r>
    </w:p>
    <w:p w:rsidR="00000000" w:rsidRPr="00C01622" w:rsidP="00C01622">
      <w:pPr>
        <w:pStyle w:val="ListBullet"/>
      </w:pPr>
      <w:r w:rsidRPr="00C01622">
        <w:t>the minimum years of current** work experience after competency has been obtained as specified below in an industry sector relevant to the outcomes of the unit.</w:t>
      </w:r>
    </w:p>
    <w:p w:rsidR="00000000" w:rsidRPr="00C01622" w:rsidP="006158C5">
      <w:pPr>
        <w:pStyle w:val="BodyText"/>
      </w:pPr>
      <w:r w:rsidRPr="00C01622">
        <w:t>It is also a</w:t>
      </w:r>
      <w:r w:rsidRPr="00C01622">
        <w:t>cceptable for the appropriately qualified assessor to work with an industry expert to conduct assessment together and for the industry expert to be involved in the assessment judgement. The industry expert must have current industry skills directly relevan</w:t>
      </w:r>
      <w:r w:rsidRPr="00C01622">
        <w:t>t to the training and assessment being provided. This means the industry subject matter expert must demonstrate skills and knowledge from the minimum years of current work experience after competency has been obtained as specified below, including time spe</w:t>
      </w:r>
      <w:r w:rsidRPr="00C01622">
        <w:t>nt in roles related to the unit being assessed:</w:t>
      </w:r>
    </w:p>
    <w:tbl>
      <w:tblPr>
        <w:tblW w:w="0" w:type="auto"/>
        <w:tblLayout w:type="fixed"/>
        <w:tblCellMar>
          <w:left w:w="62" w:type="dxa"/>
          <w:right w:w="62" w:type="dxa"/>
        </w:tblCellMar>
        <w:tblLook w:val="0000"/>
      </w:tblPr>
      <w:tblGrid>
        <w:gridCol w:w="4235"/>
        <w:gridCol w:w="1588"/>
        <w:gridCol w:w="3177"/>
      </w:tblGrid>
      <w:tr w:rsidTr="00C01622">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1622" w:rsidP="00C01622">
            <w:pPr>
              <w:pStyle w:val="BodyText"/>
            </w:pPr>
            <w:r w:rsidRPr="00C01622">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1622" w:rsidP="00C01622">
            <w:pPr>
              <w:pStyle w:val="BodyText"/>
            </w:pPr>
            <w:r w:rsidRPr="00C01622">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rPr>
                <w:rStyle w:val="SpecialBold"/>
              </w:rPr>
              <w:t>Required assessor or industry subject matter expert experience</w:t>
            </w:r>
          </w:p>
        </w:tc>
      </w:tr>
      <w:tr w:rsidTr="00C01622">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1 year</w:t>
            </w:r>
          </w:p>
        </w:tc>
      </w:tr>
      <w:tr w:rsidTr="00C01622">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2 years</w:t>
            </w:r>
          </w:p>
        </w:tc>
      </w:tr>
      <w:tr w:rsidTr="00C0162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3 years</w:t>
            </w:r>
          </w:p>
        </w:tc>
      </w:tr>
      <w:tr w:rsidTr="00C0162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1622">
            <w:pPr>
              <w:pStyle w:val="BodyText"/>
              <w:rPr>
                <w:lang w:val="en-NZ"/>
              </w:rPr>
            </w:pPr>
            <w:r w:rsidRPr="00C01622">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1622" w:rsidP="00C01622">
            <w:pPr>
              <w:pStyle w:val="BodyText"/>
            </w:pPr>
            <w:r w:rsidRPr="00C01622">
              <w:t>Where this unit is being assessed outside of the resources and infrastructure sectors assessor and/or industry subject matter expert experience should be in-line with industry standards for the sector in which it is being assessed and where no industry sta</w:t>
            </w:r>
            <w:r w:rsidRPr="00C01622">
              <w:t>ndard is specified should comply with any relevant regulation.</w:t>
            </w:r>
          </w:p>
        </w:tc>
      </w:tr>
    </w:tbl>
    <w:p w:rsidR="00000000" w:rsidRPr="00C01622" w:rsidP="006158C5">
      <w:pPr>
        <w:pStyle w:val="BodyText"/>
      </w:pPr>
      <w:r w:rsidRPr="00C01622">
        <w:t>*Guidance on simulated environments has been stipulated in the RII Companion Volume Implementation Guide located on VETNet.</w:t>
      </w:r>
    </w:p>
    <w:p w:rsidR="00000000" w:rsidRPr="00C01622" w:rsidP="006158C5">
      <w:pPr>
        <w:pStyle w:val="BodyText"/>
      </w:pPr>
      <w:r w:rsidRPr="00C01622">
        <w:t>**Assessors can demonstrate current work experience through employm</w:t>
      </w:r>
      <w:r w:rsidRPr="00C01622">
        <w:t>ent within industry in a role relevant to the outcomes of the unit; or, for external assessors this can be demonstrated through exposure to industry by conducting a minimum number of site assessments as determined by the relevant industry sector, across va</w:t>
      </w:r>
      <w:r w:rsidRPr="00C01622">
        <w:t>rious locations.</w:t>
      </w:r>
    </w:p>
    <w:p w:rsidR="00000000" w:rsidRPr="00C01622" w:rsidP="006158C5">
      <w:pPr>
        <w:pStyle w:val="BodyText"/>
      </w:pPr>
      <w:r w:rsidRPr="00C01622">
        <w:t>*** While a unit of competency does not have an AQF level, where a unit is being delivered outside of a qualification the first numeric character in the unit code should be considered as the AQF indicator level for assessment purposes.</w:t>
      </w:r>
    </w:p>
    <w:p w:rsidR="00000000" w:rsidRPr="00C01622" w:rsidP="00C01622">
      <w:pPr>
        <w:pStyle w:val="Heading1"/>
      </w:pPr>
      <w:bookmarkStart w:id="12" w:name="O_1107475"/>
      <w:bookmarkEnd w:id="12"/>
      <w:r w:rsidRPr="00C01622">
        <w:t>Links</w:t>
      </w:r>
    </w:p>
    <w:p w:rsidR="00000000" w:rsidRPr="00C01622" w:rsidP="006158C5">
      <w:pPr>
        <w:pStyle w:val="BodyText"/>
      </w:pPr>
      <w:r w:rsidRPr="00C0162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20E38">
        <w:rPr>
          <w:rStyle w:val="Hyperlink"/>
        </w:rPr>
        <w:t>https://vetnet.gov.au/Pages/TrainingDocs.aspx?q=88a61002-9a21-4386-aaf8-69c76e675272</w:t>
      </w:r>
      <w:r>
        <w:fldChar w:fldCharType="end"/>
      </w:r>
    </w:p>
    <w:p w:rsidR="00000000" w:rsidRPr="00C01622" w:rsidP="00C01622"/>
    <w:sectPr w:rsidSect="00C016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22" w:rsidRPr="006158C5" w:rsidP="00615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C5" w:rsidP="00C016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58C5" w:rsidP="00C016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158C5" w:rsidP="00C016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22" w:rsidP="00C01622">
    <w:pPr>
      <w:pStyle w:val="Footer"/>
      <w:framePr w:wrap="around"/>
    </w:pPr>
    <w:r>
      <w:fldChar w:fldCharType="begin"/>
    </w:r>
    <w:r>
      <w:instrText xml:space="preserve"> DOCPROPERTY  Subject  \* MERGEFORMAT </w:instrText>
    </w:r>
    <w:r>
      <w:fldChar w:fldCharType="separate"/>
    </w:r>
    <w:r w:rsidR="006158C5">
      <w:t>Approved</w:t>
    </w:r>
    <w:r w:rsidR="006158C5">
      <w:fldChar w:fldCharType="end"/>
    </w:r>
    <w:r>
      <w:tab/>
      <w:t xml:space="preserve">Page </w:t>
    </w:r>
    <w:r>
      <w:fldChar w:fldCharType="begin"/>
    </w:r>
    <w:r>
      <w:instrText xml:space="preserve"> PAGE  \* Arabic  \* MERGEFORMAT </w:instrText>
    </w:r>
    <w:r>
      <w:fldChar w:fldCharType="separate"/>
    </w:r>
    <w:r w:rsidR="006158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58C5">
      <w:rPr>
        <w:noProof/>
      </w:rPr>
      <w:t>5</w:t>
    </w:r>
    <w:r>
      <w:rPr>
        <w:noProof/>
      </w:rPr>
      <w:fldChar w:fldCharType="end"/>
    </w:r>
  </w:p>
  <w:p w:rsidR="00C01622" w:rsidP="00C01622">
    <w:pPr>
      <w:pStyle w:val="Footer"/>
      <w:framePr w:wrap="around"/>
    </w:pPr>
    <w:r>
      <w:t xml:space="preserve">© Commonwealth of Australia, </w:t>
    </w:r>
    <w:r>
      <w:fldChar w:fldCharType="begin"/>
    </w:r>
    <w:r>
      <w:instrText xml:space="preserve"> DATE  \@ "yyyy"  \* MERGEFORMAT </w:instrText>
    </w:r>
    <w:r>
      <w:fldChar w:fldCharType="separate"/>
    </w:r>
    <w:r w:rsidR="006158C5">
      <w:rPr>
        <w:noProof/>
      </w:rPr>
      <w:t>2025</w:t>
    </w:r>
    <w:r>
      <w:fldChar w:fldCharType="end"/>
    </w:r>
    <w:r>
      <w:tab/>
    </w:r>
    <w:r>
      <w:fldChar w:fldCharType="begin"/>
    </w:r>
    <w:r>
      <w:instrText xml:space="preserve"> DOCPROPERTY  Author  \* MERGEFORMAT </w:instrText>
    </w:r>
    <w:r>
      <w:fldChar w:fldCharType="separate"/>
    </w:r>
    <w:r w:rsidR="006158C5">
      <w:t>Mining and Automotive Skills Alliance</w:t>
    </w:r>
    <w:r w:rsidR="006158C5">
      <w:fldChar w:fldCharType="end"/>
    </w:r>
  </w:p>
  <w:p w:rsidR="00C01622" w:rsidP="00C016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622" w:rsidRPr="006158C5" w:rsidP="00615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C5" w:rsidRPr="002D2AF8" w:rsidP="00C01622">
    <w:pPr>
      <w:pStyle w:val="Header"/>
      <w:framePr w:wrap="around"/>
    </w:pPr>
    <w:r>
      <w:fldChar w:fldCharType="begin"/>
    </w:r>
    <w:r>
      <w:instrText xml:space="preserve"> TITLE   \* MERGEFORMAT </w:instrText>
    </w:r>
    <w:r>
      <w:fldChar w:fldCharType="separate"/>
    </w:r>
    <w:r>
      <w:t>RIIOGD501F Manage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58C5" w:rsidP="00C016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622" w:rsidRPr="002D2AF8" w:rsidP="00C01622">
    <w:pPr>
      <w:pStyle w:val="Header"/>
      <w:framePr w:wrap="around"/>
    </w:pPr>
    <w:r>
      <w:fldChar w:fldCharType="begin"/>
    </w:r>
    <w:r>
      <w:instrText xml:space="preserve"> TITLE   \* MERGEFORMAT </w:instrText>
    </w:r>
    <w:r>
      <w:fldChar w:fldCharType="separate"/>
    </w:r>
    <w:r w:rsidR="006158C5">
      <w:t>RIIOGD501F Manage rig operations</w:t>
    </w:r>
    <w:r w:rsidR="006158C5">
      <w:fldChar w:fldCharType="end"/>
    </w:r>
    <w:r>
      <w:tab/>
      <w:t xml:space="preserve">Date this document was generated: </w:t>
    </w:r>
    <w:r>
      <w:fldChar w:fldCharType="begin"/>
    </w:r>
    <w:r>
      <w:instrText xml:space="preserve"> CREATEDATE  \@ "d MMMM yyyy"  \* MERGEFORMAT </w:instrText>
    </w:r>
    <w:r>
      <w:fldChar w:fldCharType="separate"/>
    </w:r>
    <w:r w:rsidR="006158C5">
      <w:rPr>
        <w:noProof/>
      </w:rPr>
      <w:t>2 March 2025</w:t>
    </w:r>
    <w:r>
      <w:fldChar w:fldCharType="end"/>
    </w:r>
  </w:p>
  <w:p w:rsidR="00C01622" w:rsidP="00C01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760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42E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EC6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6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622"/>
    <w:pPr>
      <w:spacing w:before="360" w:after="60"/>
      <w:outlineLvl w:val="0"/>
    </w:pPr>
    <w:rPr>
      <w:sz w:val="32"/>
    </w:rPr>
  </w:style>
  <w:style w:type="paragraph" w:styleId="Heading2">
    <w:name w:val="heading 2"/>
    <w:basedOn w:val="HeadingBase"/>
    <w:next w:val="BodyText"/>
    <w:link w:val="Heading2Char"/>
    <w:qFormat/>
    <w:rsid w:val="00C01622"/>
    <w:pPr>
      <w:keepLines/>
      <w:spacing w:before="240" w:after="120"/>
      <w:outlineLvl w:val="1"/>
    </w:pPr>
    <w:rPr>
      <w:sz w:val="28"/>
      <w:szCs w:val="40"/>
    </w:rPr>
  </w:style>
  <w:style w:type="paragraph" w:styleId="Heading3">
    <w:name w:val="heading 3"/>
    <w:basedOn w:val="HeadingBase"/>
    <w:next w:val="BodyText"/>
    <w:link w:val="Heading3Char"/>
    <w:qFormat/>
    <w:rsid w:val="00C01622"/>
    <w:pPr>
      <w:spacing w:before="180" w:after="120"/>
      <w:outlineLvl w:val="2"/>
    </w:pPr>
    <w:rPr>
      <w:spacing w:val="-10"/>
      <w:kern w:val="32"/>
    </w:rPr>
  </w:style>
  <w:style w:type="paragraph" w:styleId="Heading4">
    <w:name w:val="heading 4"/>
    <w:basedOn w:val="HeadingBase"/>
    <w:next w:val="BodyText"/>
    <w:link w:val="Heading4Char"/>
    <w:qFormat/>
    <w:rsid w:val="00C01622"/>
    <w:pPr>
      <w:spacing w:before="160" w:after="120"/>
      <w:outlineLvl w:val="3"/>
    </w:pPr>
    <w:rPr>
      <w:sz w:val="22"/>
    </w:rPr>
  </w:style>
  <w:style w:type="paragraph" w:styleId="Heading5">
    <w:name w:val="heading 5"/>
    <w:basedOn w:val="HeadingBase"/>
    <w:next w:val="Normal"/>
    <w:link w:val="Heading5Char"/>
    <w:qFormat/>
    <w:rsid w:val="00C01622"/>
    <w:pPr>
      <w:spacing w:before="80"/>
      <w:outlineLvl w:val="4"/>
    </w:pPr>
    <w:rPr>
      <w:color w:val="918585"/>
      <w:sz w:val="20"/>
    </w:rPr>
  </w:style>
  <w:style w:type="paragraph" w:styleId="Heading6">
    <w:name w:val="heading 6"/>
    <w:basedOn w:val="HeadingBase"/>
    <w:next w:val="Normal"/>
    <w:link w:val="Heading6Char"/>
    <w:qFormat/>
    <w:rsid w:val="00C01622"/>
    <w:pPr>
      <w:spacing w:before="60"/>
      <w:outlineLvl w:val="5"/>
    </w:pPr>
    <w:rPr>
      <w:color w:val="918585"/>
      <w:sz w:val="20"/>
    </w:rPr>
  </w:style>
  <w:style w:type="paragraph" w:styleId="Heading7">
    <w:name w:val="heading 7"/>
    <w:basedOn w:val="Normal"/>
    <w:next w:val="Normal"/>
    <w:link w:val="Heading7Char"/>
    <w:qFormat/>
    <w:rsid w:val="00C01622"/>
    <w:pPr>
      <w:ind w:left="720"/>
      <w:outlineLvl w:val="6"/>
    </w:pPr>
    <w:rPr>
      <w:i/>
    </w:rPr>
  </w:style>
  <w:style w:type="paragraph" w:styleId="Heading8">
    <w:name w:val="heading 8"/>
    <w:basedOn w:val="Normal"/>
    <w:next w:val="Normal"/>
    <w:link w:val="Heading8Char"/>
    <w:qFormat/>
    <w:rsid w:val="00C01622"/>
    <w:pPr>
      <w:ind w:left="720"/>
      <w:outlineLvl w:val="7"/>
    </w:pPr>
    <w:rPr>
      <w:i/>
    </w:rPr>
  </w:style>
  <w:style w:type="paragraph" w:styleId="Heading9">
    <w:name w:val="heading 9"/>
    <w:basedOn w:val="Normal"/>
    <w:next w:val="Normal"/>
    <w:link w:val="Heading9Char"/>
    <w:qFormat/>
    <w:rsid w:val="00C01622"/>
    <w:pPr>
      <w:ind w:left="720"/>
      <w:outlineLvl w:val="8"/>
    </w:pPr>
    <w:rPr>
      <w:i/>
    </w:rPr>
  </w:style>
  <w:style w:type="character" w:default="1" w:styleId="DefaultParagraphFont">
    <w:name w:val="Default Paragraph Font"/>
    <w:uiPriority w:val="1"/>
    <w:unhideWhenUsed/>
    <w:rsid w:val="00C01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622"/>
  </w:style>
  <w:style w:type="character" w:customStyle="1" w:styleId="Heading1Char">
    <w:name w:val="Heading 1 Char"/>
    <w:basedOn w:val="DefaultParagraphFont"/>
    <w:link w:val="Heading1"/>
    <w:rsid w:val="00C01622"/>
    <w:rPr>
      <w:rFonts w:ascii="Times New Roman" w:eastAsia="Times New Roman" w:hAnsi="Times New Roman" w:cs="Times New Roman"/>
      <w:b/>
      <w:sz w:val="32"/>
      <w:szCs w:val="20"/>
      <w:lang w:eastAsia="en-US"/>
    </w:rPr>
  </w:style>
  <w:style w:type="paragraph" w:styleId="BodyText">
    <w:name w:val="Body Text"/>
    <w:basedOn w:val="Normal"/>
    <w:link w:val="BodyTextChar"/>
    <w:rsid w:val="00C016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622"/>
    <w:rPr>
      <w:rFonts w:ascii="Times New Roman" w:eastAsia="Times New Roman" w:hAnsi="Times New Roman" w:cs="Times New Roman"/>
      <w:sz w:val="24"/>
      <w:lang w:eastAsia="en-US"/>
    </w:rPr>
  </w:style>
  <w:style w:type="paragraph" w:styleId="List">
    <w:name w:val="List"/>
    <w:basedOn w:val="BodyText"/>
    <w:next w:val="BodyText"/>
    <w:rsid w:val="00C01622"/>
    <w:pPr>
      <w:tabs>
        <w:tab w:val="left" w:pos="340"/>
      </w:tabs>
      <w:spacing w:before="60" w:after="60"/>
      <w:ind w:left="340" w:hanging="340"/>
    </w:pPr>
  </w:style>
  <w:style w:type="paragraph" w:styleId="ListBullet">
    <w:name w:val="List Bullet"/>
    <w:basedOn w:val="List"/>
    <w:rsid w:val="00C01622"/>
    <w:pPr>
      <w:numPr>
        <w:numId w:val="13"/>
      </w:numPr>
      <w:tabs>
        <w:tab w:val="clear" w:pos="340"/>
      </w:tabs>
      <w:spacing w:before="40" w:after="40"/>
    </w:pPr>
  </w:style>
  <w:style w:type="character" w:customStyle="1" w:styleId="SpecialBold">
    <w:name w:val="Special Bold"/>
    <w:basedOn w:val="DefaultParagraphFont"/>
    <w:rsid w:val="00C01622"/>
    <w:rPr>
      <w:b/>
      <w:spacing w:val="0"/>
    </w:rPr>
  </w:style>
  <w:style w:type="paragraph" w:styleId="ListBullet2">
    <w:name w:val="List Bullet 2"/>
    <w:basedOn w:val="List2"/>
    <w:rsid w:val="00C01622"/>
    <w:pPr>
      <w:numPr>
        <w:numId w:val="14"/>
      </w:numPr>
      <w:tabs>
        <w:tab w:val="clear" w:pos="680"/>
      </w:tabs>
    </w:pPr>
  </w:style>
  <w:style w:type="character" w:styleId="Emphasis">
    <w:name w:val="Emphasis"/>
    <w:basedOn w:val="DefaultParagraphFont"/>
    <w:qFormat/>
    <w:rsid w:val="00C01622"/>
    <w:rPr>
      <w:i/>
    </w:rPr>
  </w:style>
  <w:style w:type="paragraph" w:customStyle="1" w:styleId="SuperHeading">
    <w:name w:val="SuperHeading"/>
    <w:basedOn w:val="Normal"/>
    <w:rsid w:val="00C01622"/>
    <w:pPr>
      <w:spacing w:before="240" w:after="120"/>
      <w:outlineLvl w:val="0"/>
    </w:pPr>
    <w:rPr>
      <w:rFonts w:ascii="Times New Roman" w:hAnsi="Times New Roman"/>
      <w:b/>
      <w:sz w:val="32"/>
    </w:rPr>
  </w:style>
  <w:style w:type="paragraph" w:customStyle="1" w:styleId="AllowPageBreak">
    <w:name w:val="AllowPageBreak"/>
    <w:rsid w:val="00C016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1622"/>
    <w:pPr>
      <w:numPr>
        <w:numId w:val="3"/>
      </w:numPr>
      <w:tabs>
        <w:tab w:val="clear" w:pos="1021"/>
      </w:tabs>
      <w:ind w:left="1037" w:hanging="357"/>
    </w:pPr>
  </w:style>
  <w:style w:type="paragraph" w:customStyle="1" w:styleId="BodyTextBold">
    <w:name w:val="Body Text Bold"/>
    <w:basedOn w:val="BodyText"/>
    <w:qFormat/>
    <w:rsid w:val="00C01622"/>
    <w:rPr>
      <w:b/>
    </w:rPr>
  </w:style>
  <w:style w:type="character" w:customStyle="1" w:styleId="Heading2Char">
    <w:name w:val="Heading 2 Char"/>
    <w:basedOn w:val="DefaultParagraphFont"/>
    <w:link w:val="Heading2"/>
    <w:rsid w:val="00C016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6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6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6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6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6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622"/>
    <w:rPr>
      <w:rFonts w:ascii="Courier New" w:eastAsia="Times New Roman" w:hAnsi="Courier New" w:cs="Times New Roman"/>
      <w:i/>
      <w:szCs w:val="20"/>
      <w:lang w:eastAsia="en-US"/>
    </w:rPr>
  </w:style>
  <w:style w:type="paragraph" w:customStyle="1" w:styleId="HeadingBase">
    <w:name w:val="Heading Base"/>
    <w:rsid w:val="00C01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622"/>
    <w:pPr>
      <w:tabs>
        <w:tab w:val="right" w:leader="dot" w:pos="9072"/>
      </w:tabs>
      <w:ind w:left="567"/>
    </w:pPr>
    <w:rPr>
      <w:szCs w:val="22"/>
    </w:rPr>
  </w:style>
  <w:style w:type="paragraph" w:customStyle="1" w:styleId="TOCBase">
    <w:name w:val="TOC Base"/>
    <w:rsid w:val="00C01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622"/>
    <w:pPr>
      <w:tabs>
        <w:tab w:val="right" w:leader="dot" w:pos="9072"/>
      </w:tabs>
      <w:spacing w:before="40" w:after="40"/>
      <w:ind w:left="284"/>
    </w:pPr>
    <w:rPr>
      <w:rFonts w:ascii="Times New Roman" w:hAnsi="Times New Roman"/>
    </w:rPr>
  </w:style>
  <w:style w:type="paragraph" w:styleId="TOC1">
    <w:name w:val="toc 1"/>
    <w:basedOn w:val="TOCBase"/>
    <w:next w:val="Normal"/>
    <w:rsid w:val="00C016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622"/>
    <w:rPr>
      <w:rFonts w:ascii="Times New Roman" w:eastAsia="Times New Roman" w:hAnsi="Times New Roman" w:cs="Times New Roman"/>
      <w:sz w:val="16"/>
      <w:lang w:eastAsia="en-US"/>
    </w:rPr>
  </w:style>
  <w:style w:type="paragraph" w:styleId="Title">
    <w:name w:val="Title"/>
    <w:basedOn w:val="HeadingBase"/>
    <w:link w:val="TitleChar"/>
    <w:qFormat/>
    <w:rsid w:val="00C01622"/>
    <w:pPr>
      <w:spacing w:before="5040"/>
      <w:jc w:val="center"/>
    </w:pPr>
    <w:rPr>
      <w:sz w:val="48"/>
      <w:szCs w:val="72"/>
      <w:lang w:val="en-US"/>
    </w:rPr>
  </w:style>
  <w:style w:type="character" w:customStyle="1" w:styleId="TitleChar">
    <w:name w:val="Title Char"/>
    <w:basedOn w:val="DefaultParagraphFont"/>
    <w:link w:val="Title"/>
    <w:rsid w:val="00C01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622"/>
    <w:pPr>
      <w:tabs>
        <w:tab w:val="left" w:pos="3600"/>
        <w:tab w:val="left" w:pos="3958"/>
      </w:tabs>
    </w:pPr>
  </w:style>
  <w:style w:type="paragraph" w:customStyle="1" w:styleId="Note">
    <w:name w:val="Note"/>
    <w:basedOn w:val="BodyText"/>
    <w:rsid w:val="00C016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622"/>
    <w:pPr>
      <w:framePr w:wrap="auto" w:hAnchor="text" w:y="6049"/>
    </w:pPr>
    <w:rPr>
      <w:color w:val="000000"/>
      <w:sz w:val="40"/>
    </w:rPr>
  </w:style>
  <w:style w:type="paragraph" w:customStyle="1" w:styleId="TOCTitle">
    <w:name w:val="TOCTitle"/>
    <w:basedOn w:val="Heading1"/>
    <w:rsid w:val="00C01622"/>
    <w:pPr>
      <w:spacing w:after="240"/>
      <w:jc w:val="center"/>
      <w:outlineLvl w:val="9"/>
    </w:pPr>
    <w:rPr>
      <w:caps/>
    </w:rPr>
  </w:style>
  <w:style w:type="paragraph" w:customStyle="1" w:styleId="Version">
    <w:name w:val="Version"/>
    <w:rsid w:val="00C016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622"/>
    <w:pPr>
      <w:keepNext w:val="0"/>
      <w:tabs>
        <w:tab w:val="right" w:pos="4176"/>
      </w:tabs>
      <w:ind w:left="198" w:hanging="198"/>
    </w:pPr>
    <w:rPr>
      <w:rFonts w:ascii="Garamond" w:hAnsi="Garamond"/>
    </w:rPr>
  </w:style>
  <w:style w:type="paragraph" w:styleId="IndexHeading">
    <w:name w:val="index heading"/>
    <w:basedOn w:val="Normal"/>
    <w:next w:val="Index1"/>
    <w:semiHidden/>
    <w:rsid w:val="00C01622"/>
    <w:pPr>
      <w:spacing w:before="120" w:after="120"/>
    </w:pPr>
    <w:rPr>
      <w:rFonts w:ascii="Arial" w:hAnsi="Arial"/>
      <w:b/>
      <w:color w:val="918585"/>
      <w:sz w:val="24"/>
    </w:rPr>
  </w:style>
  <w:style w:type="paragraph" w:styleId="Header">
    <w:name w:val="header"/>
    <w:basedOn w:val="Normal"/>
    <w:link w:val="HeaderChar"/>
    <w:rsid w:val="00C01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622"/>
    <w:rPr>
      <w:rFonts w:ascii="Times New Roman" w:eastAsia="Times New Roman" w:hAnsi="Times New Roman" w:cs="Times New Roman"/>
      <w:sz w:val="16"/>
      <w:szCs w:val="20"/>
      <w:lang w:val="en-GB" w:eastAsia="en-US"/>
    </w:rPr>
  </w:style>
  <w:style w:type="paragraph" w:customStyle="1" w:styleId="Chapter">
    <w:name w:val="Chapter"/>
    <w:basedOn w:val="Normal"/>
    <w:rsid w:val="00C01622"/>
    <w:pPr>
      <w:spacing w:before="240"/>
    </w:pPr>
    <w:rPr>
      <w:rFonts w:ascii="Times New Roman" w:hAnsi="Times New Roman"/>
      <w:smallCaps/>
      <w:spacing w:val="80"/>
      <w:sz w:val="28"/>
    </w:rPr>
  </w:style>
  <w:style w:type="paragraph" w:customStyle="1" w:styleId="InChapter">
    <w:name w:val="InChapter"/>
    <w:basedOn w:val="Heading3"/>
    <w:rsid w:val="00C01622"/>
    <w:pPr>
      <w:spacing w:after="240"/>
      <w:outlineLvl w:val="9"/>
    </w:pPr>
    <w:rPr>
      <w:noProof/>
    </w:rPr>
  </w:style>
  <w:style w:type="paragraph" w:styleId="Index2">
    <w:name w:val="index 2"/>
    <w:basedOn w:val="Normal"/>
    <w:next w:val="Normal"/>
    <w:semiHidden/>
    <w:rsid w:val="00C01622"/>
    <w:pPr>
      <w:tabs>
        <w:tab w:val="right" w:pos="4176"/>
      </w:tabs>
      <w:ind w:left="568" w:hanging="284"/>
    </w:pPr>
    <w:rPr>
      <w:rFonts w:ascii="Garamond" w:hAnsi="Garamond"/>
    </w:rPr>
  </w:style>
  <w:style w:type="paragraph" w:customStyle="1" w:styleId="Byline">
    <w:name w:val="Byline"/>
    <w:rsid w:val="00C01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622"/>
    <w:pPr>
      <w:tabs>
        <w:tab w:val="clear" w:pos="3600"/>
        <w:tab w:val="clear" w:pos="3958"/>
      </w:tabs>
      <w:jc w:val="right"/>
    </w:pPr>
  </w:style>
  <w:style w:type="paragraph" w:styleId="Caption">
    <w:name w:val="caption"/>
    <w:basedOn w:val="BodyText"/>
    <w:next w:val="Normal"/>
    <w:qFormat/>
    <w:rsid w:val="00C01622"/>
    <w:pPr>
      <w:framePr w:w="2268" w:hSpace="181" w:vSpace="181" w:wrap="around" w:vAnchor="text" w:hAnchor="page" w:x="1135" w:y="285" w:anchorLock="1"/>
    </w:pPr>
    <w:rPr>
      <w:i/>
    </w:rPr>
  </w:style>
  <w:style w:type="paragraph" w:customStyle="1" w:styleId="MiniTOCTitle">
    <w:name w:val="MiniTOCTitle"/>
    <w:basedOn w:val="Heading4"/>
    <w:rsid w:val="00C01622"/>
    <w:pPr>
      <w:spacing w:before="240"/>
      <w:outlineLvl w:val="9"/>
    </w:pPr>
    <w:rPr>
      <w:noProof/>
      <w:sz w:val="24"/>
    </w:rPr>
  </w:style>
  <w:style w:type="paragraph" w:customStyle="1" w:styleId="MiniTOCItem">
    <w:name w:val="MiniTOCItem"/>
    <w:basedOn w:val="ListBullet"/>
    <w:rsid w:val="00C01622"/>
    <w:pPr>
      <w:numPr>
        <w:numId w:val="0"/>
      </w:numPr>
      <w:tabs>
        <w:tab w:val="right" w:leader="dot" w:pos="6521"/>
      </w:tabs>
      <w:spacing w:before="0" w:after="0"/>
    </w:pPr>
  </w:style>
  <w:style w:type="paragraph" w:customStyle="1" w:styleId="TOFTitle">
    <w:name w:val="TOFTitle"/>
    <w:basedOn w:val="TOCTitle"/>
    <w:rsid w:val="00C01622"/>
  </w:style>
  <w:style w:type="paragraph" w:styleId="TableofFigures">
    <w:name w:val="table of figures"/>
    <w:basedOn w:val="Normal"/>
    <w:next w:val="Normal"/>
    <w:semiHidden/>
    <w:rsid w:val="00C01622"/>
    <w:pPr>
      <w:tabs>
        <w:tab w:val="right" w:leader="dot" w:pos="9072"/>
      </w:tabs>
      <w:ind w:left="970" w:hanging="403"/>
    </w:pPr>
    <w:rPr>
      <w:rFonts w:ascii="Times New Roman" w:hAnsi="Times New Roman"/>
      <w:b/>
    </w:rPr>
  </w:style>
  <w:style w:type="paragraph" w:styleId="ListNumber">
    <w:name w:val="List Number"/>
    <w:basedOn w:val="List"/>
    <w:rsid w:val="00C01622"/>
    <w:pPr>
      <w:numPr>
        <w:numId w:val="16"/>
      </w:numPr>
      <w:tabs>
        <w:tab w:val="clear" w:pos="340"/>
      </w:tabs>
    </w:pPr>
  </w:style>
  <w:style w:type="character" w:customStyle="1" w:styleId="WingdingSymbols">
    <w:name w:val="Wingding Symbols"/>
    <w:rsid w:val="00C01622"/>
    <w:rPr>
      <w:rFonts w:ascii="Wingdings" w:hAnsi="Wingdings"/>
    </w:rPr>
  </w:style>
  <w:style w:type="paragraph" w:customStyle="1" w:styleId="TableHeading">
    <w:name w:val="Table Heading"/>
    <w:basedOn w:val="HeadingBase"/>
    <w:rsid w:val="00C01622"/>
    <w:pPr>
      <w:keepLines/>
      <w:pBdr>
        <w:bottom w:val="single" w:sz="6" w:space="1" w:color="918585"/>
      </w:pBdr>
      <w:spacing w:before="240"/>
    </w:pPr>
  </w:style>
  <w:style w:type="character" w:customStyle="1" w:styleId="HotSpot">
    <w:name w:val="HotSpot"/>
    <w:rsid w:val="00C01622"/>
    <w:rPr>
      <w:color w:val="0033CC"/>
      <w:u w:val="none"/>
    </w:rPr>
  </w:style>
  <w:style w:type="paragraph" w:customStyle="1" w:styleId="BodyTextRight">
    <w:name w:val="Body Text Right"/>
    <w:basedOn w:val="BodyText"/>
    <w:rsid w:val="00C01622"/>
    <w:pPr>
      <w:spacing w:before="0" w:after="0"/>
      <w:jc w:val="right"/>
    </w:pPr>
  </w:style>
  <w:style w:type="paragraph" w:styleId="Index3">
    <w:name w:val="index 3"/>
    <w:basedOn w:val="ListNumber2"/>
    <w:next w:val="Normal"/>
    <w:semiHidden/>
    <w:rsid w:val="00C01622"/>
    <w:pPr>
      <w:numPr>
        <w:numId w:val="0"/>
      </w:numPr>
      <w:tabs>
        <w:tab w:val="right" w:leader="dot" w:pos="4176"/>
      </w:tabs>
    </w:pPr>
  </w:style>
  <w:style w:type="paragraph" w:styleId="ListNumber2">
    <w:name w:val="List Number 2"/>
    <w:basedOn w:val="List2"/>
    <w:rsid w:val="00C01622"/>
    <w:pPr>
      <w:numPr>
        <w:numId w:val="11"/>
      </w:numPr>
      <w:tabs>
        <w:tab w:val="clear" w:pos="1060"/>
      </w:tabs>
    </w:pPr>
  </w:style>
  <w:style w:type="paragraph" w:customStyle="1" w:styleId="MarginNote">
    <w:name w:val="Margin Note"/>
    <w:basedOn w:val="BodyText"/>
    <w:rsid w:val="00C01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6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622"/>
    <w:rPr>
      <w:sz w:val="32"/>
    </w:rPr>
  </w:style>
  <w:style w:type="paragraph" w:customStyle="1" w:styleId="HeadingProcedure">
    <w:name w:val="Heading Procedure"/>
    <w:basedOn w:val="HeadingBase"/>
    <w:next w:val="Normal"/>
    <w:rsid w:val="00C01622"/>
    <w:pPr>
      <w:tabs>
        <w:tab w:val="left" w:pos="0"/>
      </w:tabs>
      <w:spacing w:before="120" w:after="60"/>
    </w:pPr>
    <w:rPr>
      <w:i/>
      <w:color w:val="918585"/>
      <w:sz w:val="22"/>
    </w:rPr>
  </w:style>
  <w:style w:type="paragraph" w:customStyle="1" w:styleId="TableBodyText">
    <w:name w:val="Table Body Text"/>
    <w:basedOn w:val="BodyText"/>
    <w:rsid w:val="00C01622"/>
    <w:pPr>
      <w:spacing w:before="60" w:after="60"/>
    </w:pPr>
  </w:style>
  <w:style w:type="paragraph" w:styleId="ListContinue">
    <w:name w:val="List Continue"/>
    <w:basedOn w:val="List"/>
    <w:rsid w:val="00C01622"/>
    <w:pPr>
      <w:ind w:firstLine="0"/>
    </w:pPr>
  </w:style>
  <w:style w:type="paragraph" w:customStyle="1" w:styleId="ListNote">
    <w:name w:val="List Note"/>
    <w:basedOn w:val="List"/>
    <w:rsid w:val="00C01622"/>
    <w:pPr>
      <w:pBdr>
        <w:top w:val="single" w:sz="6" w:space="2" w:color="918585"/>
        <w:bottom w:val="single" w:sz="6" w:space="2" w:color="918585"/>
      </w:pBdr>
      <w:tabs>
        <w:tab w:val="left" w:pos="1021"/>
      </w:tabs>
      <w:ind w:firstLine="0"/>
    </w:pPr>
  </w:style>
  <w:style w:type="paragraph" w:customStyle="1" w:styleId="Warning">
    <w:name w:val="Warning"/>
    <w:basedOn w:val="BodyText"/>
    <w:rsid w:val="00C01622"/>
    <w:pPr>
      <w:shd w:val="clear" w:color="auto" w:fill="D9D9D9"/>
      <w:tabs>
        <w:tab w:val="left" w:pos="992"/>
      </w:tabs>
      <w:ind w:left="119" w:right="119"/>
    </w:pPr>
    <w:rPr>
      <w:sz w:val="20"/>
    </w:rPr>
  </w:style>
  <w:style w:type="paragraph" w:customStyle="1" w:styleId="MarginIcons">
    <w:name w:val="Margin Icons"/>
    <w:basedOn w:val="BodyText"/>
    <w:rsid w:val="00C016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622"/>
    <w:rPr>
      <w:rFonts w:ascii="Courier New" w:hAnsi="Courier New"/>
    </w:rPr>
  </w:style>
  <w:style w:type="paragraph" w:customStyle="1" w:styleId="NoteBullet">
    <w:name w:val="Note Bullet"/>
    <w:basedOn w:val="Note"/>
    <w:rsid w:val="00C01622"/>
    <w:pPr>
      <w:tabs>
        <w:tab w:val="clear" w:pos="680"/>
      </w:tabs>
      <w:spacing w:before="60" w:after="60"/>
    </w:pPr>
  </w:style>
  <w:style w:type="paragraph" w:customStyle="1" w:styleId="SubHeading2">
    <w:name w:val="SubHeading2"/>
    <w:basedOn w:val="HeadingBase"/>
    <w:rsid w:val="00C01622"/>
    <w:pPr>
      <w:spacing w:before="240" w:after="60"/>
    </w:pPr>
    <w:rPr>
      <w:sz w:val="20"/>
    </w:rPr>
  </w:style>
  <w:style w:type="paragraph" w:customStyle="1" w:styleId="SubHeading1">
    <w:name w:val="SubHeading1"/>
    <w:basedOn w:val="HeadingBase"/>
    <w:rsid w:val="00C01622"/>
    <w:pPr>
      <w:spacing w:before="240" w:after="60"/>
    </w:pPr>
    <w:rPr>
      <w:color w:val="918585"/>
      <w:sz w:val="22"/>
    </w:rPr>
  </w:style>
  <w:style w:type="paragraph" w:customStyle="1" w:styleId="SideHeading">
    <w:name w:val="Side Heading"/>
    <w:basedOn w:val="HeadingBase"/>
    <w:rsid w:val="00C01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622"/>
    <w:pPr>
      <w:numPr>
        <w:numId w:val="12"/>
      </w:numPr>
    </w:pPr>
  </w:style>
  <w:style w:type="paragraph" w:styleId="PlainText">
    <w:name w:val="Plain Text"/>
    <w:basedOn w:val="Normal"/>
    <w:link w:val="PlainTextChar"/>
    <w:rsid w:val="00C01622"/>
    <w:rPr>
      <w:sz w:val="20"/>
    </w:rPr>
  </w:style>
  <w:style w:type="character" w:customStyle="1" w:styleId="PlainTextChar">
    <w:name w:val="Plain Text Char"/>
    <w:basedOn w:val="DefaultParagraphFont"/>
    <w:link w:val="PlainText"/>
    <w:rsid w:val="00C01622"/>
    <w:rPr>
      <w:rFonts w:ascii="Courier New" w:eastAsia="Times New Roman" w:hAnsi="Courier New" w:cs="Times New Roman"/>
      <w:sz w:val="20"/>
      <w:szCs w:val="20"/>
      <w:lang w:eastAsia="en-US"/>
    </w:rPr>
  </w:style>
  <w:style w:type="character" w:customStyle="1" w:styleId="MenuOption">
    <w:name w:val="Menu Option"/>
    <w:basedOn w:val="DefaultParagraphFont"/>
    <w:rsid w:val="00C01622"/>
    <w:rPr>
      <w:b/>
      <w:smallCaps/>
    </w:rPr>
  </w:style>
  <w:style w:type="paragraph" w:customStyle="1" w:styleId="TableListNumber">
    <w:name w:val="Table List Number"/>
    <w:basedOn w:val="ListNumber"/>
    <w:rsid w:val="00C01622"/>
    <w:pPr>
      <w:numPr>
        <w:numId w:val="0"/>
      </w:numPr>
    </w:pPr>
  </w:style>
  <w:style w:type="paragraph" w:styleId="TOC4">
    <w:name w:val="toc 4"/>
    <w:basedOn w:val="TOCBase"/>
    <w:next w:val="Normal"/>
    <w:semiHidden/>
    <w:rsid w:val="00C01622"/>
    <w:pPr>
      <w:tabs>
        <w:tab w:val="right" w:leader="dot" w:pos="9071"/>
      </w:tabs>
      <w:ind w:left="1701"/>
    </w:pPr>
  </w:style>
  <w:style w:type="paragraph" w:customStyle="1" w:styleId="ListAlpha">
    <w:name w:val="List Alpha"/>
    <w:basedOn w:val="List"/>
    <w:rsid w:val="00C01622"/>
    <w:pPr>
      <w:numPr>
        <w:numId w:val="10"/>
      </w:numPr>
    </w:pPr>
  </w:style>
  <w:style w:type="paragraph" w:customStyle="1" w:styleId="ListAlpha2">
    <w:name w:val="List Alpha 2"/>
    <w:basedOn w:val="List2"/>
    <w:rsid w:val="00C01622"/>
    <w:pPr>
      <w:numPr>
        <w:numId w:val="9"/>
      </w:numPr>
    </w:pPr>
  </w:style>
  <w:style w:type="paragraph" w:styleId="List2">
    <w:name w:val="List 2"/>
    <w:basedOn w:val="BodyText"/>
    <w:rsid w:val="00C01622"/>
    <w:pPr>
      <w:tabs>
        <w:tab w:val="left" w:pos="680"/>
      </w:tabs>
      <w:spacing w:before="60" w:after="60"/>
      <w:ind w:left="680" w:hanging="340"/>
    </w:pPr>
  </w:style>
  <w:style w:type="paragraph" w:styleId="List3">
    <w:name w:val="List 3"/>
    <w:basedOn w:val="BodyText"/>
    <w:rsid w:val="00C01622"/>
    <w:pPr>
      <w:tabs>
        <w:tab w:val="left" w:pos="1021"/>
      </w:tabs>
      <w:spacing w:before="60" w:after="60"/>
      <w:ind w:left="1020" w:hanging="340"/>
    </w:pPr>
  </w:style>
  <w:style w:type="paragraph" w:styleId="List4">
    <w:name w:val="List 4"/>
    <w:basedOn w:val="BodyText"/>
    <w:rsid w:val="00C01622"/>
    <w:pPr>
      <w:tabs>
        <w:tab w:val="left" w:pos="1361"/>
      </w:tabs>
      <w:spacing w:before="60" w:after="60"/>
      <w:ind w:left="1361" w:hanging="340"/>
    </w:pPr>
  </w:style>
  <w:style w:type="paragraph" w:styleId="List5">
    <w:name w:val="List 5"/>
    <w:basedOn w:val="BodyText"/>
    <w:rsid w:val="00C01622"/>
    <w:pPr>
      <w:tabs>
        <w:tab w:val="left" w:pos="1701"/>
      </w:tabs>
      <w:spacing w:before="60" w:after="60"/>
      <w:ind w:left="1701" w:hanging="340"/>
    </w:pPr>
  </w:style>
  <w:style w:type="paragraph" w:styleId="ListBullet4">
    <w:name w:val="List Bullet 4"/>
    <w:basedOn w:val="List4"/>
    <w:rsid w:val="00C01622"/>
    <w:pPr>
      <w:numPr>
        <w:numId w:val="4"/>
      </w:numPr>
      <w:tabs>
        <w:tab w:val="clear" w:pos="1361"/>
      </w:tabs>
    </w:pPr>
  </w:style>
  <w:style w:type="paragraph" w:styleId="ListBullet5">
    <w:name w:val="List Bullet 5"/>
    <w:basedOn w:val="List5"/>
    <w:rsid w:val="00C01622"/>
    <w:pPr>
      <w:numPr>
        <w:numId w:val="5"/>
      </w:numPr>
    </w:pPr>
  </w:style>
  <w:style w:type="paragraph" w:styleId="ListContinue2">
    <w:name w:val="List Continue 2"/>
    <w:basedOn w:val="List2"/>
    <w:rsid w:val="00C01622"/>
    <w:pPr>
      <w:ind w:firstLine="0"/>
    </w:pPr>
  </w:style>
  <w:style w:type="paragraph" w:styleId="ListContinue3">
    <w:name w:val="List Continue 3"/>
    <w:basedOn w:val="List3"/>
    <w:rsid w:val="00C01622"/>
    <w:pPr>
      <w:ind w:left="1021" w:firstLine="0"/>
    </w:pPr>
  </w:style>
  <w:style w:type="paragraph" w:styleId="ListContinue4">
    <w:name w:val="List Continue 4"/>
    <w:basedOn w:val="List4"/>
    <w:rsid w:val="00C01622"/>
    <w:pPr>
      <w:ind w:firstLine="0"/>
    </w:pPr>
  </w:style>
  <w:style w:type="paragraph" w:styleId="ListContinue5">
    <w:name w:val="List Continue 5"/>
    <w:basedOn w:val="List5"/>
    <w:rsid w:val="00C01622"/>
    <w:pPr>
      <w:ind w:firstLine="0"/>
    </w:pPr>
  </w:style>
  <w:style w:type="paragraph" w:styleId="ListNumber3">
    <w:name w:val="List Number 3"/>
    <w:basedOn w:val="List3"/>
    <w:rsid w:val="00C01622"/>
    <w:pPr>
      <w:numPr>
        <w:numId w:val="6"/>
      </w:numPr>
    </w:pPr>
  </w:style>
  <w:style w:type="paragraph" w:styleId="ListNumber4">
    <w:name w:val="List Number 4"/>
    <w:basedOn w:val="List4"/>
    <w:rsid w:val="00C01622"/>
    <w:pPr>
      <w:numPr>
        <w:numId w:val="7"/>
      </w:numPr>
    </w:pPr>
  </w:style>
  <w:style w:type="paragraph" w:styleId="ListNumber5">
    <w:name w:val="List Number 5"/>
    <w:basedOn w:val="List5"/>
    <w:rsid w:val="00C01622"/>
    <w:pPr>
      <w:numPr>
        <w:numId w:val="8"/>
      </w:numPr>
    </w:pPr>
  </w:style>
  <w:style w:type="paragraph" w:styleId="BlockText">
    <w:name w:val="Block Text"/>
    <w:basedOn w:val="Normal"/>
    <w:rsid w:val="00C01622"/>
    <w:pPr>
      <w:spacing w:after="120"/>
      <w:ind w:left="1440" w:right="1440"/>
    </w:pPr>
  </w:style>
  <w:style w:type="character" w:customStyle="1" w:styleId="Subscript">
    <w:name w:val="Subscript"/>
    <w:basedOn w:val="DefaultParagraphFont"/>
    <w:rsid w:val="00C01622"/>
    <w:rPr>
      <w:sz w:val="16"/>
      <w:vertAlign w:val="subscript"/>
    </w:rPr>
  </w:style>
  <w:style w:type="character" w:customStyle="1" w:styleId="Superscript">
    <w:name w:val="Superscript"/>
    <w:basedOn w:val="DefaultParagraphFont"/>
    <w:rsid w:val="00C01622"/>
    <w:rPr>
      <w:sz w:val="16"/>
      <w:vertAlign w:val="superscript"/>
    </w:rPr>
  </w:style>
  <w:style w:type="character" w:customStyle="1" w:styleId="Symbols">
    <w:name w:val="Symbols"/>
    <w:basedOn w:val="DefaultParagraphFont"/>
    <w:rsid w:val="00C01622"/>
    <w:rPr>
      <w:rFonts w:ascii="Symbol" w:hAnsi="Symbol"/>
    </w:rPr>
  </w:style>
  <w:style w:type="character" w:customStyle="1" w:styleId="MenuOptions">
    <w:name w:val="Menu Options"/>
    <w:basedOn w:val="DefaultParagraphFont"/>
    <w:rsid w:val="00C01622"/>
    <w:rPr>
      <w:rFonts w:ascii="Arial Narrow" w:hAnsi="Arial Narrow"/>
      <w:smallCaps/>
    </w:rPr>
  </w:style>
  <w:style w:type="character" w:customStyle="1" w:styleId="Buttons">
    <w:name w:val="Buttons"/>
    <w:basedOn w:val="DefaultParagraphFont"/>
    <w:rsid w:val="00C01622"/>
    <w:rPr>
      <w:b/>
    </w:rPr>
  </w:style>
  <w:style w:type="character" w:customStyle="1" w:styleId="Underlined">
    <w:name w:val="Underlined"/>
    <w:basedOn w:val="DefaultParagraphFont"/>
    <w:rsid w:val="00C01622"/>
    <w:rPr>
      <w:u w:val="single"/>
    </w:rPr>
  </w:style>
  <w:style w:type="paragraph" w:customStyle="1" w:styleId="TableBodyTextRight">
    <w:name w:val="Table Body Text Right"/>
    <w:basedOn w:val="TableBodyText"/>
    <w:rsid w:val="00C01622"/>
    <w:pPr>
      <w:widowControl w:val="0"/>
      <w:autoSpaceDE w:val="0"/>
      <w:autoSpaceDN w:val="0"/>
      <w:adjustRightInd w:val="0"/>
      <w:jc w:val="right"/>
    </w:pPr>
    <w:rPr>
      <w:rFonts w:cs="Arial"/>
      <w:szCs w:val="18"/>
    </w:rPr>
  </w:style>
  <w:style w:type="paragraph" w:customStyle="1" w:styleId="CopyrightText">
    <w:name w:val="Copyright Text"/>
    <w:basedOn w:val="BodyText"/>
    <w:rsid w:val="00C01622"/>
    <w:rPr>
      <w:sz w:val="18"/>
    </w:rPr>
  </w:style>
  <w:style w:type="paragraph" w:customStyle="1" w:styleId="BodySmallRight">
    <w:name w:val="Body Small Right"/>
    <w:basedOn w:val="BodyTextRight"/>
    <w:rsid w:val="00C01622"/>
    <w:rPr>
      <w:sz w:val="18"/>
      <w:szCs w:val="18"/>
    </w:rPr>
  </w:style>
  <w:style w:type="paragraph" w:customStyle="1" w:styleId="MarginEdition">
    <w:name w:val="Margin Edition"/>
    <w:basedOn w:val="MarginNote"/>
    <w:rsid w:val="00C01622"/>
    <w:pPr>
      <w:spacing w:before="0" w:after="0"/>
    </w:pPr>
    <w:rPr>
      <w:rFonts w:ascii="Times New Roman" w:hAnsi="Times New Roman"/>
      <w:color w:val="999999"/>
    </w:rPr>
  </w:style>
  <w:style w:type="paragraph" w:customStyle="1" w:styleId="Spacer">
    <w:name w:val="Spacer"/>
    <w:basedOn w:val="Normal"/>
    <w:rsid w:val="00C01622"/>
    <w:rPr>
      <w:sz w:val="2"/>
      <w:szCs w:val="2"/>
    </w:rPr>
  </w:style>
  <w:style w:type="character" w:customStyle="1" w:styleId="Small">
    <w:name w:val="Small"/>
    <w:basedOn w:val="DefaultParagraphFont"/>
    <w:rsid w:val="00C01622"/>
    <w:rPr>
      <w:sz w:val="16"/>
    </w:rPr>
  </w:style>
  <w:style w:type="paragraph" w:customStyle="1" w:styleId="WideTable">
    <w:name w:val="Wide Table"/>
    <w:basedOn w:val="Normal"/>
    <w:rsid w:val="00C01622"/>
    <w:pPr>
      <w:ind w:left="-1418"/>
    </w:pPr>
    <w:rPr>
      <w:sz w:val="2"/>
      <w:szCs w:val="2"/>
    </w:rPr>
  </w:style>
  <w:style w:type="character" w:styleId="PageNumber">
    <w:name w:val="page number"/>
    <w:basedOn w:val="DefaultParagraphFont"/>
    <w:rsid w:val="00C01622"/>
  </w:style>
  <w:style w:type="paragraph" w:styleId="Quote">
    <w:name w:val="Quote"/>
    <w:basedOn w:val="Heading1"/>
    <w:link w:val="QuoteChar"/>
    <w:qFormat/>
    <w:rsid w:val="00C01622"/>
    <w:rPr>
      <w:b w:val="0"/>
      <w:sz w:val="72"/>
      <w:szCs w:val="72"/>
      <w:lang w:val="en-NZ"/>
    </w:rPr>
  </w:style>
  <w:style w:type="character" w:customStyle="1" w:styleId="QuoteChar">
    <w:name w:val="Quote Char"/>
    <w:basedOn w:val="DefaultParagraphFont"/>
    <w:link w:val="Quote"/>
    <w:rsid w:val="00C01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622"/>
    <w:pPr>
      <w:pageBreakBefore/>
    </w:pPr>
  </w:style>
  <w:style w:type="paragraph" w:customStyle="1" w:styleId="Border">
    <w:name w:val="Border"/>
    <w:basedOn w:val="Normal"/>
    <w:qFormat/>
    <w:rsid w:val="00C016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622"/>
    <w:rPr>
      <w:b/>
      <w:bCs/>
      <w:i/>
      <w:iCs/>
      <w:color w:val="auto"/>
    </w:rPr>
  </w:style>
  <w:style w:type="paragraph" w:styleId="IntenseQuote">
    <w:name w:val="Intense Quote"/>
    <w:basedOn w:val="Normal"/>
    <w:next w:val="Normal"/>
    <w:link w:val="IntenseQuoteChar"/>
    <w:uiPriority w:val="30"/>
    <w:qFormat/>
    <w:rsid w:val="00C016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6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622"/>
    <w:rPr>
      <w:smallCaps/>
      <w:color w:val="auto"/>
      <w:u w:val="single"/>
    </w:rPr>
  </w:style>
  <w:style w:type="character" w:styleId="IntenseReference">
    <w:name w:val="Intense Reference"/>
    <w:basedOn w:val="DefaultParagraphFont"/>
    <w:uiPriority w:val="32"/>
    <w:qFormat/>
    <w:rsid w:val="00C01622"/>
    <w:rPr>
      <w:b/>
      <w:bCs/>
      <w:smallCaps/>
      <w:color w:val="auto"/>
      <w:spacing w:val="5"/>
      <w:u w:val="single"/>
    </w:rPr>
  </w:style>
  <w:style w:type="paragraph" w:customStyle="1" w:styleId="2ColumnHeading">
    <w:name w:val="2Column Heading"/>
    <w:basedOn w:val="BodyText"/>
    <w:qFormat/>
    <w:rsid w:val="00C01622"/>
    <w:pPr>
      <w:spacing w:after="60"/>
      <w:ind w:left="-2268"/>
    </w:pPr>
    <w:rPr>
      <w:b/>
    </w:rPr>
  </w:style>
  <w:style w:type="paragraph" w:customStyle="1" w:styleId="Heading1TOC">
    <w:name w:val="Heading1 TOC"/>
    <w:basedOn w:val="Normal"/>
    <w:qFormat/>
    <w:rsid w:val="00C01622"/>
    <w:pPr>
      <w:spacing w:before="240" w:after="120"/>
    </w:pPr>
    <w:rPr>
      <w:rFonts w:ascii="Times New Roman" w:hAnsi="Times New Roman"/>
      <w:b/>
      <w:sz w:val="32"/>
    </w:rPr>
  </w:style>
  <w:style w:type="paragraph" w:customStyle="1" w:styleId="Heading2TOC">
    <w:name w:val="Heading2 TOC"/>
    <w:basedOn w:val="Normal"/>
    <w:qFormat/>
    <w:rsid w:val="00C01622"/>
    <w:pPr>
      <w:spacing w:before="240" w:after="60"/>
    </w:pPr>
    <w:rPr>
      <w:rFonts w:ascii="Times New Roman" w:hAnsi="Times New Roman"/>
      <w:b/>
      <w:sz w:val="28"/>
    </w:rPr>
  </w:style>
  <w:style w:type="character" w:customStyle="1" w:styleId="Underline">
    <w:name w:val="Underline"/>
    <w:basedOn w:val="DefaultParagraphFont"/>
    <w:qFormat/>
    <w:rsid w:val="00C01622"/>
    <w:rPr>
      <w:u w:val="single"/>
    </w:rPr>
  </w:style>
  <w:style w:type="character" w:customStyle="1" w:styleId="BoldandItalics">
    <w:name w:val="Bold and Italics"/>
    <w:qFormat/>
    <w:rsid w:val="00C01622"/>
    <w:rPr>
      <w:b/>
      <w:i/>
      <w:u w:val="none"/>
    </w:rPr>
  </w:style>
  <w:style w:type="paragraph" w:styleId="BalloonText">
    <w:name w:val="Balloon Text"/>
    <w:basedOn w:val="Normal"/>
    <w:link w:val="BalloonTextChar"/>
    <w:rsid w:val="00C01622"/>
    <w:rPr>
      <w:rFonts w:ascii="Tahoma" w:hAnsi="Tahoma" w:cs="Tahoma"/>
      <w:sz w:val="16"/>
      <w:szCs w:val="16"/>
    </w:rPr>
  </w:style>
  <w:style w:type="character" w:customStyle="1" w:styleId="BalloonTextChar">
    <w:name w:val="Balloon Text Char"/>
    <w:basedOn w:val="DefaultParagraphFont"/>
    <w:link w:val="BalloonText"/>
    <w:rsid w:val="00C016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6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6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622"/>
    <w:rPr>
      <w:b/>
      <w:color w:val="660033"/>
      <w:spacing w:val="0"/>
    </w:rPr>
  </w:style>
  <w:style w:type="paragraph" w:customStyle="1" w:styleId="Nameditemlist">
    <w:name w:val="Named item list"/>
    <w:basedOn w:val="BodyText"/>
    <w:qFormat/>
    <w:rsid w:val="00C01622"/>
    <w:pPr>
      <w:tabs>
        <w:tab w:val="left" w:pos="2835"/>
      </w:tabs>
      <w:ind w:left="2835" w:hanging="2835"/>
    </w:pPr>
  </w:style>
  <w:style w:type="paragraph" w:customStyle="1" w:styleId="BodyTextnopadding">
    <w:name w:val="Body Text no padding"/>
    <w:basedOn w:val="BodyText"/>
    <w:qFormat/>
    <w:rsid w:val="00C01622"/>
    <w:pPr>
      <w:spacing w:before="0" w:after="0"/>
    </w:pPr>
  </w:style>
  <w:style w:type="character" w:styleId="Hyperlink">
    <w:name w:val="Hyperlink"/>
    <w:basedOn w:val="DefaultParagraphFont"/>
    <w:uiPriority w:val="99"/>
    <w:unhideWhenUsed/>
    <w:rsid w:val="00615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1531</Words>
  <Characters>9666</Characters>
  <Application>Microsoft Office Word</Application>
  <DocSecurity>0</DocSecurity>
  <Lines>261</Lines>
  <Paragraphs>164</Paragraphs>
  <ScaleCrop>false</ScaleCrop>
  <Company>Author-it Software Corporation Ltd.</Company>
  <LinksUpToDate>false</LinksUpToDate>
  <CharactersWithSpaces>11033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RIIOGD501F Manage rig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