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20B" w:rsidP="006A420B">
      <w:pPr>
        <w:pStyle w:val="Title"/>
      </w:pPr>
      <w:r>
        <w:fldChar w:fldCharType="begin"/>
      </w:r>
      <w:r>
        <w:instrText xml:space="preserve"> TITLE   \* MERGEFORMAT </w:instrText>
      </w:r>
      <w:r>
        <w:fldChar w:fldCharType="separate"/>
      </w:r>
      <w:r>
        <w:t>RIIOGD501E Manage rig operations</w:t>
      </w:r>
      <w:r>
        <w:fldChar w:fldCharType="end"/>
      </w:r>
    </w:p>
    <w:p w:rsidR="006A420B" w:rsidP="006A420B">
      <w:pPr>
        <w:pStyle w:val="Version"/>
        <w:sectPr w:rsidSect="005249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9A0" w:rsidP="005249A0">
      <w:pPr>
        <w:pStyle w:val="SuperHeading"/>
      </w:pPr>
      <w:r w:rsidRPr="005249A0">
        <w:t>RIIOGD501E Manage rig operations</w:t>
      </w:r>
    </w:p>
    <w:p w:rsidR="00000000" w:rsidRPr="005249A0" w:rsidP="005249A0">
      <w:pPr>
        <w:pStyle w:val="Heading1"/>
      </w:pPr>
      <w:bookmarkStart w:id="1" w:name="O_851337"/>
      <w:bookmarkEnd w:id="1"/>
      <w:r w:rsidRPr="005249A0">
        <w:t>Modification History</w:t>
      </w:r>
    </w:p>
    <w:tbl>
      <w:tblPr>
        <w:tblW w:w="0" w:type="auto"/>
        <w:tblCellMar>
          <w:left w:w="62" w:type="dxa"/>
          <w:right w:w="62" w:type="dxa"/>
        </w:tblCellMar>
        <w:tblLook w:val="0000"/>
      </w:tblPr>
      <w:tblGrid>
        <w:gridCol w:w="560"/>
        <w:gridCol w:w="8636"/>
      </w:tblGrid>
      <w:tr w:rsidTr="006A420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Comment</w:t>
            </w:r>
          </w:p>
        </w:tc>
      </w:tr>
      <w:tr w:rsidTr="006A420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BodyText"/>
              <w:rPr>
                <w:lang w:val="en-NZ"/>
              </w:rPr>
            </w:pPr>
            <w:r w:rsidRPr="005249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9A0" w:rsidP="005249A0">
            <w:pPr>
              <w:pStyle w:val="BodyText"/>
            </w:pPr>
            <w:r w:rsidRPr="005249A0">
              <w:t>This unit replaces RIIOGD501D Manage rig operations. Performance criteria 2.8 and 2.9 removed. Requirement to communicate in English removed from performance evidence. Added mapping table.</w:t>
            </w:r>
          </w:p>
        </w:tc>
      </w:tr>
    </w:tbl>
    <w:p w:rsidR="00000000" w:rsidRPr="005249A0" w:rsidP="005249A0">
      <w:pPr>
        <w:pStyle w:val="BodyText"/>
      </w:pPr>
    </w:p>
    <w:p w:rsidR="00000000" w:rsidRPr="005249A0" w:rsidP="005249A0">
      <w:pPr>
        <w:pStyle w:val="AllowPageBreak"/>
      </w:pPr>
    </w:p>
    <w:p w:rsidR="00000000" w:rsidRPr="005249A0" w:rsidP="005249A0">
      <w:pPr>
        <w:pStyle w:val="Heading1"/>
      </w:pPr>
      <w:bookmarkStart w:id="2" w:name="O_851342"/>
      <w:bookmarkEnd w:id="2"/>
      <w:r w:rsidRPr="005249A0">
        <w:t>Applicat</w:t>
      </w:r>
      <w:r w:rsidRPr="005249A0">
        <w:t>ion</w:t>
      </w:r>
    </w:p>
    <w:p w:rsidR="00000000" w:rsidRPr="005249A0" w:rsidP="006A420B">
      <w:pPr>
        <w:pStyle w:val="BodyText"/>
      </w:pPr>
      <w:r w:rsidRPr="005249A0">
        <w:t>This unit develops a participant’s skills and knowledge required to manage rig operations in drilling.</w:t>
      </w:r>
    </w:p>
    <w:p w:rsidR="00000000" w:rsidRPr="005249A0" w:rsidP="006A420B">
      <w:pPr>
        <w:pStyle w:val="BodyText"/>
      </w:pPr>
      <w:r w:rsidRPr="005249A0">
        <w:t>This unit is appropriate for those working in supervisory roles.</w:t>
      </w:r>
    </w:p>
    <w:p w:rsidR="00000000" w:rsidRPr="005249A0" w:rsidP="006A420B">
      <w:pPr>
        <w:pStyle w:val="BodyText"/>
      </w:pPr>
      <w:r w:rsidRPr="005249A0">
        <w:t>No licensing, legislation or certification requirements apply to this unit at the ti</w:t>
      </w:r>
      <w:r w:rsidRPr="005249A0">
        <w:t>me of publication.</w:t>
      </w:r>
    </w:p>
    <w:p w:rsidR="00000000" w:rsidRPr="005249A0" w:rsidP="005249A0">
      <w:pPr>
        <w:pStyle w:val="Heading1"/>
      </w:pPr>
      <w:bookmarkStart w:id="3" w:name="O_851341"/>
      <w:bookmarkEnd w:id="3"/>
      <w:r w:rsidRPr="005249A0">
        <w:t>Unit Sector</w:t>
      </w:r>
    </w:p>
    <w:p w:rsidR="00000000" w:rsidRPr="005249A0" w:rsidP="006A420B">
      <w:pPr>
        <w:pStyle w:val="BodyText"/>
      </w:pPr>
      <w:r w:rsidRPr="005249A0">
        <w:t>Drilling</w:t>
      </w:r>
    </w:p>
    <w:p w:rsidR="00000000" w:rsidRPr="005249A0" w:rsidP="005249A0">
      <w:pPr>
        <w:pStyle w:val="Heading1"/>
      </w:pPr>
      <w:bookmarkStart w:id="4" w:name="O_851340"/>
      <w:bookmarkEnd w:id="4"/>
      <w:r w:rsidRPr="005249A0">
        <w:t>Elements and Performance Criteria</w:t>
      </w:r>
    </w:p>
    <w:tbl>
      <w:tblPr>
        <w:tblW w:w="9322" w:type="dxa"/>
        <w:tblLayout w:type="fixed"/>
        <w:tblCellMar>
          <w:left w:w="62" w:type="dxa"/>
          <w:right w:w="62" w:type="dxa"/>
        </w:tblCellMar>
        <w:tblLook w:val="0000"/>
      </w:tblPr>
      <w:tblGrid>
        <w:gridCol w:w="2392"/>
        <w:gridCol w:w="6930"/>
      </w:tblGrid>
      <w:tr w:rsidTr="005249A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A0">
            <w:pPr>
              <w:pStyle w:val="BodyText"/>
              <w:rPr>
                <w:lang w:val="en-NZ"/>
              </w:rPr>
            </w:pPr>
            <w:r w:rsidRPr="005249A0">
              <w:t>1. Plan and prepare for managing rig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A0" w:rsidP="005249A0">
            <w:pPr>
              <w:pStyle w:val="BodyText"/>
            </w:pPr>
            <w:r w:rsidRPr="005249A0">
              <w:t>1.1</w:t>
            </w:r>
            <w:r w:rsidRPr="005249A0">
              <w:tab/>
            </w:r>
            <w:r w:rsidRPr="005249A0">
              <w:t xml:space="preserve">Access, interpret and apply  rig operations documentation and  ensure the work activity is compliant </w:t>
            </w:r>
          </w:p>
          <w:p w:rsidR="00000000" w:rsidRPr="005249A0" w:rsidP="005249A0">
            <w:pPr>
              <w:pStyle w:val="BodyText"/>
            </w:pPr>
            <w:r w:rsidRPr="005249A0">
              <w:t>1.2</w:t>
            </w:r>
            <w:r w:rsidRPr="005249A0">
              <w:tab/>
              <w:t>Obtain, read, interpret, clarify and confirm work requirements</w:t>
            </w:r>
          </w:p>
          <w:p w:rsidR="00000000" w:rsidRPr="005249A0" w:rsidP="005249A0">
            <w:pPr>
              <w:pStyle w:val="BodyText"/>
            </w:pPr>
            <w:r w:rsidRPr="005249A0">
              <w:t>1.3</w:t>
            </w:r>
            <w:r w:rsidRPr="005249A0">
              <w:tab/>
              <w:t>Identify, address and report  potential hazards, risks and environmental issues and</w:t>
            </w:r>
            <w:r w:rsidRPr="005249A0">
              <w:t xml:space="preserve"> implement control measures</w:t>
            </w:r>
          </w:p>
          <w:p w:rsidR="00000000" w:rsidRPr="005249A0" w:rsidP="005249A0">
            <w:pPr>
              <w:pStyle w:val="BodyText"/>
            </w:pPr>
            <w:r w:rsidRPr="005249A0">
              <w:t>1.4</w:t>
            </w:r>
            <w:r w:rsidRPr="005249A0">
              <w:tab/>
              <w:t>Select and wear personal protective equipment appropriate to the work activities</w:t>
            </w:r>
          </w:p>
          <w:p w:rsidR="00000000" w:rsidRPr="005249A0" w:rsidP="005249A0">
            <w:pPr>
              <w:pStyle w:val="BodyText"/>
            </w:pPr>
            <w:r w:rsidRPr="005249A0">
              <w:t>1.5</w:t>
            </w:r>
            <w:r w:rsidRPr="005249A0">
              <w:tab/>
              <w:t>Resolve coordination requirements with others at the site prior to commencing, during and on completion of work activities</w:t>
            </w:r>
          </w:p>
          <w:p w:rsidR="00000000" w:rsidRPr="005249A0" w:rsidP="005249A0">
            <w:pPr>
              <w:pStyle w:val="BodyText"/>
            </w:pPr>
            <w:r w:rsidRPr="005249A0">
              <w:t>1.6</w:t>
            </w:r>
            <w:r w:rsidRPr="005249A0">
              <w:tab/>
              <w:t xml:space="preserve">Obtain copy </w:t>
            </w:r>
            <w:r w:rsidRPr="005249A0">
              <w:t>of well program for next well prior to moving on to lease</w:t>
            </w:r>
          </w:p>
          <w:p w:rsidR="00000000" w:rsidRPr="005249A0" w:rsidP="005249A0">
            <w:pPr>
              <w:pStyle w:val="BodyText"/>
            </w:pPr>
            <w:r w:rsidRPr="005249A0">
              <w:t>1.7</w:t>
            </w:r>
            <w:r w:rsidRPr="005249A0">
              <w:tab/>
              <w:t>Read and interpret well program and check all necessary contractor-supplied equipment availability and rectify anomalies</w:t>
            </w:r>
          </w:p>
          <w:p w:rsidR="00000000" w:rsidRPr="005249A0" w:rsidP="005249A0">
            <w:pPr>
              <w:pStyle w:val="BodyText"/>
            </w:pPr>
            <w:r w:rsidRPr="005249A0">
              <w:t>1.8</w:t>
            </w:r>
            <w:r w:rsidRPr="005249A0">
              <w:tab/>
              <w:t>Check for casing discrepancies or obvious mistakes and take correctiv</w:t>
            </w:r>
            <w:r w:rsidRPr="005249A0">
              <w:t>e action</w:t>
            </w:r>
          </w:p>
          <w:p w:rsidR="00000000" w:rsidRPr="005249A0" w:rsidP="005249A0">
            <w:pPr>
              <w:pStyle w:val="BodyText"/>
            </w:pPr>
            <w:r w:rsidRPr="005249A0">
              <w:t>1.9</w:t>
            </w:r>
            <w:r w:rsidRPr="005249A0">
              <w:tab/>
              <w:t>Verbally communicate with company representative if changes are required to program</w:t>
            </w:r>
          </w:p>
          <w:p w:rsidR="00000000" w:rsidP="005249A0">
            <w:pPr>
              <w:pStyle w:val="BodyText"/>
              <w:rPr>
                <w:lang w:val="en-NZ"/>
              </w:rPr>
            </w:pPr>
            <w:r w:rsidRPr="005249A0">
              <w:t>1.10</w:t>
            </w:r>
            <w:r w:rsidRPr="005249A0">
              <w:tab/>
              <w:t>Inform others of all required or possible changes to program</w:t>
            </w:r>
          </w:p>
        </w:tc>
      </w:tr>
      <w:tr w:rsidTr="005249A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A0">
            <w:pPr>
              <w:pStyle w:val="BodyText"/>
              <w:rPr>
                <w:lang w:val="en-NZ"/>
              </w:rPr>
            </w:pPr>
            <w:r w:rsidRPr="005249A0">
              <w:t>2. Establish lease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A0" w:rsidP="005249A0">
            <w:pPr>
              <w:pStyle w:val="BodyText"/>
            </w:pPr>
            <w:r w:rsidRPr="005249A0">
              <w:t>2.1</w:t>
            </w:r>
            <w:r w:rsidRPr="005249A0">
              <w:tab/>
              <w:t>Obtain lease details and locate and inspect lease</w:t>
            </w:r>
          </w:p>
          <w:p w:rsidR="00000000" w:rsidRPr="005249A0" w:rsidP="005249A0">
            <w:pPr>
              <w:pStyle w:val="BodyText"/>
            </w:pPr>
            <w:r w:rsidRPr="005249A0">
              <w:t>2.2</w:t>
            </w:r>
            <w:r w:rsidRPr="005249A0">
              <w:tab/>
              <w:t>Inform construc</w:t>
            </w:r>
            <w:r w:rsidRPr="005249A0">
              <w:t>tion company of lease details including all infrastructure arrangements</w:t>
            </w:r>
          </w:p>
          <w:p w:rsidR="00000000" w:rsidRPr="005249A0" w:rsidP="005249A0">
            <w:pPr>
              <w:pStyle w:val="BodyText"/>
            </w:pPr>
            <w:r w:rsidRPr="005249A0">
              <w:t>2.3</w:t>
            </w:r>
            <w:r w:rsidRPr="005249A0">
              <w:tab/>
              <w:t>Make contact with owners and statutory bodies and ensure compliance with regulations</w:t>
            </w:r>
          </w:p>
          <w:p w:rsidR="00000000" w:rsidRPr="005249A0" w:rsidP="005249A0">
            <w:pPr>
              <w:pStyle w:val="BodyText"/>
            </w:pPr>
            <w:r w:rsidRPr="005249A0">
              <w:t>2.4</w:t>
            </w:r>
            <w:r w:rsidRPr="005249A0">
              <w:tab/>
              <w:t>Establish, check and communicate directions to lease</w:t>
            </w:r>
          </w:p>
          <w:p w:rsidR="00000000" w:rsidRPr="005249A0" w:rsidP="005249A0">
            <w:pPr>
              <w:pStyle w:val="BodyText"/>
            </w:pPr>
            <w:r w:rsidRPr="005249A0">
              <w:t>2.5</w:t>
            </w:r>
            <w:r w:rsidRPr="005249A0">
              <w:tab/>
              <w:t>Establish right-of-way to lease, i</w:t>
            </w:r>
            <w:r w:rsidRPr="005249A0">
              <w:t>dentify, rectify potential problems and communicate to appropriate personnel, third parties and regulators</w:t>
            </w:r>
          </w:p>
          <w:p w:rsidR="00000000" w:rsidRPr="005249A0" w:rsidP="005249A0">
            <w:pPr>
              <w:pStyle w:val="BodyText"/>
            </w:pPr>
            <w:r w:rsidRPr="005249A0">
              <w:t>2.6</w:t>
            </w:r>
            <w:r w:rsidRPr="005249A0">
              <w:tab/>
              <w:t>Establish camp location, check infrastructure/safety arrangements and rectify issues identified</w:t>
            </w:r>
          </w:p>
          <w:p w:rsidR="00000000" w:rsidRPr="005249A0" w:rsidP="005249A0">
            <w:pPr>
              <w:pStyle w:val="BodyText"/>
            </w:pPr>
            <w:r w:rsidRPr="005249A0">
              <w:t>2.7</w:t>
            </w:r>
            <w:r w:rsidRPr="005249A0">
              <w:tab/>
              <w:t>Check and adjust supply sources and expendabl</w:t>
            </w:r>
            <w:r w:rsidRPr="005249A0">
              <w:t>es to meet current requirements</w:t>
            </w:r>
          </w:p>
          <w:p w:rsidR="00000000" w:rsidP="005249A0">
            <w:pPr>
              <w:pStyle w:val="BodyText"/>
              <w:rPr>
                <w:lang w:val="en-NZ"/>
              </w:rPr>
            </w:pPr>
            <w:r w:rsidRPr="005249A0">
              <w:t>2.8</w:t>
            </w:r>
            <w:r w:rsidRPr="005249A0">
              <w:tab/>
              <w:t>Establish and monitor rubbish/waste arrangements for disposal</w:t>
            </w:r>
          </w:p>
        </w:tc>
      </w:tr>
      <w:tr w:rsidTr="005249A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A0">
            <w:pPr>
              <w:pStyle w:val="BodyText"/>
              <w:rPr>
                <w:lang w:val="en-NZ"/>
              </w:rPr>
            </w:pPr>
            <w:r w:rsidRPr="005249A0">
              <w:t>3.Communicate and report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A0" w:rsidP="005249A0">
            <w:pPr>
              <w:pStyle w:val="BodyText"/>
            </w:pPr>
            <w:r w:rsidRPr="005249A0">
              <w:t>3.1</w:t>
            </w:r>
            <w:r w:rsidRPr="005249A0">
              <w:tab/>
              <w:t>Confirm lease establishment information with appropriate personnel, third parties and regulators and submit written rep</w:t>
            </w:r>
            <w:r w:rsidRPr="005249A0">
              <w:t>orts</w:t>
            </w:r>
          </w:p>
          <w:p w:rsidR="00000000" w:rsidRPr="005249A0" w:rsidP="005249A0">
            <w:pPr>
              <w:pStyle w:val="BodyText"/>
            </w:pPr>
            <w:r w:rsidRPr="005249A0">
              <w:t>3.2</w:t>
            </w:r>
            <w:r w:rsidRPr="005249A0">
              <w:tab/>
              <w:t>Review, update and implement contract information for pre-well preparation</w:t>
            </w:r>
          </w:p>
          <w:p w:rsidR="00000000" w:rsidRPr="005249A0" w:rsidP="005249A0">
            <w:pPr>
              <w:pStyle w:val="BodyText"/>
            </w:pPr>
            <w:r w:rsidRPr="005249A0">
              <w:t>3.3</w:t>
            </w:r>
            <w:r w:rsidRPr="005249A0">
              <w:tab/>
              <w:t>Report new lease data to appropriate officers using correct reporting strategies</w:t>
            </w:r>
          </w:p>
          <w:p w:rsidR="00000000" w:rsidRPr="005249A0" w:rsidP="005249A0">
            <w:pPr>
              <w:pStyle w:val="BodyText"/>
            </w:pPr>
            <w:r w:rsidRPr="005249A0">
              <w:t>3.4</w:t>
            </w:r>
            <w:r w:rsidRPr="005249A0">
              <w:tab/>
              <w:t>Review and amended shutdown procedures and communicate activity to relevant parties</w:t>
            </w:r>
          </w:p>
        </w:tc>
      </w:tr>
    </w:tbl>
    <w:p w:rsidR="00000000" w:rsidRPr="005249A0" w:rsidP="005249A0">
      <w:pPr>
        <w:pStyle w:val="BodyText"/>
      </w:pPr>
    </w:p>
    <w:p w:rsidR="00000000" w:rsidRPr="005249A0" w:rsidP="005249A0">
      <w:pPr>
        <w:pStyle w:val="AllowPageBreak"/>
      </w:pPr>
    </w:p>
    <w:p w:rsidR="00000000" w:rsidRPr="005249A0" w:rsidP="005249A0">
      <w:pPr>
        <w:pStyle w:val="Heading1"/>
      </w:pPr>
      <w:bookmarkStart w:id="5" w:name="O_851339"/>
      <w:bookmarkEnd w:id="5"/>
      <w:r w:rsidRPr="005249A0">
        <w:t>Foundation Skills</w:t>
      </w:r>
    </w:p>
    <w:p w:rsidR="00000000" w:rsidRPr="005249A0" w:rsidP="006A420B">
      <w:pPr>
        <w:pStyle w:val="BodyText"/>
      </w:pPr>
      <w:r w:rsidRPr="005249A0">
        <w:t>Foundation skills essential to performance are explicit in the performance criteria of this unit. Further information is available in the Resources and Infrastructure Industry Training Package Companion Volume.</w:t>
      </w:r>
    </w:p>
    <w:p w:rsidR="00000000" w:rsidRPr="005249A0" w:rsidP="005249A0">
      <w:pPr>
        <w:pStyle w:val="Heading1"/>
      </w:pPr>
      <w:bookmarkStart w:id="6" w:name="O_851338"/>
      <w:bookmarkEnd w:id="6"/>
      <w:r w:rsidRPr="005249A0">
        <w:t>Unit Mapping Information</w:t>
      </w:r>
    </w:p>
    <w:tbl>
      <w:tblPr>
        <w:tblW w:w="0" w:type="auto"/>
        <w:tblCellMar>
          <w:left w:w="62" w:type="dxa"/>
          <w:right w:w="62" w:type="dxa"/>
        </w:tblCellMar>
        <w:tblLook w:val="0000"/>
      </w:tblPr>
      <w:tblGrid>
        <w:gridCol w:w="1713"/>
        <w:gridCol w:w="1726"/>
        <w:gridCol w:w="4686"/>
        <w:gridCol w:w="1071"/>
      </w:tblGrid>
      <w:tr w:rsidTr="006A420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9A0" w:rsidP="005249A0">
            <w:pPr>
              <w:pStyle w:val="Heading4"/>
            </w:pPr>
            <w:r w:rsidRPr="005249A0">
              <w:t>Code and title</w:t>
            </w:r>
          </w:p>
          <w:p w:rsidR="00000000" w:rsidP="005249A0">
            <w:pPr>
              <w:pStyle w:val="Heading4"/>
              <w:rPr>
                <w:lang w:val="en-NZ"/>
              </w:rPr>
            </w:pPr>
            <w:r w:rsidRPr="005249A0">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9A0" w:rsidP="005249A0">
            <w:pPr>
              <w:pStyle w:val="Heading4"/>
            </w:pPr>
            <w:r w:rsidRPr="005249A0">
              <w:t>Code and title</w:t>
            </w:r>
          </w:p>
          <w:p w:rsidR="00000000" w:rsidP="005249A0">
            <w:pPr>
              <w:pStyle w:val="Heading4"/>
              <w:rPr>
                <w:lang w:val="en-NZ"/>
              </w:rPr>
            </w:pPr>
            <w:r w:rsidRPr="005249A0">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Equivalence status</w:t>
            </w:r>
          </w:p>
        </w:tc>
      </w:tr>
      <w:tr w:rsidTr="006A420B">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BodyText"/>
              <w:rPr>
                <w:lang w:val="en-NZ"/>
              </w:rPr>
            </w:pPr>
            <w:r w:rsidRPr="005249A0">
              <w:t>RIIOGD501E Manage rig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BodyText"/>
              <w:rPr>
                <w:lang w:val="en-NZ"/>
              </w:rPr>
            </w:pPr>
            <w:r w:rsidRPr="005249A0">
              <w:t>RIIOGD501D Manage rig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BodyText"/>
              <w:rPr>
                <w:lang w:val="en-NZ"/>
              </w:rPr>
            </w:pPr>
            <w:r w:rsidRPr="005249A0">
              <w:t>Performance criteria 2.8 and 2.9 removed. Performance evidence communications in English removed.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9A0" w:rsidP="005249A0">
            <w:pPr>
              <w:pStyle w:val="BodyText"/>
            </w:pPr>
            <w:r w:rsidRPr="005249A0">
              <w:t>Equivalent</w:t>
            </w:r>
          </w:p>
        </w:tc>
      </w:tr>
    </w:tbl>
    <w:p w:rsidR="00000000" w:rsidRPr="005249A0" w:rsidP="005249A0">
      <w:pPr>
        <w:pStyle w:val="BodyText"/>
      </w:pPr>
    </w:p>
    <w:p w:rsidR="00000000" w:rsidRPr="005249A0" w:rsidP="005249A0">
      <w:pPr>
        <w:pStyle w:val="AllowPageBreak"/>
      </w:pPr>
    </w:p>
    <w:p w:rsidR="00000000" w:rsidRPr="005249A0" w:rsidP="005249A0">
      <w:pPr>
        <w:pStyle w:val="Heading1"/>
      </w:pPr>
      <w:bookmarkStart w:id="7" w:name="O_851331"/>
      <w:bookmarkEnd w:id="7"/>
      <w:r w:rsidRPr="005249A0">
        <w:t>Links</w:t>
      </w:r>
    </w:p>
    <w:p w:rsidR="00000000" w:rsidRPr="005249A0" w:rsidP="006A420B">
      <w:pPr>
        <w:pStyle w:val="BodyText"/>
      </w:pPr>
      <w:r w:rsidRPr="005249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19F8">
        <w:rPr>
          <w:rStyle w:val="Hyperlink"/>
        </w:rPr>
        <w:t>https://vetnet.gov.au/Pages/TrainingDocs.aspx?q=88a61002-9a21-4386-aaf8-69c76e675272</w:t>
      </w:r>
      <w:r>
        <w:fldChar w:fldCharType="end"/>
      </w:r>
    </w:p>
    <w:p w:rsidR="00000000" w:rsidRPr="005249A0" w:rsidP="006A420B">
      <w:pPr>
        <w:pStyle w:val="BodyText"/>
        <w:sectPr w:rsidSect="005249A0">
          <w:headerReference w:type="default" r:id="rId10"/>
          <w:footerReference w:type="default" r:id="rId11"/>
          <w:pgSz w:w="11908" w:h="16833"/>
          <w:pgMar w:top="1702" w:right="1418" w:bottom="1702" w:left="1418" w:header="992" w:footer="992" w:gutter="0"/>
          <w:cols w:space="720"/>
          <w:noEndnote/>
          <w:docGrid w:linePitch="299"/>
        </w:sectPr>
      </w:pPr>
    </w:p>
    <w:p w:rsidR="00000000" w:rsidRPr="005249A0" w:rsidP="005249A0">
      <w:pPr>
        <w:pStyle w:val="SuperHeading"/>
      </w:pPr>
      <w:r w:rsidRPr="005249A0">
        <w:t>Assessment Requirements for RIIOGD501E Manage rig operations</w:t>
      </w:r>
    </w:p>
    <w:p w:rsidR="00000000" w:rsidRPr="005249A0" w:rsidP="005249A0">
      <w:pPr>
        <w:pStyle w:val="Heading1"/>
      </w:pPr>
      <w:bookmarkStart w:id="8" w:name="O_851333"/>
      <w:bookmarkEnd w:id="8"/>
      <w:r w:rsidRPr="005249A0">
        <w:t>Modification History</w:t>
      </w:r>
    </w:p>
    <w:tbl>
      <w:tblPr>
        <w:tblW w:w="0" w:type="auto"/>
        <w:tblCellMar>
          <w:left w:w="62" w:type="dxa"/>
          <w:right w:w="62" w:type="dxa"/>
        </w:tblCellMar>
        <w:tblLook w:val="0000"/>
      </w:tblPr>
      <w:tblGrid>
        <w:gridCol w:w="560"/>
        <w:gridCol w:w="8636"/>
      </w:tblGrid>
      <w:tr w:rsidTr="006A420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Heading4"/>
              <w:rPr>
                <w:lang w:val="en-NZ"/>
              </w:rPr>
            </w:pPr>
            <w:r w:rsidRPr="005249A0">
              <w:t>Comment</w:t>
            </w:r>
          </w:p>
        </w:tc>
      </w:tr>
      <w:tr w:rsidTr="006A420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9A0">
            <w:pPr>
              <w:pStyle w:val="BodyText"/>
              <w:rPr>
                <w:lang w:val="en-NZ"/>
              </w:rPr>
            </w:pPr>
            <w:r w:rsidRPr="005249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9A0" w:rsidP="005249A0">
            <w:pPr>
              <w:pStyle w:val="BodyText"/>
            </w:pPr>
            <w:r w:rsidRPr="005249A0">
              <w:t>This unit replaces RIIOGD501D M</w:t>
            </w:r>
            <w:r w:rsidRPr="005249A0">
              <w:t>anage rig operations. Performance criteria 2.8 and 2.9 removed. Requirement to communicate in English removed from performance evidence. Added mapping table.</w:t>
            </w:r>
          </w:p>
        </w:tc>
      </w:tr>
    </w:tbl>
    <w:p w:rsidR="00000000" w:rsidRPr="005249A0" w:rsidP="005249A0">
      <w:pPr>
        <w:pStyle w:val="BodyText"/>
      </w:pPr>
    </w:p>
    <w:p w:rsidR="00000000" w:rsidRPr="005249A0" w:rsidP="005249A0">
      <w:pPr>
        <w:pStyle w:val="AllowPageBreak"/>
      </w:pPr>
    </w:p>
    <w:p w:rsidR="00000000" w:rsidRPr="005249A0" w:rsidP="005249A0">
      <w:pPr>
        <w:pStyle w:val="Heading1"/>
      </w:pPr>
      <w:bookmarkStart w:id="9" w:name="O_851336"/>
      <w:bookmarkEnd w:id="9"/>
      <w:r w:rsidRPr="005249A0">
        <w:t>Performance Evidence</w:t>
      </w:r>
    </w:p>
    <w:p w:rsidR="00000000" w:rsidRPr="005249A0" w:rsidP="006A420B">
      <w:pPr>
        <w:pStyle w:val="BodyText"/>
      </w:pPr>
      <w:r w:rsidRPr="005249A0">
        <w:t>Evidence is required to be collected that demonstrates a c</w:t>
      </w:r>
      <w:r w:rsidRPr="005249A0">
        <w:t>andidate’s competency in this unit. Evidence must be relevant to the roles within this sector’s work operations and satisfy all of the requirements of the performance criteria of this unit and include evidence that the candidate:</w:t>
      </w:r>
    </w:p>
    <w:p w:rsidR="00000000" w:rsidRPr="005249A0" w:rsidP="005249A0">
      <w:pPr>
        <w:pStyle w:val="ListBullet"/>
      </w:pPr>
      <w:r w:rsidRPr="005249A0">
        <w:t>locates and applies legis</w:t>
      </w:r>
      <w:r w:rsidRPr="005249A0">
        <w:t>lation, documentation, policies and procedures for managing rig operations</w:t>
      </w:r>
    </w:p>
    <w:p w:rsidR="00000000" w:rsidRPr="005249A0" w:rsidP="005249A0">
      <w:pPr>
        <w:pStyle w:val="ListBullet"/>
      </w:pPr>
      <w:r w:rsidRPr="005249A0">
        <w:t>implements the requirements, procedures and techniques for the safe, effective and efficient management of rig operations including:</w:t>
      </w:r>
    </w:p>
    <w:p w:rsidR="00000000" w:rsidRPr="005249A0" w:rsidP="005249A0">
      <w:pPr>
        <w:pStyle w:val="ListBullet2"/>
      </w:pPr>
      <w:r w:rsidRPr="005249A0">
        <w:t>identifying, addressing and reporting potential hazards and risks</w:t>
      </w:r>
    </w:p>
    <w:p w:rsidR="00000000" w:rsidRPr="005249A0" w:rsidP="005249A0">
      <w:pPr>
        <w:pStyle w:val="ListBullet2"/>
      </w:pPr>
      <w:r w:rsidRPr="005249A0">
        <w:t xml:space="preserve">controlling identified hazards </w:t>
      </w:r>
    </w:p>
    <w:p w:rsidR="00000000" w:rsidRPr="005249A0" w:rsidP="005249A0">
      <w:pPr>
        <w:pStyle w:val="ListBullet2"/>
      </w:pPr>
      <w:r w:rsidRPr="005249A0">
        <w:t>implementing emergency response plan and procedures</w:t>
      </w:r>
    </w:p>
    <w:p w:rsidR="00000000" w:rsidRPr="005249A0" w:rsidP="005249A0">
      <w:pPr>
        <w:pStyle w:val="ListBullet2"/>
      </w:pPr>
      <w:r w:rsidRPr="005249A0">
        <w:t>identifying, addressing and reporting environmental issues</w:t>
      </w:r>
    </w:p>
    <w:p w:rsidR="00000000" w:rsidRPr="005249A0" w:rsidP="005249A0">
      <w:pPr>
        <w:pStyle w:val="ListBullet2"/>
      </w:pPr>
      <w:r w:rsidRPr="005249A0">
        <w:t>checking all contractor-supplied equipment</w:t>
      </w:r>
    </w:p>
    <w:p w:rsidR="00000000" w:rsidRPr="005249A0" w:rsidP="005249A0">
      <w:pPr>
        <w:pStyle w:val="ListBullet"/>
      </w:pPr>
      <w:r w:rsidRPr="005249A0">
        <w:t>wor</w:t>
      </w:r>
      <w:r w:rsidRPr="005249A0">
        <w:t>ks effectively with others to coordinate activities and resolve issues for rig operation to meet all required outcomes including:</w:t>
      </w:r>
    </w:p>
    <w:p w:rsidR="00000000" w:rsidRPr="005249A0" w:rsidP="005249A0">
      <w:pPr>
        <w:pStyle w:val="ListBullet2"/>
      </w:pPr>
      <w:r w:rsidRPr="005249A0">
        <w:t>preparing for and organising work activities to meet all task requirements</w:t>
      </w:r>
    </w:p>
    <w:p w:rsidR="00000000" w:rsidRPr="005249A0" w:rsidP="005249A0">
      <w:pPr>
        <w:pStyle w:val="ListBullet2"/>
      </w:pPr>
      <w:r w:rsidRPr="005249A0">
        <w:t>communicating clearly and concisely with others to</w:t>
      </w:r>
      <w:r w:rsidRPr="005249A0">
        <w:t xml:space="preserve"> receive and clarify work instructions</w:t>
      </w:r>
    </w:p>
    <w:p w:rsidR="00000000" w:rsidRPr="005249A0" w:rsidP="005249A0">
      <w:pPr>
        <w:pStyle w:val="ListBullet2"/>
      </w:pPr>
      <w:r w:rsidRPr="005249A0">
        <w:t>using a range of communication techniques and aids to advise others of work activity and exclusion zones</w:t>
      </w:r>
    </w:p>
    <w:p w:rsidR="00000000" w:rsidRPr="005249A0" w:rsidP="005249A0">
      <w:pPr>
        <w:pStyle w:val="ListBullet2"/>
      </w:pPr>
      <w:r w:rsidRPr="005249A0">
        <w:t xml:space="preserve">using written and verbal communications to convey all activities and outcomes for rig operations to others in a </w:t>
      </w:r>
      <w:r w:rsidRPr="005249A0">
        <w:t>clear and concise manner</w:t>
      </w:r>
    </w:p>
    <w:p w:rsidR="00000000" w:rsidRPr="005249A0" w:rsidP="005249A0">
      <w:pPr>
        <w:pStyle w:val="ListBullet"/>
      </w:pPr>
      <w:r w:rsidRPr="005249A0">
        <w:t>demonstrates completion of the management of rig operations that safely, effectively and efficiently meets all of the required outcomes on more than one (1) occasion including:</w:t>
      </w:r>
    </w:p>
    <w:p w:rsidR="00000000" w:rsidRPr="005249A0" w:rsidP="005249A0">
      <w:pPr>
        <w:pStyle w:val="ListBullet2"/>
      </w:pPr>
      <w:r w:rsidRPr="005249A0">
        <w:t xml:space="preserve">establishing camp location, infrastructure </w:t>
      </w:r>
    </w:p>
    <w:p w:rsidR="00000000" w:rsidRPr="005249A0" w:rsidP="005249A0">
      <w:pPr>
        <w:pStyle w:val="ListBullet2"/>
      </w:pPr>
      <w:r w:rsidRPr="005249A0">
        <w:t>identifying issues, exploring options to resolve issue, considering options and implementing best options that resolves issues with rig operations</w:t>
      </w:r>
    </w:p>
    <w:p w:rsidR="00000000" w:rsidRPr="005249A0" w:rsidP="005249A0">
      <w:pPr>
        <w:pStyle w:val="ListBullet2"/>
      </w:pPr>
      <w:r w:rsidRPr="005249A0">
        <w:t>organising supplies and expendable requirements to maintain the life of the planned work activity</w:t>
      </w:r>
    </w:p>
    <w:p w:rsidR="00000000" w:rsidRPr="005249A0" w:rsidP="005249A0">
      <w:pPr>
        <w:pStyle w:val="ListBullet2"/>
      </w:pPr>
      <w:r w:rsidRPr="005249A0">
        <w:t>solving log</w:t>
      </w:r>
      <w:r w:rsidRPr="005249A0">
        <w:t>istical problems to maintain access to supplies and resources for rig operations and employee welfare</w:t>
      </w:r>
    </w:p>
    <w:p w:rsidR="00000000" w:rsidRPr="005249A0" w:rsidP="005249A0">
      <w:pPr>
        <w:pStyle w:val="ListBullet2"/>
      </w:pPr>
      <w:r w:rsidRPr="005249A0">
        <w:t>establishing and reporting on new lease arrangements</w:t>
      </w:r>
    </w:p>
    <w:p w:rsidR="00000000" w:rsidRPr="005249A0" w:rsidP="005249A0">
      <w:pPr>
        <w:pStyle w:val="AllowPageBreak"/>
      </w:pPr>
    </w:p>
    <w:p w:rsidR="00000000" w:rsidRPr="005249A0" w:rsidP="005249A0">
      <w:pPr>
        <w:pStyle w:val="Heading1"/>
      </w:pPr>
      <w:bookmarkStart w:id="10" w:name="O_851335"/>
      <w:bookmarkEnd w:id="10"/>
      <w:r w:rsidRPr="005249A0">
        <w:t>Knowledge Evidence</w:t>
      </w:r>
    </w:p>
    <w:p w:rsidR="00000000" w:rsidRPr="005249A0" w:rsidP="006A420B">
      <w:pPr>
        <w:pStyle w:val="BodyText"/>
      </w:pPr>
      <w:r w:rsidRPr="005249A0">
        <w:t>The candidate must demonstrate knowledge of the following in appl</w:t>
      </w:r>
      <w:r w:rsidRPr="005249A0">
        <w:t>ying manage rig operations:</w:t>
      </w:r>
    </w:p>
    <w:p w:rsidR="00000000" w:rsidRPr="005249A0" w:rsidP="005249A0">
      <w:pPr>
        <w:pStyle w:val="ListBullet"/>
      </w:pPr>
      <w:r w:rsidRPr="005249A0">
        <w:t>organisation and site requirements and procedures for:</w:t>
      </w:r>
    </w:p>
    <w:p w:rsidR="00000000" w:rsidRPr="005249A0" w:rsidP="005249A0">
      <w:pPr>
        <w:pStyle w:val="ListBullet2"/>
      </w:pPr>
      <w:r w:rsidRPr="005249A0">
        <w:t>set up for rig operations (including planning, programming and preparing)</w:t>
      </w:r>
    </w:p>
    <w:p w:rsidR="00000000" w:rsidRPr="005249A0" w:rsidP="005249A0">
      <w:pPr>
        <w:pStyle w:val="ListBullet2"/>
      </w:pPr>
      <w:r w:rsidRPr="005249A0">
        <w:t>identification and management of risks</w:t>
      </w:r>
    </w:p>
    <w:p w:rsidR="00000000" w:rsidRPr="005249A0" w:rsidP="005249A0">
      <w:pPr>
        <w:pStyle w:val="ListBullet2"/>
      </w:pPr>
      <w:r w:rsidRPr="005249A0">
        <w:t>environmental issues</w:t>
      </w:r>
    </w:p>
    <w:p w:rsidR="00000000" w:rsidRPr="005249A0" w:rsidP="005249A0">
      <w:pPr>
        <w:pStyle w:val="ListBullet2"/>
      </w:pPr>
      <w:r w:rsidRPr="005249A0">
        <w:t>site preparation and organisation</w:t>
      </w:r>
    </w:p>
    <w:p w:rsidR="00000000" w:rsidRPr="005249A0" w:rsidP="005249A0">
      <w:pPr>
        <w:pStyle w:val="ListBullet2"/>
      </w:pPr>
      <w:r w:rsidRPr="005249A0">
        <w:t>work health and safety</w:t>
      </w:r>
    </w:p>
    <w:p w:rsidR="00000000" w:rsidRPr="005249A0" w:rsidP="005249A0">
      <w:pPr>
        <w:pStyle w:val="ListBullet2"/>
      </w:pPr>
      <w:r w:rsidRPr="005249A0">
        <w:t>resource and supply requirements</w:t>
      </w:r>
    </w:p>
    <w:p w:rsidR="00000000" w:rsidRPr="005249A0" w:rsidP="005249A0">
      <w:pPr>
        <w:pStyle w:val="ListBullet2"/>
      </w:pPr>
      <w:r w:rsidRPr="005249A0">
        <w:t>camp planning and set-up carrying out rig loading</w:t>
      </w:r>
    </w:p>
    <w:p w:rsidR="00000000" w:rsidRPr="005249A0" w:rsidP="005249A0">
      <w:pPr>
        <w:pStyle w:val="ListBullet2"/>
      </w:pPr>
      <w:r w:rsidRPr="005249A0">
        <w:t xml:space="preserve">load spotting </w:t>
      </w:r>
    </w:p>
    <w:p w:rsidR="00000000" w:rsidRPr="005249A0" w:rsidP="005249A0">
      <w:pPr>
        <w:pStyle w:val="ListBullet2"/>
      </w:pPr>
      <w:r w:rsidRPr="005249A0">
        <w:t>rig up and shut down</w:t>
      </w:r>
    </w:p>
    <w:p w:rsidR="00000000" w:rsidRPr="005249A0" w:rsidP="005249A0">
      <w:pPr>
        <w:pStyle w:val="ListBullet2"/>
      </w:pPr>
      <w:r w:rsidRPr="005249A0">
        <w:t>lease arrangements and requirements</w:t>
      </w:r>
    </w:p>
    <w:p w:rsidR="00000000" w:rsidRPr="005249A0" w:rsidP="005249A0">
      <w:pPr>
        <w:pStyle w:val="AllowPageBreak"/>
      </w:pPr>
    </w:p>
    <w:p w:rsidR="00000000" w:rsidRPr="005249A0" w:rsidP="005249A0">
      <w:pPr>
        <w:pStyle w:val="Heading1"/>
      </w:pPr>
      <w:bookmarkStart w:id="11" w:name="O_851334"/>
      <w:bookmarkEnd w:id="11"/>
      <w:r w:rsidRPr="005249A0">
        <w:t>Assessment Conditions</w:t>
      </w:r>
    </w:p>
    <w:p w:rsidR="00000000" w:rsidRPr="005249A0" w:rsidP="005249A0">
      <w:pPr>
        <w:pStyle w:val="ListBullet"/>
      </w:pPr>
      <w:r w:rsidRPr="005249A0">
        <w:t>Assessors must satisfy the Standards f</w:t>
      </w:r>
      <w:r w:rsidRPr="005249A0">
        <w:t xml:space="preserve">or Registered Training Organisations (RTOs) 2015/AQTF mandatory competency requirements for assessors; and industry regulations for certification and licensing; and, </w:t>
      </w:r>
    </w:p>
    <w:p w:rsidR="00000000" w:rsidRPr="005249A0" w:rsidP="005249A0">
      <w:pPr>
        <w:pStyle w:val="ListBullet"/>
      </w:pPr>
      <w:r w:rsidRPr="005249A0">
        <w:t>this unit must be assessed in the context of this sector’s work environment; and,</w:t>
      </w:r>
    </w:p>
    <w:p w:rsidR="00000000" w:rsidRPr="005249A0" w:rsidP="005249A0">
      <w:pPr>
        <w:pStyle w:val="ListBullet"/>
      </w:pPr>
      <w:r w:rsidRPr="005249A0">
        <w:t>this un</w:t>
      </w:r>
      <w:r w:rsidRPr="005249A0">
        <w:t>it must be assessed in compliance with relevant legislation/regulation and using policies, procedures, processes and operational manuals directly related to the industry sector for which it is being assessed; and,</w:t>
      </w:r>
    </w:p>
    <w:p w:rsidR="00000000" w:rsidRPr="005249A0" w:rsidP="005249A0">
      <w:pPr>
        <w:pStyle w:val="ListBullet"/>
      </w:pPr>
      <w:r w:rsidRPr="005249A0">
        <w:t>assessment may be conducted in conjunction</w:t>
      </w:r>
      <w:r w:rsidRPr="005249A0">
        <w:t xml:space="preserve"> with the assessment of other units of competency; and,</w:t>
      </w:r>
    </w:p>
    <w:p w:rsidR="00000000" w:rsidRPr="005249A0" w:rsidP="005249A0">
      <w:pPr>
        <w:pStyle w:val="ListBullet"/>
      </w:pPr>
      <w:r w:rsidRPr="005249A0">
        <w:t>assessment must confirm consistent performance can be applied in a range of relevant workplace circumstances; and,</w:t>
      </w:r>
    </w:p>
    <w:p w:rsidR="00000000" w:rsidRPr="005249A0" w:rsidP="005249A0">
      <w:pPr>
        <w:pStyle w:val="ListBullet"/>
      </w:pPr>
      <w:r w:rsidRPr="005249A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249A0" w:rsidP="005249A0">
      <w:pPr>
        <w:pStyle w:val="ListBullet"/>
      </w:pPr>
      <w:r w:rsidRPr="005249A0">
        <w:t>wh</w:t>
      </w:r>
      <w:r w:rsidRPr="005249A0">
        <w:t>ere the assessor does not meet experience requirements a co-assessment or partnership arrangement must exist between the qualified assessor and an industry subject matter expert. The industry subject matter expert should hold the unit being assessed (or an</w:t>
      </w:r>
      <w:r w:rsidRPr="005249A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249A0">
        <w:t>cluding time spent in roles related to the unit being assessed; and,</w:t>
      </w:r>
    </w:p>
    <w:p w:rsidR="00000000" w:rsidRPr="005249A0" w:rsidP="005249A0">
      <w:pPr>
        <w:pStyle w:val="ListBullet"/>
      </w:pPr>
      <w:r w:rsidRPr="005249A0">
        <w:t>assessor and industry subject matter expert requirements differ depending on the Australian Qualifications Framework Level (AQF) of the qualification being assessed and/or industry sector</w:t>
      </w:r>
      <w:r w:rsidRPr="005249A0">
        <w:t xml:space="preserve"> as follows:</w:t>
      </w:r>
    </w:p>
    <w:tbl>
      <w:tblPr>
        <w:tblW w:w="8895" w:type="dxa"/>
        <w:tblInd w:w="360" w:type="dxa"/>
        <w:tblLayout w:type="fixed"/>
        <w:tblCellMar>
          <w:left w:w="62" w:type="dxa"/>
          <w:right w:w="62" w:type="dxa"/>
        </w:tblCellMar>
        <w:tblLook w:val="0000"/>
      </w:tblPr>
      <w:tblGrid>
        <w:gridCol w:w="4218"/>
        <w:gridCol w:w="1559"/>
        <w:gridCol w:w="3118"/>
      </w:tblGrid>
      <w:tr w:rsidTr="005249A0">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Heading4"/>
              <w:rPr>
                <w:lang w:val="en-NZ"/>
              </w:rPr>
            </w:pPr>
            <w:r w:rsidRPr="005249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Heading4"/>
              <w:rPr>
                <w:lang w:val="en-NZ"/>
              </w:rPr>
            </w:pPr>
            <w:r w:rsidRPr="005249A0">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Heading4"/>
              <w:rPr>
                <w:lang w:val="en-NZ"/>
              </w:rPr>
            </w:pPr>
            <w:r w:rsidRPr="005249A0">
              <w:t>Required assessor or industry subject matter expert experience</w:t>
            </w:r>
          </w:p>
        </w:tc>
      </w:tr>
      <w:tr w:rsidTr="005249A0">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1 Year</w:t>
            </w:r>
          </w:p>
        </w:tc>
      </w:tr>
      <w:tr w:rsidTr="005249A0">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2 Years</w:t>
            </w:r>
          </w:p>
        </w:tc>
      </w:tr>
      <w:tr w:rsidTr="005249A0">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3 Years</w:t>
            </w:r>
          </w:p>
        </w:tc>
      </w:tr>
      <w:tr w:rsidTr="005249A0">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5 Years</w:t>
            </w:r>
          </w:p>
        </w:tc>
      </w:tr>
      <w:tr w:rsidTr="005249A0">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9A0">
            <w:pPr>
              <w:pStyle w:val="BodyText"/>
              <w:rPr>
                <w:lang w:val="en-NZ"/>
              </w:rPr>
            </w:pPr>
            <w:r w:rsidRPr="005249A0">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49A0" w:rsidP="005249A0">
            <w:pPr>
              <w:pStyle w:val="BodyText"/>
            </w:pPr>
            <w:r w:rsidRPr="005249A0">
              <w:t>Where this unit is being assessed outside of the Resources and Infrastructure Sectors, assessor and/or industry subject matter expert experience should be in-line with industry standards for the sector in which it is being assessed and, where no industry s</w:t>
            </w:r>
            <w:r w:rsidRPr="005249A0">
              <w:t>tandard is specified should comply with any relevant regulation.</w:t>
            </w:r>
          </w:p>
        </w:tc>
      </w:tr>
    </w:tbl>
    <w:p w:rsidR="00000000" w:rsidRPr="005249A0" w:rsidP="006A420B">
      <w:pPr>
        <w:pStyle w:val="BodyText"/>
      </w:pPr>
      <w:r w:rsidRPr="005249A0">
        <w:t>*Assessors can demonstrate current work experience through employment within industry in a role relevant to the outcomes of the unit; or, for external assessors this can be demonstrated thr</w:t>
      </w:r>
      <w:r w:rsidRPr="005249A0">
        <w:t>ough exposure to industry by conducting frequent site assessments across various locations.</w:t>
      </w:r>
    </w:p>
    <w:p w:rsidR="00000000" w:rsidRPr="005249A0" w:rsidP="006A420B">
      <w:pPr>
        <w:pStyle w:val="BodyText"/>
      </w:pPr>
      <w:r w:rsidRPr="005249A0">
        <w:t>**Where a unit is being delivered outside of a qualification the first numeric character in the unit code should be considered to indicate the AQF level.</w:t>
      </w:r>
    </w:p>
    <w:p w:rsidR="00000000" w:rsidRPr="005249A0" w:rsidP="005249A0">
      <w:pPr>
        <w:pStyle w:val="Heading1"/>
      </w:pPr>
      <w:bookmarkStart w:id="12" w:name="O_851332"/>
      <w:bookmarkEnd w:id="12"/>
      <w:r w:rsidRPr="005249A0">
        <w:t>Links</w:t>
      </w:r>
    </w:p>
    <w:p w:rsidR="00000000" w:rsidRPr="005249A0" w:rsidP="006A420B">
      <w:pPr>
        <w:pStyle w:val="BodyText"/>
      </w:pPr>
      <w:r w:rsidRPr="005249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19F8">
        <w:rPr>
          <w:rStyle w:val="Hyperlink"/>
        </w:rPr>
        <w:t>https://vetnet.gov.au/Pages/TrainingDocs.aspx?q=88a61002-9a21-4386-aaf8-69c76e675272</w:t>
      </w:r>
      <w:r>
        <w:fldChar w:fldCharType="end"/>
      </w:r>
    </w:p>
    <w:p w:rsidR="00000000" w:rsidRPr="005249A0" w:rsidP="005249A0"/>
    <w:sectPr w:rsidSect="005249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rsidRPr="006A420B" w:rsidP="006A4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0B" w:rsidP="00524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20B" w:rsidP="005249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420B" w:rsidP="005249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rsidP="005249A0">
    <w:pPr>
      <w:pStyle w:val="Footer"/>
      <w:framePr w:wrap="around"/>
    </w:pPr>
    <w:r>
      <w:fldChar w:fldCharType="begin"/>
    </w:r>
    <w:r>
      <w:instrText xml:space="preserve"> DOCPROPERTY  Subject  \* MERGEFORMAT </w:instrText>
    </w:r>
    <w:r>
      <w:fldChar w:fldCharType="separate"/>
    </w:r>
    <w:r w:rsidR="006A420B">
      <w:t>Approved</w:t>
    </w:r>
    <w:r w:rsidR="006A420B">
      <w:fldChar w:fldCharType="end"/>
    </w:r>
    <w:r>
      <w:tab/>
      <w:t xml:space="preserve">Page </w:t>
    </w:r>
    <w:r>
      <w:fldChar w:fldCharType="begin"/>
    </w:r>
    <w:r>
      <w:instrText xml:space="preserve"> PAGE  \* Arabic  \* MERGEFORMAT </w:instrText>
    </w:r>
    <w:r>
      <w:fldChar w:fldCharType="separate"/>
    </w:r>
    <w:r w:rsidR="006A42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20B">
      <w:rPr>
        <w:noProof/>
      </w:rPr>
      <w:t>4</w:t>
    </w:r>
    <w:r>
      <w:rPr>
        <w:noProof/>
      </w:rPr>
      <w:fldChar w:fldCharType="end"/>
    </w:r>
  </w:p>
  <w:p w:rsidR="005249A0" w:rsidP="005249A0">
    <w:pPr>
      <w:pStyle w:val="Footer"/>
      <w:framePr w:wrap="around"/>
    </w:pPr>
    <w:r>
      <w:t xml:space="preserve">© Commonwealth of Australia, </w:t>
    </w:r>
    <w:r>
      <w:fldChar w:fldCharType="begin"/>
    </w:r>
    <w:r>
      <w:instrText xml:space="preserve"> DATE  \@ "yyyy"  \* MERGEFORMAT </w:instrText>
    </w:r>
    <w:r>
      <w:fldChar w:fldCharType="separate"/>
    </w:r>
    <w:r w:rsidR="006A420B">
      <w:rPr>
        <w:noProof/>
      </w:rPr>
      <w:t>2025</w:t>
    </w:r>
    <w:r>
      <w:fldChar w:fldCharType="end"/>
    </w:r>
    <w:r>
      <w:tab/>
    </w:r>
    <w:r>
      <w:fldChar w:fldCharType="begin"/>
    </w:r>
    <w:r>
      <w:instrText xml:space="preserve"> DOCPROPERTY  Author  \* MERGEFORMAT </w:instrText>
    </w:r>
    <w:r>
      <w:fldChar w:fldCharType="separate"/>
    </w:r>
    <w:r w:rsidR="006A420B">
      <w:t>Mining and Automotive Skills Alliance</w:t>
    </w:r>
    <w:r w:rsidR="006A420B">
      <w:fldChar w:fldCharType="end"/>
    </w:r>
  </w:p>
  <w:p w:rsidR="005249A0" w:rsidP="00524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9A0" w:rsidRPr="006A420B" w:rsidP="006A4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0B" w:rsidRPr="002D2AF8" w:rsidP="005249A0">
    <w:pPr>
      <w:pStyle w:val="Header"/>
      <w:framePr w:wrap="around"/>
    </w:pPr>
    <w:r>
      <w:fldChar w:fldCharType="begin"/>
    </w:r>
    <w:r>
      <w:instrText xml:space="preserve"> TITLE   \* MERGEFORMAT </w:instrText>
    </w:r>
    <w:r>
      <w:fldChar w:fldCharType="separate"/>
    </w:r>
    <w:r>
      <w:t>RIIOGD501E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20B" w:rsidP="005249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A0" w:rsidRPr="002D2AF8" w:rsidP="005249A0">
    <w:pPr>
      <w:pStyle w:val="Header"/>
      <w:framePr w:wrap="around"/>
    </w:pPr>
    <w:r>
      <w:fldChar w:fldCharType="begin"/>
    </w:r>
    <w:r>
      <w:instrText xml:space="preserve"> TITLE   \* MERGEFORMAT </w:instrText>
    </w:r>
    <w:r>
      <w:fldChar w:fldCharType="separate"/>
    </w:r>
    <w:r w:rsidR="006A420B">
      <w:t>RIIOGD501E Manage rig operations</w:t>
    </w:r>
    <w:r w:rsidR="006A420B">
      <w:fldChar w:fldCharType="end"/>
    </w:r>
    <w:r>
      <w:tab/>
      <w:t xml:space="preserve">Date this document was generated: </w:t>
    </w:r>
    <w:r>
      <w:fldChar w:fldCharType="begin"/>
    </w:r>
    <w:r>
      <w:instrText xml:space="preserve"> CREATEDATE  \@ "d MMMM yyyy"  \* MERGEFORMAT </w:instrText>
    </w:r>
    <w:r>
      <w:fldChar w:fldCharType="separate"/>
    </w:r>
    <w:r w:rsidR="006A420B">
      <w:rPr>
        <w:noProof/>
      </w:rPr>
      <w:t>2 March 2025</w:t>
    </w:r>
    <w:r>
      <w:fldChar w:fldCharType="end"/>
    </w:r>
  </w:p>
  <w:p w:rsidR="005249A0" w:rsidP="00524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25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64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C3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9A0"/>
    <w:pPr>
      <w:spacing w:before="360" w:after="60"/>
      <w:outlineLvl w:val="0"/>
    </w:pPr>
    <w:rPr>
      <w:sz w:val="32"/>
    </w:rPr>
  </w:style>
  <w:style w:type="paragraph" w:styleId="Heading2">
    <w:name w:val="heading 2"/>
    <w:basedOn w:val="HeadingBase"/>
    <w:next w:val="BodyText"/>
    <w:link w:val="Heading2Char"/>
    <w:qFormat/>
    <w:rsid w:val="005249A0"/>
    <w:pPr>
      <w:keepLines/>
      <w:spacing w:before="240" w:after="120"/>
      <w:outlineLvl w:val="1"/>
    </w:pPr>
    <w:rPr>
      <w:sz w:val="28"/>
      <w:szCs w:val="40"/>
    </w:rPr>
  </w:style>
  <w:style w:type="paragraph" w:styleId="Heading3">
    <w:name w:val="heading 3"/>
    <w:basedOn w:val="HeadingBase"/>
    <w:next w:val="BodyText"/>
    <w:link w:val="Heading3Char"/>
    <w:qFormat/>
    <w:rsid w:val="005249A0"/>
    <w:pPr>
      <w:spacing w:before="180" w:after="120"/>
      <w:outlineLvl w:val="2"/>
    </w:pPr>
    <w:rPr>
      <w:spacing w:val="-10"/>
      <w:kern w:val="32"/>
    </w:rPr>
  </w:style>
  <w:style w:type="paragraph" w:styleId="Heading4">
    <w:name w:val="heading 4"/>
    <w:basedOn w:val="HeadingBase"/>
    <w:next w:val="BodyText"/>
    <w:link w:val="Heading4Char"/>
    <w:qFormat/>
    <w:rsid w:val="005249A0"/>
    <w:pPr>
      <w:spacing w:before="160" w:after="120"/>
      <w:outlineLvl w:val="3"/>
    </w:pPr>
    <w:rPr>
      <w:sz w:val="22"/>
    </w:rPr>
  </w:style>
  <w:style w:type="paragraph" w:styleId="Heading5">
    <w:name w:val="heading 5"/>
    <w:basedOn w:val="HeadingBase"/>
    <w:next w:val="Normal"/>
    <w:link w:val="Heading5Char"/>
    <w:qFormat/>
    <w:rsid w:val="005249A0"/>
    <w:pPr>
      <w:spacing w:before="80"/>
      <w:outlineLvl w:val="4"/>
    </w:pPr>
    <w:rPr>
      <w:color w:val="918585"/>
      <w:sz w:val="20"/>
    </w:rPr>
  </w:style>
  <w:style w:type="paragraph" w:styleId="Heading6">
    <w:name w:val="heading 6"/>
    <w:basedOn w:val="HeadingBase"/>
    <w:next w:val="Normal"/>
    <w:link w:val="Heading6Char"/>
    <w:qFormat/>
    <w:rsid w:val="005249A0"/>
    <w:pPr>
      <w:spacing w:before="60"/>
      <w:outlineLvl w:val="5"/>
    </w:pPr>
    <w:rPr>
      <w:color w:val="918585"/>
      <w:sz w:val="20"/>
    </w:rPr>
  </w:style>
  <w:style w:type="paragraph" w:styleId="Heading7">
    <w:name w:val="heading 7"/>
    <w:basedOn w:val="Normal"/>
    <w:next w:val="Normal"/>
    <w:link w:val="Heading7Char"/>
    <w:qFormat/>
    <w:rsid w:val="005249A0"/>
    <w:pPr>
      <w:ind w:left="720"/>
      <w:outlineLvl w:val="6"/>
    </w:pPr>
    <w:rPr>
      <w:i/>
    </w:rPr>
  </w:style>
  <w:style w:type="paragraph" w:styleId="Heading8">
    <w:name w:val="heading 8"/>
    <w:basedOn w:val="Normal"/>
    <w:next w:val="Normal"/>
    <w:link w:val="Heading8Char"/>
    <w:qFormat/>
    <w:rsid w:val="005249A0"/>
    <w:pPr>
      <w:ind w:left="720"/>
      <w:outlineLvl w:val="7"/>
    </w:pPr>
    <w:rPr>
      <w:i/>
    </w:rPr>
  </w:style>
  <w:style w:type="paragraph" w:styleId="Heading9">
    <w:name w:val="heading 9"/>
    <w:basedOn w:val="Normal"/>
    <w:next w:val="Normal"/>
    <w:link w:val="Heading9Char"/>
    <w:qFormat/>
    <w:rsid w:val="005249A0"/>
    <w:pPr>
      <w:ind w:left="720"/>
      <w:outlineLvl w:val="8"/>
    </w:pPr>
    <w:rPr>
      <w:i/>
    </w:rPr>
  </w:style>
  <w:style w:type="character" w:default="1" w:styleId="DefaultParagraphFont">
    <w:name w:val="Default Paragraph Font"/>
    <w:uiPriority w:val="1"/>
    <w:unhideWhenUsed/>
    <w:rsid w:val="00524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9A0"/>
  </w:style>
  <w:style w:type="character" w:customStyle="1" w:styleId="Heading1Char">
    <w:name w:val="Heading 1 Char"/>
    <w:basedOn w:val="DefaultParagraphFont"/>
    <w:link w:val="Heading1"/>
    <w:rsid w:val="005249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49A0"/>
    <w:rPr>
      <w:rFonts w:ascii="Times New Roman" w:eastAsia="Times New Roman" w:hAnsi="Times New Roman" w:cs="Times New Roman"/>
      <w:b/>
      <w:szCs w:val="20"/>
      <w:lang w:eastAsia="en-US"/>
    </w:rPr>
  </w:style>
  <w:style w:type="paragraph" w:styleId="BodyText">
    <w:name w:val="Body Text"/>
    <w:basedOn w:val="Normal"/>
    <w:link w:val="BodyTextChar"/>
    <w:rsid w:val="00524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9A0"/>
    <w:rPr>
      <w:rFonts w:ascii="Times New Roman" w:eastAsia="Times New Roman" w:hAnsi="Times New Roman" w:cs="Times New Roman"/>
      <w:sz w:val="24"/>
      <w:lang w:eastAsia="en-US"/>
    </w:rPr>
  </w:style>
  <w:style w:type="paragraph" w:styleId="ListBullet">
    <w:name w:val="List Bullet"/>
    <w:basedOn w:val="List"/>
    <w:rsid w:val="005249A0"/>
    <w:pPr>
      <w:numPr>
        <w:numId w:val="12"/>
      </w:numPr>
      <w:tabs>
        <w:tab w:val="clear" w:pos="340"/>
      </w:tabs>
      <w:spacing w:before="40" w:after="40"/>
    </w:pPr>
  </w:style>
  <w:style w:type="paragraph" w:styleId="ListBullet2">
    <w:name w:val="List Bullet 2"/>
    <w:basedOn w:val="List2"/>
    <w:rsid w:val="005249A0"/>
    <w:pPr>
      <w:numPr>
        <w:numId w:val="13"/>
      </w:numPr>
      <w:tabs>
        <w:tab w:val="clear" w:pos="680"/>
      </w:tabs>
    </w:pPr>
  </w:style>
  <w:style w:type="paragraph" w:customStyle="1" w:styleId="SuperHeading">
    <w:name w:val="SuperHeading"/>
    <w:basedOn w:val="Normal"/>
    <w:rsid w:val="005249A0"/>
    <w:pPr>
      <w:spacing w:before="240" w:after="120"/>
      <w:outlineLvl w:val="0"/>
    </w:pPr>
    <w:rPr>
      <w:rFonts w:ascii="Times New Roman" w:hAnsi="Times New Roman"/>
      <w:b/>
      <w:sz w:val="32"/>
    </w:rPr>
  </w:style>
  <w:style w:type="paragraph" w:customStyle="1" w:styleId="AllowPageBreak">
    <w:name w:val="AllowPageBreak"/>
    <w:rsid w:val="00524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9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4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9A0"/>
    <w:rPr>
      <w:rFonts w:ascii="Courier New" w:eastAsia="Times New Roman" w:hAnsi="Courier New" w:cs="Times New Roman"/>
      <w:i/>
      <w:szCs w:val="20"/>
      <w:lang w:eastAsia="en-US"/>
    </w:rPr>
  </w:style>
  <w:style w:type="paragraph" w:customStyle="1" w:styleId="HeadingBase">
    <w:name w:val="Heading Base"/>
    <w:rsid w:val="00524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9A0"/>
    <w:pPr>
      <w:tabs>
        <w:tab w:val="right" w:leader="dot" w:pos="9072"/>
      </w:tabs>
      <w:ind w:left="567"/>
    </w:pPr>
    <w:rPr>
      <w:szCs w:val="22"/>
    </w:rPr>
  </w:style>
  <w:style w:type="paragraph" w:customStyle="1" w:styleId="TOCBase">
    <w:name w:val="TOC Base"/>
    <w:rsid w:val="00524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9A0"/>
    <w:pPr>
      <w:tabs>
        <w:tab w:val="right" w:leader="dot" w:pos="9072"/>
      </w:tabs>
      <w:spacing w:before="40" w:after="40"/>
      <w:ind w:left="284"/>
    </w:pPr>
    <w:rPr>
      <w:rFonts w:ascii="Times New Roman" w:hAnsi="Times New Roman"/>
    </w:rPr>
  </w:style>
  <w:style w:type="paragraph" w:styleId="TOC1">
    <w:name w:val="toc 1"/>
    <w:basedOn w:val="TOCBase"/>
    <w:next w:val="Normal"/>
    <w:rsid w:val="00524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9A0"/>
    <w:rPr>
      <w:rFonts w:ascii="Times New Roman" w:eastAsia="Times New Roman" w:hAnsi="Times New Roman" w:cs="Times New Roman"/>
      <w:sz w:val="16"/>
      <w:lang w:eastAsia="en-US"/>
    </w:rPr>
  </w:style>
  <w:style w:type="paragraph" w:styleId="Title">
    <w:name w:val="Title"/>
    <w:basedOn w:val="HeadingBase"/>
    <w:link w:val="TitleChar"/>
    <w:qFormat/>
    <w:rsid w:val="005249A0"/>
    <w:pPr>
      <w:spacing w:before="5040"/>
      <w:jc w:val="center"/>
    </w:pPr>
    <w:rPr>
      <w:sz w:val="48"/>
      <w:szCs w:val="72"/>
      <w:lang w:val="en-US"/>
    </w:rPr>
  </w:style>
  <w:style w:type="character" w:customStyle="1" w:styleId="TitleChar">
    <w:name w:val="Title Char"/>
    <w:basedOn w:val="DefaultParagraphFont"/>
    <w:link w:val="Title"/>
    <w:rsid w:val="00524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9A0"/>
    <w:pPr>
      <w:tabs>
        <w:tab w:val="left" w:pos="3600"/>
        <w:tab w:val="left" w:pos="3958"/>
      </w:tabs>
    </w:pPr>
  </w:style>
  <w:style w:type="paragraph" w:styleId="List">
    <w:name w:val="List"/>
    <w:basedOn w:val="BodyText"/>
    <w:next w:val="BodyText"/>
    <w:rsid w:val="005249A0"/>
    <w:pPr>
      <w:tabs>
        <w:tab w:val="left" w:pos="340"/>
      </w:tabs>
      <w:spacing w:before="60" w:after="60"/>
      <w:ind w:left="340" w:hanging="340"/>
    </w:pPr>
  </w:style>
  <w:style w:type="paragraph" w:customStyle="1" w:styleId="Note">
    <w:name w:val="Note"/>
    <w:basedOn w:val="BodyText"/>
    <w:rsid w:val="005249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9A0"/>
    <w:rPr>
      <w:b/>
      <w:spacing w:val="0"/>
    </w:rPr>
  </w:style>
  <w:style w:type="paragraph" w:customStyle="1" w:styleId="SuperTitle">
    <w:name w:val="SuperTitle"/>
    <w:basedOn w:val="Title"/>
    <w:rsid w:val="005249A0"/>
    <w:pPr>
      <w:framePr w:wrap="auto" w:hAnchor="text" w:y="6049"/>
    </w:pPr>
    <w:rPr>
      <w:color w:val="000000"/>
      <w:sz w:val="40"/>
    </w:rPr>
  </w:style>
  <w:style w:type="paragraph" w:customStyle="1" w:styleId="TOCTitle">
    <w:name w:val="TOCTitle"/>
    <w:basedOn w:val="Heading1"/>
    <w:rsid w:val="005249A0"/>
    <w:pPr>
      <w:spacing w:after="240"/>
      <w:jc w:val="center"/>
      <w:outlineLvl w:val="9"/>
    </w:pPr>
    <w:rPr>
      <w:caps/>
    </w:rPr>
  </w:style>
  <w:style w:type="paragraph" w:customStyle="1" w:styleId="Version">
    <w:name w:val="Version"/>
    <w:rsid w:val="00524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9A0"/>
    <w:pPr>
      <w:keepNext w:val="0"/>
      <w:tabs>
        <w:tab w:val="right" w:pos="4176"/>
      </w:tabs>
      <w:ind w:left="198" w:hanging="198"/>
    </w:pPr>
    <w:rPr>
      <w:rFonts w:ascii="Garamond" w:hAnsi="Garamond"/>
    </w:rPr>
  </w:style>
  <w:style w:type="paragraph" w:styleId="IndexHeading">
    <w:name w:val="index heading"/>
    <w:basedOn w:val="Normal"/>
    <w:next w:val="Index1"/>
    <w:semiHidden/>
    <w:rsid w:val="005249A0"/>
    <w:pPr>
      <w:spacing w:before="120" w:after="120"/>
    </w:pPr>
    <w:rPr>
      <w:rFonts w:ascii="Arial" w:hAnsi="Arial"/>
      <w:b/>
      <w:color w:val="918585"/>
      <w:sz w:val="24"/>
    </w:rPr>
  </w:style>
  <w:style w:type="paragraph" w:styleId="Header">
    <w:name w:val="header"/>
    <w:basedOn w:val="Normal"/>
    <w:link w:val="HeaderChar"/>
    <w:rsid w:val="00524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9A0"/>
    <w:rPr>
      <w:rFonts w:ascii="Times New Roman" w:eastAsia="Times New Roman" w:hAnsi="Times New Roman" w:cs="Times New Roman"/>
      <w:sz w:val="16"/>
      <w:szCs w:val="20"/>
      <w:lang w:val="en-GB" w:eastAsia="en-US"/>
    </w:rPr>
  </w:style>
  <w:style w:type="paragraph" w:customStyle="1" w:styleId="Chapter">
    <w:name w:val="Chapter"/>
    <w:basedOn w:val="Normal"/>
    <w:rsid w:val="005249A0"/>
    <w:pPr>
      <w:spacing w:before="240"/>
    </w:pPr>
    <w:rPr>
      <w:rFonts w:ascii="Times New Roman" w:hAnsi="Times New Roman"/>
      <w:smallCaps/>
      <w:spacing w:val="80"/>
      <w:sz w:val="28"/>
    </w:rPr>
  </w:style>
  <w:style w:type="paragraph" w:customStyle="1" w:styleId="InChapter">
    <w:name w:val="InChapter"/>
    <w:basedOn w:val="Heading3"/>
    <w:rsid w:val="005249A0"/>
    <w:pPr>
      <w:spacing w:after="240"/>
      <w:outlineLvl w:val="9"/>
    </w:pPr>
    <w:rPr>
      <w:noProof/>
    </w:rPr>
  </w:style>
  <w:style w:type="paragraph" w:styleId="Index2">
    <w:name w:val="index 2"/>
    <w:basedOn w:val="Normal"/>
    <w:next w:val="Normal"/>
    <w:semiHidden/>
    <w:rsid w:val="005249A0"/>
    <w:pPr>
      <w:tabs>
        <w:tab w:val="right" w:pos="4176"/>
      </w:tabs>
      <w:ind w:left="568" w:hanging="284"/>
    </w:pPr>
    <w:rPr>
      <w:rFonts w:ascii="Garamond" w:hAnsi="Garamond"/>
    </w:rPr>
  </w:style>
  <w:style w:type="paragraph" w:customStyle="1" w:styleId="Byline">
    <w:name w:val="Byline"/>
    <w:rsid w:val="00524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9A0"/>
    <w:pPr>
      <w:tabs>
        <w:tab w:val="clear" w:pos="3600"/>
        <w:tab w:val="clear" w:pos="3958"/>
      </w:tabs>
      <w:jc w:val="right"/>
    </w:pPr>
  </w:style>
  <w:style w:type="character" w:styleId="Emphasis">
    <w:name w:val="Emphasis"/>
    <w:basedOn w:val="DefaultParagraphFont"/>
    <w:qFormat/>
    <w:rsid w:val="005249A0"/>
    <w:rPr>
      <w:i/>
    </w:rPr>
  </w:style>
  <w:style w:type="paragraph" w:styleId="Caption">
    <w:name w:val="caption"/>
    <w:basedOn w:val="BodyText"/>
    <w:next w:val="Normal"/>
    <w:qFormat/>
    <w:rsid w:val="005249A0"/>
    <w:pPr>
      <w:framePr w:w="2268" w:hSpace="181" w:vSpace="181" w:wrap="around" w:vAnchor="text" w:hAnchor="page" w:x="1135" w:y="285" w:anchorLock="1"/>
    </w:pPr>
    <w:rPr>
      <w:i/>
    </w:rPr>
  </w:style>
  <w:style w:type="paragraph" w:customStyle="1" w:styleId="MiniTOCTitle">
    <w:name w:val="MiniTOCTitle"/>
    <w:basedOn w:val="Heading4"/>
    <w:rsid w:val="005249A0"/>
    <w:pPr>
      <w:spacing w:before="240"/>
      <w:outlineLvl w:val="9"/>
    </w:pPr>
    <w:rPr>
      <w:noProof/>
      <w:sz w:val="24"/>
    </w:rPr>
  </w:style>
  <w:style w:type="paragraph" w:customStyle="1" w:styleId="MiniTOCItem">
    <w:name w:val="MiniTOCItem"/>
    <w:basedOn w:val="ListBullet"/>
    <w:rsid w:val="005249A0"/>
    <w:pPr>
      <w:numPr>
        <w:numId w:val="0"/>
      </w:numPr>
      <w:tabs>
        <w:tab w:val="right" w:leader="dot" w:pos="6521"/>
      </w:tabs>
      <w:spacing w:before="0" w:after="0"/>
    </w:pPr>
  </w:style>
  <w:style w:type="paragraph" w:customStyle="1" w:styleId="TOFTitle">
    <w:name w:val="TOFTitle"/>
    <w:basedOn w:val="TOCTitle"/>
    <w:rsid w:val="005249A0"/>
  </w:style>
  <w:style w:type="paragraph" w:styleId="TableofFigures">
    <w:name w:val="table of figures"/>
    <w:basedOn w:val="Normal"/>
    <w:next w:val="Normal"/>
    <w:semiHidden/>
    <w:rsid w:val="005249A0"/>
    <w:pPr>
      <w:tabs>
        <w:tab w:val="right" w:leader="dot" w:pos="9072"/>
      </w:tabs>
      <w:ind w:left="970" w:hanging="403"/>
    </w:pPr>
    <w:rPr>
      <w:rFonts w:ascii="Times New Roman" w:hAnsi="Times New Roman"/>
      <w:b/>
    </w:rPr>
  </w:style>
  <w:style w:type="paragraph" w:styleId="ListNumber">
    <w:name w:val="List Number"/>
    <w:basedOn w:val="List"/>
    <w:rsid w:val="005249A0"/>
    <w:pPr>
      <w:numPr>
        <w:numId w:val="15"/>
      </w:numPr>
      <w:tabs>
        <w:tab w:val="clear" w:pos="340"/>
      </w:tabs>
    </w:pPr>
  </w:style>
  <w:style w:type="character" w:customStyle="1" w:styleId="WingdingSymbols">
    <w:name w:val="Wingding Symbols"/>
    <w:rsid w:val="005249A0"/>
    <w:rPr>
      <w:rFonts w:ascii="Wingdings" w:hAnsi="Wingdings"/>
    </w:rPr>
  </w:style>
  <w:style w:type="paragraph" w:customStyle="1" w:styleId="TableHeading">
    <w:name w:val="Table Heading"/>
    <w:basedOn w:val="HeadingBase"/>
    <w:rsid w:val="005249A0"/>
    <w:pPr>
      <w:keepLines/>
      <w:pBdr>
        <w:bottom w:val="single" w:sz="6" w:space="1" w:color="918585"/>
      </w:pBdr>
      <w:spacing w:before="240"/>
    </w:pPr>
  </w:style>
  <w:style w:type="character" w:customStyle="1" w:styleId="HotSpot">
    <w:name w:val="HotSpot"/>
    <w:rsid w:val="005249A0"/>
    <w:rPr>
      <w:color w:val="0033CC"/>
      <w:u w:val="none"/>
    </w:rPr>
  </w:style>
  <w:style w:type="paragraph" w:customStyle="1" w:styleId="BodyTextRight">
    <w:name w:val="Body Text Right"/>
    <w:basedOn w:val="BodyText"/>
    <w:rsid w:val="005249A0"/>
    <w:pPr>
      <w:spacing w:before="0" w:after="0"/>
      <w:jc w:val="right"/>
    </w:pPr>
  </w:style>
  <w:style w:type="paragraph" w:styleId="Index3">
    <w:name w:val="index 3"/>
    <w:basedOn w:val="ListNumber2"/>
    <w:next w:val="Normal"/>
    <w:semiHidden/>
    <w:rsid w:val="005249A0"/>
    <w:pPr>
      <w:numPr>
        <w:numId w:val="0"/>
      </w:numPr>
      <w:tabs>
        <w:tab w:val="right" w:leader="dot" w:pos="4176"/>
      </w:tabs>
    </w:pPr>
  </w:style>
  <w:style w:type="paragraph" w:styleId="ListNumber2">
    <w:name w:val="List Number 2"/>
    <w:basedOn w:val="List2"/>
    <w:rsid w:val="005249A0"/>
    <w:pPr>
      <w:numPr>
        <w:numId w:val="10"/>
      </w:numPr>
      <w:tabs>
        <w:tab w:val="clear" w:pos="1060"/>
      </w:tabs>
    </w:pPr>
  </w:style>
  <w:style w:type="paragraph" w:customStyle="1" w:styleId="MarginNote">
    <w:name w:val="Margin Note"/>
    <w:basedOn w:val="BodyText"/>
    <w:rsid w:val="00524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9A0"/>
    <w:rPr>
      <w:sz w:val="32"/>
    </w:rPr>
  </w:style>
  <w:style w:type="paragraph" w:customStyle="1" w:styleId="HeadingProcedure">
    <w:name w:val="Heading Procedure"/>
    <w:basedOn w:val="HeadingBase"/>
    <w:next w:val="Normal"/>
    <w:rsid w:val="005249A0"/>
    <w:pPr>
      <w:tabs>
        <w:tab w:val="left" w:pos="0"/>
      </w:tabs>
      <w:spacing w:before="120" w:after="60"/>
    </w:pPr>
    <w:rPr>
      <w:i/>
      <w:color w:val="918585"/>
      <w:sz w:val="22"/>
    </w:rPr>
  </w:style>
  <w:style w:type="paragraph" w:customStyle="1" w:styleId="TableBodyText">
    <w:name w:val="Table Body Text"/>
    <w:basedOn w:val="BodyText"/>
    <w:rsid w:val="005249A0"/>
    <w:pPr>
      <w:spacing w:before="60" w:after="60"/>
    </w:pPr>
  </w:style>
  <w:style w:type="paragraph" w:styleId="ListContinue">
    <w:name w:val="List Continue"/>
    <w:basedOn w:val="List"/>
    <w:rsid w:val="005249A0"/>
    <w:pPr>
      <w:ind w:firstLine="0"/>
    </w:pPr>
  </w:style>
  <w:style w:type="paragraph" w:customStyle="1" w:styleId="ListNote">
    <w:name w:val="List Note"/>
    <w:basedOn w:val="List"/>
    <w:rsid w:val="005249A0"/>
    <w:pPr>
      <w:pBdr>
        <w:top w:val="single" w:sz="6" w:space="2" w:color="918585"/>
        <w:bottom w:val="single" w:sz="6" w:space="2" w:color="918585"/>
      </w:pBdr>
      <w:tabs>
        <w:tab w:val="left" w:pos="1021"/>
      </w:tabs>
      <w:ind w:firstLine="0"/>
    </w:pPr>
  </w:style>
  <w:style w:type="paragraph" w:customStyle="1" w:styleId="Warning">
    <w:name w:val="Warning"/>
    <w:basedOn w:val="BodyText"/>
    <w:rsid w:val="005249A0"/>
    <w:pPr>
      <w:shd w:val="clear" w:color="auto" w:fill="D9D9D9"/>
      <w:tabs>
        <w:tab w:val="left" w:pos="992"/>
      </w:tabs>
      <w:ind w:left="119" w:right="119"/>
    </w:pPr>
    <w:rPr>
      <w:sz w:val="20"/>
    </w:rPr>
  </w:style>
  <w:style w:type="paragraph" w:customStyle="1" w:styleId="MarginIcons">
    <w:name w:val="Margin Icons"/>
    <w:basedOn w:val="BodyText"/>
    <w:rsid w:val="00524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9A0"/>
    <w:rPr>
      <w:rFonts w:ascii="Courier New" w:hAnsi="Courier New"/>
    </w:rPr>
  </w:style>
  <w:style w:type="paragraph" w:customStyle="1" w:styleId="NoteBullet">
    <w:name w:val="Note Bullet"/>
    <w:basedOn w:val="Note"/>
    <w:rsid w:val="005249A0"/>
    <w:pPr>
      <w:tabs>
        <w:tab w:val="clear" w:pos="680"/>
      </w:tabs>
      <w:spacing w:before="60" w:after="60"/>
    </w:pPr>
  </w:style>
  <w:style w:type="paragraph" w:customStyle="1" w:styleId="SubHeading2">
    <w:name w:val="SubHeading2"/>
    <w:basedOn w:val="HeadingBase"/>
    <w:rsid w:val="005249A0"/>
    <w:pPr>
      <w:spacing w:before="240" w:after="60"/>
    </w:pPr>
    <w:rPr>
      <w:sz w:val="20"/>
    </w:rPr>
  </w:style>
  <w:style w:type="paragraph" w:customStyle="1" w:styleId="SubHeading1">
    <w:name w:val="SubHeading1"/>
    <w:basedOn w:val="HeadingBase"/>
    <w:rsid w:val="005249A0"/>
    <w:pPr>
      <w:spacing w:before="240" w:after="60"/>
    </w:pPr>
    <w:rPr>
      <w:color w:val="918585"/>
      <w:sz w:val="22"/>
    </w:rPr>
  </w:style>
  <w:style w:type="paragraph" w:customStyle="1" w:styleId="SideHeading">
    <w:name w:val="Side Heading"/>
    <w:basedOn w:val="HeadingBase"/>
    <w:rsid w:val="00524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9A0"/>
    <w:pPr>
      <w:tabs>
        <w:tab w:val="num" w:pos="360"/>
      </w:tabs>
    </w:pPr>
  </w:style>
  <w:style w:type="paragraph" w:styleId="PlainText">
    <w:name w:val="Plain Text"/>
    <w:basedOn w:val="Normal"/>
    <w:link w:val="PlainTextChar"/>
    <w:rsid w:val="005249A0"/>
    <w:rPr>
      <w:sz w:val="20"/>
    </w:rPr>
  </w:style>
  <w:style w:type="character" w:customStyle="1" w:styleId="PlainTextChar">
    <w:name w:val="Plain Text Char"/>
    <w:basedOn w:val="DefaultParagraphFont"/>
    <w:link w:val="PlainText"/>
    <w:rsid w:val="005249A0"/>
    <w:rPr>
      <w:rFonts w:ascii="Courier New" w:eastAsia="Times New Roman" w:hAnsi="Courier New" w:cs="Times New Roman"/>
      <w:sz w:val="20"/>
      <w:szCs w:val="20"/>
      <w:lang w:eastAsia="en-US"/>
    </w:rPr>
  </w:style>
  <w:style w:type="character" w:customStyle="1" w:styleId="MenuOption">
    <w:name w:val="Menu Option"/>
    <w:basedOn w:val="DefaultParagraphFont"/>
    <w:rsid w:val="005249A0"/>
    <w:rPr>
      <w:b/>
      <w:smallCaps/>
    </w:rPr>
  </w:style>
  <w:style w:type="paragraph" w:customStyle="1" w:styleId="TableListNumber">
    <w:name w:val="Table List Number"/>
    <w:basedOn w:val="ListNumber"/>
    <w:rsid w:val="005249A0"/>
    <w:pPr>
      <w:numPr>
        <w:numId w:val="0"/>
      </w:numPr>
    </w:pPr>
  </w:style>
  <w:style w:type="paragraph" w:styleId="TOC4">
    <w:name w:val="toc 4"/>
    <w:basedOn w:val="TOCBase"/>
    <w:next w:val="Normal"/>
    <w:semiHidden/>
    <w:rsid w:val="005249A0"/>
    <w:pPr>
      <w:tabs>
        <w:tab w:val="right" w:leader="dot" w:pos="9071"/>
      </w:tabs>
      <w:ind w:left="1701"/>
    </w:pPr>
  </w:style>
  <w:style w:type="paragraph" w:customStyle="1" w:styleId="ListAlpha">
    <w:name w:val="List Alpha"/>
    <w:basedOn w:val="List"/>
    <w:rsid w:val="005249A0"/>
    <w:pPr>
      <w:numPr>
        <w:numId w:val="9"/>
      </w:numPr>
    </w:pPr>
  </w:style>
  <w:style w:type="paragraph" w:customStyle="1" w:styleId="ListAlpha2">
    <w:name w:val="List Alpha 2"/>
    <w:basedOn w:val="List2"/>
    <w:rsid w:val="005249A0"/>
    <w:pPr>
      <w:numPr>
        <w:numId w:val="8"/>
      </w:numPr>
    </w:pPr>
  </w:style>
  <w:style w:type="paragraph" w:styleId="List2">
    <w:name w:val="List 2"/>
    <w:basedOn w:val="BodyText"/>
    <w:rsid w:val="005249A0"/>
    <w:pPr>
      <w:tabs>
        <w:tab w:val="left" w:pos="680"/>
      </w:tabs>
      <w:spacing w:before="60" w:after="60"/>
      <w:ind w:left="680" w:hanging="340"/>
    </w:pPr>
  </w:style>
  <w:style w:type="paragraph" w:styleId="List3">
    <w:name w:val="List 3"/>
    <w:basedOn w:val="BodyText"/>
    <w:rsid w:val="005249A0"/>
    <w:pPr>
      <w:tabs>
        <w:tab w:val="left" w:pos="1021"/>
      </w:tabs>
      <w:spacing w:before="60" w:after="60"/>
      <w:ind w:left="1020" w:hanging="340"/>
    </w:pPr>
  </w:style>
  <w:style w:type="paragraph" w:styleId="List4">
    <w:name w:val="List 4"/>
    <w:basedOn w:val="BodyText"/>
    <w:rsid w:val="005249A0"/>
    <w:pPr>
      <w:tabs>
        <w:tab w:val="left" w:pos="1361"/>
      </w:tabs>
      <w:spacing w:before="60" w:after="60"/>
      <w:ind w:left="1361" w:hanging="340"/>
    </w:pPr>
  </w:style>
  <w:style w:type="paragraph" w:styleId="List5">
    <w:name w:val="List 5"/>
    <w:basedOn w:val="BodyText"/>
    <w:rsid w:val="005249A0"/>
    <w:pPr>
      <w:tabs>
        <w:tab w:val="left" w:pos="1701"/>
      </w:tabs>
      <w:spacing w:before="60" w:after="60"/>
      <w:ind w:left="1701" w:hanging="340"/>
    </w:pPr>
  </w:style>
  <w:style w:type="paragraph" w:styleId="ListBullet3">
    <w:name w:val="List Bullet 3"/>
    <w:basedOn w:val="List3"/>
    <w:rsid w:val="005249A0"/>
    <w:pPr>
      <w:numPr>
        <w:numId w:val="14"/>
      </w:numPr>
      <w:tabs>
        <w:tab w:val="clear" w:pos="1021"/>
      </w:tabs>
      <w:ind w:left="1037" w:hanging="357"/>
    </w:pPr>
  </w:style>
  <w:style w:type="paragraph" w:styleId="ListBullet4">
    <w:name w:val="List Bullet 4"/>
    <w:basedOn w:val="List4"/>
    <w:rsid w:val="005249A0"/>
    <w:pPr>
      <w:numPr>
        <w:numId w:val="3"/>
      </w:numPr>
      <w:tabs>
        <w:tab w:val="clear" w:pos="1361"/>
      </w:tabs>
    </w:pPr>
  </w:style>
  <w:style w:type="paragraph" w:styleId="ListBullet5">
    <w:name w:val="List Bullet 5"/>
    <w:basedOn w:val="List5"/>
    <w:rsid w:val="005249A0"/>
    <w:pPr>
      <w:numPr>
        <w:numId w:val="4"/>
      </w:numPr>
    </w:pPr>
  </w:style>
  <w:style w:type="paragraph" w:styleId="ListContinue2">
    <w:name w:val="List Continue 2"/>
    <w:basedOn w:val="List2"/>
    <w:rsid w:val="005249A0"/>
    <w:pPr>
      <w:ind w:firstLine="0"/>
    </w:pPr>
  </w:style>
  <w:style w:type="paragraph" w:styleId="ListContinue3">
    <w:name w:val="List Continue 3"/>
    <w:basedOn w:val="List3"/>
    <w:rsid w:val="005249A0"/>
    <w:pPr>
      <w:ind w:left="1021" w:firstLine="0"/>
    </w:pPr>
  </w:style>
  <w:style w:type="paragraph" w:styleId="ListContinue4">
    <w:name w:val="List Continue 4"/>
    <w:basedOn w:val="List4"/>
    <w:rsid w:val="005249A0"/>
    <w:pPr>
      <w:ind w:firstLine="0"/>
    </w:pPr>
  </w:style>
  <w:style w:type="paragraph" w:styleId="ListContinue5">
    <w:name w:val="List Continue 5"/>
    <w:basedOn w:val="List5"/>
    <w:rsid w:val="005249A0"/>
    <w:pPr>
      <w:ind w:firstLine="0"/>
    </w:pPr>
  </w:style>
  <w:style w:type="paragraph" w:styleId="ListNumber3">
    <w:name w:val="List Number 3"/>
    <w:basedOn w:val="List3"/>
    <w:rsid w:val="005249A0"/>
    <w:pPr>
      <w:numPr>
        <w:numId w:val="5"/>
      </w:numPr>
    </w:pPr>
  </w:style>
  <w:style w:type="paragraph" w:styleId="ListNumber4">
    <w:name w:val="List Number 4"/>
    <w:basedOn w:val="List4"/>
    <w:rsid w:val="005249A0"/>
    <w:pPr>
      <w:numPr>
        <w:numId w:val="6"/>
      </w:numPr>
    </w:pPr>
  </w:style>
  <w:style w:type="paragraph" w:styleId="ListNumber5">
    <w:name w:val="List Number 5"/>
    <w:basedOn w:val="List5"/>
    <w:rsid w:val="005249A0"/>
    <w:pPr>
      <w:numPr>
        <w:numId w:val="7"/>
      </w:numPr>
    </w:pPr>
  </w:style>
  <w:style w:type="paragraph" w:styleId="BlockText">
    <w:name w:val="Block Text"/>
    <w:basedOn w:val="Normal"/>
    <w:rsid w:val="005249A0"/>
    <w:pPr>
      <w:spacing w:after="120"/>
      <w:ind w:left="1440" w:right="1440"/>
    </w:pPr>
  </w:style>
  <w:style w:type="character" w:customStyle="1" w:styleId="Subscript">
    <w:name w:val="Subscript"/>
    <w:basedOn w:val="DefaultParagraphFont"/>
    <w:rsid w:val="005249A0"/>
    <w:rPr>
      <w:sz w:val="16"/>
      <w:vertAlign w:val="subscript"/>
    </w:rPr>
  </w:style>
  <w:style w:type="character" w:customStyle="1" w:styleId="Superscript">
    <w:name w:val="Superscript"/>
    <w:basedOn w:val="DefaultParagraphFont"/>
    <w:rsid w:val="005249A0"/>
    <w:rPr>
      <w:sz w:val="16"/>
      <w:vertAlign w:val="superscript"/>
    </w:rPr>
  </w:style>
  <w:style w:type="character" w:customStyle="1" w:styleId="Symbols">
    <w:name w:val="Symbols"/>
    <w:basedOn w:val="DefaultParagraphFont"/>
    <w:rsid w:val="005249A0"/>
    <w:rPr>
      <w:rFonts w:ascii="Symbol" w:hAnsi="Symbol"/>
    </w:rPr>
  </w:style>
  <w:style w:type="character" w:customStyle="1" w:styleId="MenuOptions">
    <w:name w:val="Menu Options"/>
    <w:basedOn w:val="DefaultParagraphFont"/>
    <w:rsid w:val="005249A0"/>
    <w:rPr>
      <w:rFonts w:ascii="Arial Narrow" w:hAnsi="Arial Narrow"/>
      <w:smallCaps/>
    </w:rPr>
  </w:style>
  <w:style w:type="character" w:customStyle="1" w:styleId="Buttons">
    <w:name w:val="Buttons"/>
    <w:basedOn w:val="DefaultParagraphFont"/>
    <w:rsid w:val="005249A0"/>
    <w:rPr>
      <w:b/>
    </w:rPr>
  </w:style>
  <w:style w:type="character" w:customStyle="1" w:styleId="Underlined">
    <w:name w:val="Underlined"/>
    <w:basedOn w:val="DefaultParagraphFont"/>
    <w:rsid w:val="005249A0"/>
    <w:rPr>
      <w:u w:val="single"/>
    </w:rPr>
  </w:style>
  <w:style w:type="paragraph" w:customStyle="1" w:styleId="TableBodyTextRight">
    <w:name w:val="Table Body Text Right"/>
    <w:basedOn w:val="TableBodyText"/>
    <w:rsid w:val="005249A0"/>
    <w:pPr>
      <w:widowControl w:val="0"/>
      <w:autoSpaceDE w:val="0"/>
      <w:autoSpaceDN w:val="0"/>
      <w:adjustRightInd w:val="0"/>
      <w:jc w:val="right"/>
    </w:pPr>
    <w:rPr>
      <w:rFonts w:cs="Arial"/>
      <w:szCs w:val="18"/>
    </w:rPr>
  </w:style>
  <w:style w:type="paragraph" w:customStyle="1" w:styleId="CopyrightText">
    <w:name w:val="Copyright Text"/>
    <w:basedOn w:val="BodyText"/>
    <w:rsid w:val="005249A0"/>
    <w:rPr>
      <w:sz w:val="18"/>
    </w:rPr>
  </w:style>
  <w:style w:type="paragraph" w:customStyle="1" w:styleId="BodySmallRight">
    <w:name w:val="Body Small Right"/>
    <w:basedOn w:val="BodyTextRight"/>
    <w:rsid w:val="005249A0"/>
    <w:rPr>
      <w:sz w:val="18"/>
      <w:szCs w:val="18"/>
    </w:rPr>
  </w:style>
  <w:style w:type="paragraph" w:customStyle="1" w:styleId="MarginEdition">
    <w:name w:val="Margin Edition"/>
    <w:basedOn w:val="MarginNote"/>
    <w:rsid w:val="005249A0"/>
    <w:pPr>
      <w:spacing w:before="0" w:after="0"/>
    </w:pPr>
    <w:rPr>
      <w:rFonts w:ascii="Times New Roman" w:hAnsi="Times New Roman"/>
      <w:color w:val="999999"/>
    </w:rPr>
  </w:style>
  <w:style w:type="paragraph" w:customStyle="1" w:styleId="Spacer">
    <w:name w:val="Spacer"/>
    <w:basedOn w:val="Normal"/>
    <w:rsid w:val="005249A0"/>
    <w:rPr>
      <w:sz w:val="2"/>
      <w:szCs w:val="2"/>
    </w:rPr>
  </w:style>
  <w:style w:type="character" w:customStyle="1" w:styleId="Small">
    <w:name w:val="Small"/>
    <w:basedOn w:val="DefaultParagraphFont"/>
    <w:rsid w:val="005249A0"/>
    <w:rPr>
      <w:sz w:val="16"/>
    </w:rPr>
  </w:style>
  <w:style w:type="paragraph" w:customStyle="1" w:styleId="WideTable">
    <w:name w:val="Wide Table"/>
    <w:basedOn w:val="Normal"/>
    <w:rsid w:val="005249A0"/>
    <w:pPr>
      <w:ind w:left="-1418"/>
    </w:pPr>
    <w:rPr>
      <w:sz w:val="2"/>
      <w:szCs w:val="2"/>
    </w:rPr>
  </w:style>
  <w:style w:type="character" w:styleId="PageNumber">
    <w:name w:val="page number"/>
    <w:basedOn w:val="DefaultParagraphFont"/>
    <w:rsid w:val="005249A0"/>
  </w:style>
  <w:style w:type="paragraph" w:styleId="Quote">
    <w:name w:val="Quote"/>
    <w:basedOn w:val="Heading1"/>
    <w:link w:val="QuoteChar"/>
    <w:qFormat/>
    <w:rsid w:val="005249A0"/>
    <w:rPr>
      <w:b w:val="0"/>
      <w:sz w:val="72"/>
      <w:szCs w:val="72"/>
      <w:lang w:val="en-NZ"/>
    </w:rPr>
  </w:style>
  <w:style w:type="character" w:customStyle="1" w:styleId="QuoteChar">
    <w:name w:val="Quote Char"/>
    <w:basedOn w:val="DefaultParagraphFont"/>
    <w:link w:val="Quote"/>
    <w:rsid w:val="00524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9A0"/>
    <w:pPr>
      <w:pageBreakBefore/>
    </w:pPr>
  </w:style>
  <w:style w:type="paragraph" w:customStyle="1" w:styleId="Border">
    <w:name w:val="Border"/>
    <w:basedOn w:val="Normal"/>
    <w:qFormat/>
    <w:rsid w:val="00524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9A0"/>
    <w:rPr>
      <w:b/>
      <w:bCs/>
      <w:i/>
      <w:iCs/>
      <w:color w:val="auto"/>
    </w:rPr>
  </w:style>
  <w:style w:type="paragraph" w:styleId="IntenseQuote">
    <w:name w:val="Intense Quote"/>
    <w:basedOn w:val="Normal"/>
    <w:next w:val="Normal"/>
    <w:link w:val="IntenseQuoteChar"/>
    <w:uiPriority w:val="30"/>
    <w:qFormat/>
    <w:rsid w:val="00524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9A0"/>
    <w:rPr>
      <w:smallCaps/>
      <w:color w:val="auto"/>
      <w:u w:val="single"/>
    </w:rPr>
  </w:style>
  <w:style w:type="character" w:styleId="IntenseReference">
    <w:name w:val="Intense Reference"/>
    <w:basedOn w:val="DefaultParagraphFont"/>
    <w:uiPriority w:val="32"/>
    <w:qFormat/>
    <w:rsid w:val="005249A0"/>
    <w:rPr>
      <w:b/>
      <w:bCs/>
      <w:smallCaps/>
      <w:color w:val="auto"/>
      <w:spacing w:val="5"/>
      <w:u w:val="single"/>
    </w:rPr>
  </w:style>
  <w:style w:type="paragraph" w:customStyle="1" w:styleId="2ColumnHeading">
    <w:name w:val="2Column Heading"/>
    <w:basedOn w:val="BodyText"/>
    <w:qFormat/>
    <w:rsid w:val="005249A0"/>
    <w:pPr>
      <w:spacing w:after="60"/>
      <w:ind w:left="-2268"/>
    </w:pPr>
    <w:rPr>
      <w:b/>
    </w:rPr>
  </w:style>
  <w:style w:type="paragraph" w:customStyle="1" w:styleId="Heading1TOC">
    <w:name w:val="Heading1 TOC"/>
    <w:basedOn w:val="Normal"/>
    <w:qFormat/>
    <w:rsid w:val="005249A0"/>
    <w:pPr>
      <w:spacing w:before="240" w:after="120"/>
    </w:pPr>
    <w:rPr>
      <w:rFonts w:ascii="Times New Roman" w:hAnsi="Times New Roman"/>
      <w:b/>
      <w:sz w:val="32"/>
    </w:rPr>
  </w:style>
  <w:style w:type="paragraph" w:customStyle="1" w:styleId="Heading2TOC">
    <w:name w:val="Heading2 TOC"/>
    <w:basedOn w:val="Normal"/>
    <w:qFormat/>
    <w:rsid w:val="005249A0"/>
    <w:pPr>
      <w:spacing w:before="240" w:after="60"/>
    </w:pPr>
    <w:rPr>
      <w:rFonts w:ascii="Times New Roman" w:hAnsi="Times New Roman"/>
      <w:b/>
      <w:sz w:val="28"/>
    </w:rPr>
  </w:style>
  <w:style w:type="character" w:customStyle="1" w:styleId="Underline">
    <w:name w:val="Underline"/>
    <w:basedOn w:val="DefaultParagraphFont"/>
    <w:qFormat/>
    <w:rsid w:val="005249A0"/>
    <w:rPr>
      <w:u w:val="single"/>
    </w:rPr>
  </w:style>
  <w:style w:type="character" w:customStyle="1" w:styleId="BoldandItalics">
    <w:name w:val="Bold and Italics"/>
    <w:qFormat/>
    <w:rsid w:val="005249A0"/>
    <w:rPr>
      <w:b/>
      <w:i/>
      <w:u w:val="none"/>
    </w:rPr>
  </w:style>
  <w:style w:type="paragraph" w:styleId="BalloonText">
    <w:name w:val="Balloon Text"/>
    <w:basedOn w:val="Normal"/>
    <w:link w:val="BalloonTextChar"/>
    <w:rsid w:val="005249A0"/>
    <w:rPr>
      <w:rFonts w:ascii="Tahoma" w:hAnsi="Tahoma" w:cs="Tahoma"/>
      <w:sz w:val="16"/>
      <w:szCs w:val="16"/>
    </w:rPr>
  </w:style>
  <w:style w:type="character" w:customStyle="1" w:styleId="BalloonTextChar">
    <w:name w:val="Balloon Text Char"/>
    <w:basedOn w:val="DefaultParagraphFont"/>
    <w:link w:val="BalloonText"/>
    <w:rsid w:val="00524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9A0"/>
    <w:rPr>
      <w:b/>
      <w:color w:val="660033"/>
      <w:spacing w:val="0"/>
    </w:rPr>
  </w:style>
  <w:style w:type="paragraph" w:customStyle="1" w:styleId="Nameditemlist">
    <w:name w:val="Named item list"/>
    <w:basedOn w:val="BodyText"/>
    <w:qFormat/>
    <w:rsid w:val="005249A0"/>
    <w:pPr>
      <w:tabs>
        <w:tab w:val="left" w:pos="2835"/>
      </w:tabs>
      <w:ind w:left="2835" w:hanging="2835"/>
    </w:pPr>
  </w:style>
  <w:style w:type="paragraph" w:customStyle="1" w:styleId="BodyTextnopadding">
    <w:name w:val="Body Text no padding"/>
    <w:basedOn w:val="BodyText"/>
    <w:qFormat/>
    <w:rsid w:val="005249A0"/>
    <w:pPr>
      <w:spacing w:before="0" w:after="0"/>
    </w:pPr>
  </w:style>
  <w:style w:type="paragraph" w:customStyle="1" w:styleId="BodyTextBold">
    <w:name w:val="Body Text Bold"/>
    <w:basedOn w:val="BodyText"/>
    <w:qFormat/>
    <w:rsid w:val="005249A0"/>
    <w:rPr>
      <w:b/>
    </w:rPr>
  </w:style>
  <w:style w:type="character" w:styleId="Hyperlink">
    <w:name w:val="Hyperlink"/>
    <w:basedOn w:val="DefaultParagraphFont"/>
    <w:uiPriority w:val="99"/>
    <w:unhideWhenUsed/>
    <w:rsid w:val="006A4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Words>
  <Characters>8204</Characters>
  <Application>Microsoft Office Word</Application>
  <DocSecurity>0</DocSecurity>
  <Lines>227</Lines>
  <Paragraphs>146</Paragraphs>
  <ScaleCrop>false</ScaleCrop>
  <Company>Author-it Software Corporation Ltd.</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RIIOGD501E Manage rig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