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C2F" w:rsidP="00457C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RIIOGD501D Manage rig operations</w:t>
      </w:r>
      <w:r>
        <w:fldChar w:fldCharType="end"/>
      </w:r>
    </w:p>
    <w:p w:rsidR="00457C2F" w:rsidP="00457C2F">
      <w:pPr>
        <w:pStyle w:val="Version"/>
        <w:sectPr w:rsidSect="00BD15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1571" w:rsidP="00BD1571">
      <w:pPr>
        <w:pStyle w:val="SuperHeading"/>
      </w:pPr>
      <w:r w:rsidRPr="00BD1571">
        <w:t>RIIOGD501D Manage rig operations</w:t>
      </w:r>
    </w:p>
    <w:p w:rsidR="00000000" w:rsidRPr="00BD1571" w:rsidP="00BD1571">
      <w:pPr>
        <w:pStyle w:val="Heading1"/>
      </w:pPr>
      <w:bookmarkStart w:id="1" w:name="O_691214"/>
      <w:bookmarkEnd w:id="1"/>
      <w:r w:rsidRPr="00BD15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57C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71">
            <w:pPr>
              <w:pStyle w:val="Heading4"/>
              <w:rPr>
                <w:lang w:val="en-NZ"/>
              </w:rPr>
            </w:pPr>
            <w:r w:rsidRPr="00BD157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71">
            <w:pPr>
              <w:pStyle w:val="Heading4"/>
              <w:rPr>
                <w:lang w:val="en-NZ"/>
              </w:rPr>
            </w:pPr>
            <w:r w:rsidRPr="00BD1571">
              <w:t>Comment</w:t>
            </w:r>
          </w:p>
        </w:tc>
      </w:tr>
      <w:tr w:rsidTr="00457C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71">
            <w:pPr>
              <w:pStyle w:val="BodyText"/>
              <w:rPr>
                <w:lang w:val="en-NZ"/>
              </w:rPr>
            </w:pPr>
            <w:r w:rsidRPr="00BD157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71">
            <w:pPr>
              <w:pStyle w:val="BodyText"/>
              <w:rPr>
                <w:lang w:val="en-NZ"/>
              </w:rPr>
            </w:pPr>
            <w:r w:rsidRPr="00BD1571">
              <w:t>This unit replaces RIIOGD501A Manage rig operations</w:t>
            </w:r>
          </w:p>
        </w:tc>
      </w:tr>
      <w:tr w:rsidTr="00457C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71">
            <w:pPr>
              <w:pStyle w:val="BodyText"/>
              <w:rPr>
                <w:lang w:val="en-NZ"/>
              </w:rPr>
            </w:pPr>
            <w:r w:rsidRPr="00BD157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71" w:rsidP="00BD1571">
            <w:pPr>
              <w:pStyle w:val="BodyText"/>
            </w:pPr>
            <w:r w:rsidRPr="00BD1571">
              <w:t>Required frequency and volume of evidence amended in Performance evidence.</w:t>
            </w:r>
          </w:p>
          <w:p w:rsidR="00000000" w:rsidRPr="00BD1571" w:rsidP="00BD1571">
            <w:pPr>
              <w:pStyle w:val="BodyText"/>
            </w:pPr>
            <w:r w:rsidRPr="00BD1571">
              <w:t>Substantial amendments made in Assessment Conditions field, including: references to I</w:t>
            </w:r>
            <w:r w:rsidRPr="00BD1571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BD1571" w:rsidP="00BD1571">
      <w:pPr>
        <w:pStyle w:val="BodyText"/>
      </w:pPr>
    </w:p>
    <w:p w:rsidR="00000000" w:rsidRPr="00BD1571" w:rsidP="00BD1571">
      <w:pPr>
        <w:pStyle w:val="AllowPageBreak"/>
      </w:pPr>
    </w:p>
    <w:p w:rsidR="00000000" w:rsidRPr="00BD1571" w:rsidP="00BD1571">
      <w:pPr>
        <w:pStyle w:val="Heading1"/>
      </w:pPr>
      <w:bookmarkStart w:id="2" w:name="O_691213"/>
      <w:bookmarkEnd w:id="2"/>
      <w:r w:rsidRPr="00BD1571">
        <w:t>Application</w:t>
      </w:r>
    </w:p>
    <w:p w:rsidR="00000000" w:rsidRPr="00BD1571" w:rsidP="00BD1571">
      <w:pPr>
        <w:pStyle w:val="BodyText"/>
      </w:pPr>
      <w:r w:rsidRPr="00BD1571">
        <w:t>This unit develops a participant’</w:t>
      </w:r>
      <w:r w:rsidRPr="00BD1571">
        <w:t>s skills and knowledge required to manage rig operations in Drilling.</w:t>
      </w:r>
    </w:p>
    <w:p w:rsidR="00000000" w:rsidRPr="00BD1571" w:rsidP="00BD1571">
      <w:pPr>
        <w:pStyle w:val="BodyText"/>
      </w:pPr>
      <w:r w:rsidRPr="00BD1571">
        <w:t>This unit is appropriate for those working in supervisory roles.</w:t>
      </w:r>
    </w:p>
    <w:p w:rsidR="00457C2F" w:rsidP="00BD1571">
      <w:pPr>
        <w:pStyle w:val="BodyText"/>
      </w:pPr>
      <w:r w:rsidRPr="00BD1571">
        <w:t>No licensing, legislation or certification requirements apply to this unit at the time of publication.</w:t>
      </w:r>
    </w:p>
    <w:p w:rsidR="00457C2F" w:rsidP="00BD1571">
      <w:pPr>
        <w:pStyle w:val="BodyText"/>
      </w:pPr>
    </w:p>
    <w:p w:rsidR="00000000" w:rsidRPr="00BD1571" w:rsidP="00BD1571">
      <w:pPr>
        <w:pStyle w:val="Heading1"/>
      </w:pPr>
      <w:bookmarkStart w:id="3" w:name="O_691212"/>
      <w:bookmarkEnd w:id="3"/>
      <w:r w:rsidRPr="00BD1571">
        <w:t>Unit Sector</w:t>
      </w:r>
    </w:p>
    <w:p w:rsidR="00000000" w:rsidRPr="00BD1571" w:rsidP="00BD1571">
      <w:pPr>
        <w:pStyle w:val="BodyText"/>
      </w:pPr>
      <w:r w:rsidRPr="00BD1571">
        <w:t>Drilling</w:t>
      </w:r>
    </w:p>
    <w:p w:rsidR="00000000" w:rsidRPr="00BD1571" w:rsidP="00BD1571">
      <w:pPr>
        <w:pStyle w:val="AllowPageBreak"/>
      </w:pPr>
    </w:p>
    <w:p w:rsidR="00000000" w:rsidRPr="00BD1571" w:rsidP="00BD1571">
      <w:pPr>
        <w:pStyle w:val="Heading1"/>
      </w:pPr>
      <w:bookmarkStart w:id="4" w:name="O_691211"/>
      <w:bookmarkEnd w:id="4"/>
      <w:r w:rsidRPr="00BD157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D15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71">
            <w:pPr>
              <w:pStyle w:val="BodyText"/>
              <w:rPr>
                <w:lang w:val="en-NZ"/>
              </w:rPr>
            </w:pPr>
            <w:r w:rsidRPr="00BD1571">
              <w:t>1.  Plan and prepare for managing rig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71" w:rsidP="00BD1571">
            <w:pPr>
              <w:pStyle w:val="BodyText"/>
            </w:pPr>
            <w:r w:rsidRPr="00BD1571">
              <w:t>1.1</w:t>
            </w:r>
            <w:r w:rsidRPr="00BD1571">
              <w:tab/>
              <w:t xml:space="preserve">Access, interpret and apply  rig operations documentation and  ensure the work activity is compliant </w:t>
            </w:r>
          </w:p>
          <w:p w:rsidR="00000000" w:rsidRPr="00BD1571" w:rsidP="00BD1571">
            <w:pPr>
              <w:pStyle w:val="BodyText"/>
            </w:pPr>
            <w:r w:rsidRPr="00BD1571">
              <w:t>1.2</w:t>
            </w:r>
            <w:r w:rsidRPr="00BD1571">
              <w:tab/>
              <w:t xml:space="preserve">Obtain, read, interpret, </w:t>
            </w:r>
            <w:r w:rsidRPr="00BD1571">
              <w:t>clarify and confirm work requirements</w:t>
            </w:r>
          </w:p>
          <w:p w:rsidR="00000000" w:rsidRPr="00BD1571" w:rsidP="00BD1571">
            <w:pPr>
              <w:pStyle w:val="BodyText"/>
            </w:pPr>
            <w:r w:rsidRPr="00BD1571">
              <w:t>1.3</w:t>
            </w:r>
            <w:r w:rsidRPr="00BD1571">
              <w:tab/>
              <w:t>Identify, address and report  potential hazards, risks and environmental issues and implement control measures</w:t>
            </w:r>
          </w:p>
          <w:p w:rsidR="00000000" w:rsidRPr="00BD1571" w:rsidP="00BD1571">
            <w:pPr>
              <w:pStyle w:val="BodyText"/>
            </w:pPr>
            <w:r w:rsidRPr="00BD1571">
              <w:t>1.4</w:t>
            </w:r>
            <w:r w:rsidRPr="00BD1571">
              <w:tab/>
              <w:t>Select and wear personal protective equipment appropriate to the work activities</w:t>
            </w:r>
          </w:p>
          <w:p w:rsidR="00000000" w:rsidRPr="00BD1571" w:rsidP="00BD1571">
            <w:pPr>
              <w:pStyle w:val="BodyText"/>
            </w:pPr>
            <w:r w:rsidRPr="00BD1571">
              <w:t>1.5</w:t>
            </w:r>
            <w:r w:rsidRPr="00BD1571">
              <w:tab/>
              <w:t>Resolve coordi</w:t>
            </w:r>
            <w:r w:rsidRPr="00BD1571">
              <w:t>nation requirements with others at the site prior to commencing, during and on completion of work activities</w:t>
            </w:r>
          </w:p>
          <w:p w:rsidR="00000000" w:rsidRPr="00BD1571" w:rsidP="00BD1571">
            <w:pPr>
              <w:pStyle w:val="BodyText"/>
            </w:pPr>
            <w:r w:rsidRPr="00BD1571">
              <w:t>1.6</w:t>
            </w:r>
            <w:r w:rsidRPr="00BD1571">
              <w:tab/>
              <w:t>Obtain copy of well program for next well prior to moving on to lease</w:t>
            </w:r>
          </w:p>
          <w:p w:rsidR="00000000" w:rsidRPr="00BD1571" w:rsidP="00BD1571">
            <w:pPr>
              <w:pStyle w:val="BodyText"/>
            </w:pPr>
            <w:r w:rsidRPr="00BD1571">
              <w:t>1.7</w:t>
            </w:r>
            <w:r w:rsidRPr="00BD1571">
              <w:tab/>
              <w:t>Read and interpret well program and check all necessary contractor-su</w:t>
            </w:r>
            <w:r w:rsidRPr="00BD1571">
              <w:t>pplied equipment availability and rectify anomalies</w:t>
            </w:r>
          </w:p>
          <w:p w:rsidR="00000000" w:rsidRPr="00BD1571" w:rsidP="00BD1571">
            <w:pPr>
              <w:pStyle w:val="BodyText"/>
            </w:pPr>
            <w:r w:rsidRPr="00BD1571">
              <w:t>1.8</w:t>
            </w:r>
            <w:r w:rsidRPr="00BD1571">
              <w:tab/>
              <w:t>Check for casing discrepancies or obvious mistakes and take corrective action</w:t>
            </w:r>
          </w:p>
          <w:p w:rsidR="00000000" w:rsidRPr="00BD1571" w:rsidP="00BD1571">
            <w:pPr>
              <w:pStyle w:val="BodyText"/>
            </w:pPr>
            <w:r w:rsidRPr="00BD1571">
              <w:t>1.9</w:t>
            </w:r>
            <w:r w:rsidRPr="00BD1571">
              <w:tab/>
              <w:t>Verbally communicate with company representative if changes are required to program</w:t>
            </w:r>
          </w:p>
          <w:p w:rsidR="00000000" w:rsidP="00BD1571">
            <w:pPr>
              <w:pStyle w:val="BodyText"/>
              <w:rPr>
                <w:lang w:val="en-NZ"/>
              </w:rPr>
            </w:pPr>
            <w:r w:rsidRPr="00BD1571">
              <w:t>1.10</w:t>
            </w:r>
            <w:r w:rsidRPr="00BD1571">
              <w:tab/>
              <w:t>Inform others of all required</w:t>
            </w:r>
            <w:r w:rsidRPr="00BD1571">
              <w:t xml:space="preserve"> or possible changes to program</w:t>
            </w:r>
          </w:p>
        </w:tc>
      </w:tr>
      <w:tr w:rsidTr="00BD15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71">
            <w:pPr>
              <w:pStyle w:val="BodyText"/>
              <w:rPr>
                <w:lang w:val="en-NZ"/>
              </w:rPr>
            </w:pPr>
            <w:r w:rsidRPr="00BD1571">
              <w:t>2.  Establish lease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71" w:rsidP="00BD1571">
            <w:pPr>
              <w:pStyle w:val="BodyText"/>
            </w:pPr>
            <w:r w:rsidRPr="00BD1571">
              <w:t>2.1</w:t>
            </w:r>
            <w:r w:rsidRPr="00BD1571">
              <w:tab/>
              <w:t>Obtain lease details and locate and inspect lease</w:t>
            </w:r>
          </w:p>
          <w:p w:rsidR="00000000" w:rsidRPr="00BD1571" w:rsidP="00BD1571">
            <w:pPr>
              <w:pStyle w:val="BodyText"/>
            </w:pPr>
            <w:r w:rsidRPr="00BD1571">
              <w:t>2.2</w:t>
            </w:r>
            <w:r w:rsidRPr="00BD1571">
              <w:tab/>
              <w:t>Inform construction company of lease details including all infrastructure arrangements</w:t>
            </w:r>
          </w:p>
          <w:p w:rsidR="00000000" w:rsidRPr="00BD1571" w:rsidP="00BD1571">
            <w:pPr>
              <w:pStyle w:val="BodyText"/>
            </w:pPr>
            <w:r w:rsidRPr="00BD1571">
              <w:t>2.3</w:t>
            </w:r>
            <w:r w:rsidRPr="00BD1571">
              <w:tab/>
            </w:r>
            <w:r w:rsidRPr="00BD1571">
              <w:t>Make contact with owners and statutory bodies and ensure compliance with regulations</w:t>
            </w:r>
          </w:p>
          <w:p w:rsidR="00000000" w:rsidRPr="00BD1571" w:rsidP="00BD1571">
            <w:pPr>
              <w:pStyle w:val="BodyText"/>
            </w:pPr>
            <w:r w:rsidRPr="00BD1571">
              <w:t>2.4</w:t>
            </w:r>
            <w:r w:rsidRPr="00BD1571">
              <w:tab/>
              <w:t>Establish, check and communicate directions to lease</w:t>
            </w:r>
          </w:p>
          <w:p w:rsidR="00000000" w:rsidRPr="00BD1571" w:rsidP="00BD1571">
            <w:pPr>
              <w:pStyle w:val="BodyText"/>
            </w:pPr>
            <w:r w:rsidRPr="00BD1571">
              <w:t>2.5</w:t>
            </w:r>
            <w:r w:rsidRPr="00BD1571">
              <w:tab/>
              <w:t>Establish right-of-way to lease, identify, rectify potential problems and communicate to appropriate personnel</w:t>
            </w:r>
            <w:r w:rsidRPr="00BD1571">
              <w:t>, third parties and regulators</w:t>
            </w:r>
          </w:p>
          <w:p w:rsidR="00000000" w:rsidRPr="00BD1571" w:rsidP="00BD1571">
            <w:pPr>
              <w:pStyle w:val="BodyText"/>
            </w:pPr>
            <w:r w:rsidRPr="00BD1571">
              <w:t>2.6</w:t>
            </w:r>
            <w:r w:rsidRPr="00BD1571">
              <w:tab/>
              <w:t>Establish camp location, check infrastructure/safety arrangements and rectify issues identified</w:t>
            </w:r>
          </w:p>
          <w:p w:rsidR="00000000" w:rsidRPr="00BD1571" w:rsidP="00BD1571">
            <w:pPr>
              <w:pStyle w:val="BodyText"/>
            </w:pPr>
            <w:r w:rsidRPr="00BD1571">
              <w:t>2.7</w:t>
            </w:r>
            <w:r w:rsidRPr="00BD1571">
              <w:tab/>
              <w:t>Check and adjust supply sources and expendables to meet current requirements</w:t>
            </w:r>
          </w:p>
          <w:p w:rsidR="00000000" w:rsidRPr="00BD1571" w:rsidP="00BD1571">
            <w:pPr>
              <w:pStyle w:val="BodyText"/>
            </w:pPr>
            <w:r w:rsidRPr="00BD1571">
              <w:t>2.8</w:t>
            </w:r>
            <w:r w:rsidRPr="00BD1571">
              <w:tab/>
              <w:t>Establish medical aid and medivac proced</w:t>
            </w:r>
            <w:r w:rsidRPr="00BD1571">
              <w:t>ures and communicate to personnel and appropriate authorities</w:t>
            </w:r>
          </w:p>
          <w:p w:rsidR="00000000" w:rsidRPr="00BD1571" w:rsidP="00BD1571">
            <w:pPr>
              <w:pStyle w:val="BodyText"/>
            </w:pPr>
            <w:r w:rsidRPr="00BD1571">
              <w:t>2.9</w:t>
            </w:r>
            <w:r w:rsidRPr="00BD1571">
              <w:tab/>
              <w:t>Organise camp supplies prior to camp set-up and make necessary arrangements for transporting of requisites</w:t>
            </w:r>
          </w:p>
          <w:p w:rsidR="00000000" w:rsidP="00BD1571">
            <w:pPr>
              <w:pStyle w:val="BodyText"/>
              <w:rPr>
                <w:lang w:val="en-NZ"/>
              </w:rPr>
            </w:pPr>
            <w:r w:rsidRPr="00BD1571">
              <w:t>2.10</w:t>
            </w:r>
            <w:r w:rsidRPr="00BD1571">
              <w:tab/>
              <w:t>Establish and monitor rubbish/waste arrangements for disposal</w:t>
            </w:r>
          </w:p>
        </w:tc>
      </w:tr>
      <w:tr w:rsidTr="00BD15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71">
            <w:pPr>
              <w:pStyle w:val="BodyText"/>
              <w:rPr>
                <w:lang w:val="en-NZ"/>
              </w:rPr>
            </w:pPr>
            <w:r w:rsidRPr="00BD1571">
              <w:t xml:space="preserve">3. Communicate </w:t>
            </w:r>
            <w:r w:rsidRPr="00BD1571">
              <w:t>and report outcomes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71" w:rsidP="00BD1571">
            <w:pPr>
              <w:pStyle w:val="BodyText"/>
            </w:pPr>
            <w:r w:rsidRPr="00BD1571">
              <w:t>3.1</w:t>
            </w:r>
            <w:r w:rsidRPr="00BD1571">
              <w:tab/>
              <w:t>Confirm lease establishment information with appropriate personnel, third parties and regulators and submit written reports</w:t>
            </w:r>
          </w:p>
          <w:p w:rsidR="00000000" w:rsidRPr="00BD1571" w:rsidP="00BD1571">
            <w:pPr>
              <w:pStyle w:val="BodyText"/>
            </w:pPr>
            <w:r w:rsidRPr="00BD1571">
              <w:t>3.2</w:t>
            </w:r>
            <w:r w:rsidRPr="00BD1571">
              <w:tab/>
              <w:t>Review, update and implement contract information for pre-well preparation</w:t>
            </w:r>
          </w:p>
          <w:p w:rsidR="00000000" w:rsidRPr="00BD1571" w:rsidP="00BD1571">
            <w:pPr>
              <w:pStyle w:val="BodyText"/>
            </w:pPr>
            <w:r w:rsidRPr="00BD1571">
              <w:t>3.3</w:t>
            </w:r>
            <w:r w:rsidRPr="00BD1571">
              <w:tab/>
              <w:t xml:space="preserve">Report new lease data to </w:t>
            </w:r>
            <w:r w:rsidRPr="00BD1571">
              <w:t>appropriate officers using correct reporting strategies</w:t>
            </w:r>
          </w:p>
          <w:p w:rsidR="00000000" w:rsidRPr="00BD1571" w:rsidP="00BD1571">
            <w:pPr>
              <w:pStyle w:val="BodyText"/>
            </w:pPr>
            <w:r w:rsidRPr="00BD1571">
              <w:t>3.4</w:t>
            </w:r>
            <w:r w:rsidRPr="00BD1571">
              <w:tab/>
              <w:t>Review and amended shutdown procedures and communicate activity to relevant parties</w:t>
            </w:r>
          </w:p>
        </w:tc>
      </w:tr>
    </w:tbl>
    <w:p w:rsidR="00000000" w:rsidRPr="00BD1571" w:rsidP="00BD1571">
      <w:pPr>
        <w:pStyle w:val="BodyText"/>
      </w:pPr>
    </w:p>
    <w:p w:rsidR="00000000" w:rsidRPr="00BD1571" w:rsidP="00BD1571">
      <w:pPr>
        <w:pStyle w:val="AllowPageBreak"/>
      </w:pPr>
    </w:p>
    <w:p w:rsidR="00000000" w:rsidRPr="00BD1571" w:rsidP="00BD1571">
      <w:pPr>
        <w:pStyle w:val="Heading1"/>
      </w:pPr>
      <w:bookmarkStart w:id="5" w:name="O_691210"/>
      <w:bookmarkEnd w:id="5"/>
      <w:r w:rsidRPr="00BD1571">
        <w:t>Foundation Skills</w:t>
      </w:r>
    </w:p>
    <w:p w:rsidR="00457C2F" w:rsidP="00BD1571">
      <w:pPr>
        <w:pStyle w:val="BodyText"/>
      </w:pPr>
      <w:r w:rsidRPr="00BD1571">
        <w:t>Foundation skills essential to performance are explicit in the performance criteria of this unit. Further information is available in the Resources and Infrastructure Industry Training Package Companion Volume.</w:t>
      </w:r>
    </w:p>
    <w:p w:rsidR="00457C2F" w:rsidP="00BD1571">
      <w:pPr>
        <w:pStyle w:val="BodyText"/>
      </w:pPr>
    </w:p>
    <w:p w:rsidR="00000000" w:rsidRPr="00BD1571" w:rsidP="00BD1571">
      <w:pPr>
        <w:pStyle w:val="Heading1"/>
      </w:pPr>
      <w:bookmarkStart w:id="6" w:name="O_691209"/>
      <w:bookmarkEnd w:id="6"/>
      <w:r w:rsidRPr="00BD1571">
        <w:t>Unit Mapping Information</w:t>
      </w:r>
    </w:p>
    <w:p w:rsidR="00457C2F" w:rsidP="00BD1571">
      <w:pPr>
        <w:pStyle w:val="BodyText"/>
      </w:pPr>
      <w:r w:rsidRPr="00BD1571">
        <w:t>RI</w:t>
      </w:r>
      <w:r w:rsidRPr="00BD1571">
        <w:t>IOGD501D Manage rig operations</w:t>
      </w:r>
    </w:p>
    <w:p w:rsidR="00457C2F" w:rsidP="00BD1571">
      <w:pPr>
        <w:pStyle w:val="BodyText"/>
      </w:pPr>
    </w:p>
    <w:p w:rsidR="00000000" w:rsidRPr="00BD1571" w:rsidP="00BD1571">
      <w:pPr>
        <w:pStyle w:val="Heading1"/>
      </w:pPr>
      <w:bookmarkStart w:id="7" w:name="O_691215"/>
      <w:bookmarkEnd w:id="7"/>
      <w:r w:rsidRPr="00BD1571">
        <w:t>Links</w:t>
      </w:r>
    </w:p>
    <w:p w:rsidR="00000000" w:rsidRPr="00BD1571" w:rsidP="00BD1571">
      <w:pPr>
        <w:pStyle w:val="BodyText"/>
      </w:pPr>
      <w:r w:rsidRPr="00BD1571">
        <w:t>SkillsDMC RII Companion Volumes - http://www.skillsdmc.com.au/</w:t>
      </w:r>
    </w:p>
    <w:p w:rsidR="00000000" w:rsidRPr="00BD1571" w:rsidP="00BD1571"/>
    <w:sectPr w:rsidSect="00BD15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71" w:rsidRPr="00457C2F" w:rsidP="00457C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C2F" w:rsidP="00BD1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C2F" w:rsidP="00BD1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57C2F" w:rsidP="00BD15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71" w:rsidRPr="00457C2F" w:rsidP="00457C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C2F" w:rsidRPr="002D2AF8" w:rsidP="00BD1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RIIOGD501D Manage rig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457C2F" w:rsidP="00BD15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5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5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5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5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5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5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5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5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5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5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5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571"/>
  </w:style>
  <w:style w:type="character" w:customStyle="1" w:styleId="Heading1Char">
    <w:name w:val="Heading 1 Char"/>
    <w:basedOn w:val="DefaultParagraphFont"/>
    <w:link w:val="Heading1"/>
    <w:rsid w:val="00BD15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57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D15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57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D15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5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5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5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5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5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5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5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5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5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5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5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5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5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5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5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157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15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1571"/>
    <w:rPr>
      <w:b/>
      <w:spacing w:val="0"/>
    </w:rPr>
  </w:style>
  <w:style w:type="paragraph" w:customStyle="1" w:styleId="SuperTitle">
    <w:name w:val="SuperTitle"/>
    <w:basedOn w:val="Title"/>
    <w:rsid w:val="00BD15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5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5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5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5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5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5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5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5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5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5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5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5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571"/>
    <w:rPr>
      <w:i/>
    </w:rPr>
  </w:style>
  <w:style w:type="paragraph" w:styleId="Caption">
    <w:name w:val="caption"/>
    <w:basedOn w:val="BodyText"/>
    <w:next w:val="Normal"/>
    <w:qFormat/>
    <w:rsid w:val="00BD15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5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5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571"/>
  </w:style>
  <w:style w:type="paragraph" w:styleId="TableofFigures">
    <w:name w:val="table of figures"/>
    <w:basedOn w:val="Normal"/>
    <w:next w:val="Normal"/>
    <w:semiHidden/>
    <w:rsid w:val="00BD15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571"/>
    <w:pPr>
      <w:numPr>
        <w:numId w:val="9"/>
      </w:numPr>
    </w:pPr>
  </w:style>
  <w:style w:type="character" w:customStyle="1" w:styleId="WingdingSymbols">
    <w:name w:val="Wingding Symbols"/>
    <w:rsid w:val="00BD1571"/>
    <w:rPr>
      <w:rFonts w:ascii="Wingdings" w:hAnsi="Wingdings"/>
    </w:rPr>
  </w:style>
  <w:style w:type="paragraph" w:customStyle="1" w:styleId="TableHeading">
    <w:name w:val="Table Heading"/>
    <w:basedOn w:val="HeadingBase"/>
    <w:rsid w:val="00BD15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571"/>
    <w:rPr>
      <w:color w:val="0033CC"/>
      <w:u w:val="none"/>
    </w:rPr>
  </w:style>
  <w:style w:type="paragraph" w:customStyle="1" w:styleId="BodyTextRight">
    <w:name w:val="Body Text Right"/>
    <w:basedOn w:val="BodyText"/>
    <w:rsid w:val="00BD15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5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5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5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5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5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571"/>
    <w:rPr>
      <w:sz w:val="32"/>
    </w:rPr>
  </w:style>
  <w:style w:type="paragraph" w:customStyle="1" w:styleId="HeadingProcedure">
    <w:name w:val="Heading Procedure"/>
    <w:basedOn w:val="HeadingBase"/>
    <w:next w:val="Normal"/>
    <w:rsid w:val="00BD15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571"/>
    <w:pPr>
      <w:spacing w:before="60" w:after="60"/>
    </w:pPr>
  </w:style>
  <w:style w:type="paragraph" w:styleId="ListContinue">
    <w:name w:val="List Continue"/>
    <w:basedOn w:val="List"/>
    <w:rsid w:val="00BD1571"/>
    <w:pPr>
      <w:ind w:firstLine="0"/>
    </w:pPr>
  </w:style>
  <w:style w:type="paragraph" w:customStyle="1" w:styleId="ListNote">
    <w:name w:val="List Note"/>
    <w:basedOn w:val="List"/>
    <w:rsid w:val="00BD15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5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5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571"/>
    <w:rPr>
      <w:rFonts w:ascii="Courier New" w:hAnsi="Courier New"/>
    </w:rPr>
  </w:style>
  <w:style w:type="paragraph" w:customStyle="1" w:styleId="NoteBullet">
    <w:name w:val="Note Bullet"/>
    <w:basedOn w:val="Note"/>
    <w:rsid w:val="00BD15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5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5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5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5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15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5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571"/>
    <w:rPr>
      <w:b/>
      <w:smallCaps/>
    </w:rPr>
  </w:style>
  <w:style w:type="paragraph" w:customStyle="1" w:styleId="TableListNumber">
    <w:name w:val="Table List Number"/>
    <w:basedOn w:val="ListNumber"/>
    <w:rsid w:val="00BD15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5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571"/>
    <w:pPr>
      <w:numPr>
        <w:numId w:val="7"/>
      </w:numPr>
    </w:pPr>
  </w:style>
  <w:style w:type="paragraph" w:customStyle="1" w:styleId="ListAlpha2">
    <w:name w:val="List Alpha 2"/>
    <w:basedOn w:val="List2"/>
    <w:rsid w:val="00BD1571"/>
    <w:pPr>
      <w:numPr>
        <w:numId w:val="6"/>
      </w:numPr>
    </w:pPr>
  </w:style>
  <w:style w:type="paragraph" w:styleId="List2">
    <w:name w:val="List 2"/>
    <w:basedOn w:val="BodyText"/>
    <w:rsid w:val="00BD15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5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5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5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5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5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1571"/>
    <w:pPr>
      <w:numPr>
        <w:numId w:val="2"/>
      </w:numPr>
    </w:pPr>
  </w:style>
  <w:style w:type="paragraph" w:styleId="ListContinue2">
    <w:name w:val="List Continue 2"/>
    <w:basedOn w:val="List2"/>
    <w:rsid w:val="00BD1571"/>
    <w:pPr>
      <w:ind w:firstLine="0"/>
    </w:pPr>
  </w:style>
  <w:style w:type="paragraph" w:styleId="ListContinue3">
    <w:name w:val="List Continue 3"/>
    <w:basedOn w:val="List3"/>
    <w:rsid w:val="00BD1571"/>
    <w:pPr>
      <w:ind w:left="1021" w:firstLine="0"/>
    </w:pPr>
  </w:style>
  <w:style w:type="paragraph" w:styleId="ListContinue4">
    <w:name w:val="List Continue 4"/>
    <w:basedOn w:val="List4"/>
    <w:rsid w:val="00BD1571"/>
    <w:pPr>
      <w:ind w:firstLine="0"/>
    </w:pPr>
  </w:style>
  <w:style w:type="paragraph" w:styleId="ListContinue5">
    <w:name w:val="List Continue 5"/>
    <w:basedOn w:val="List5"/>
    <w:rsid w:val="00BD1571"/>
    <w:pPr>
      <w:ind w:firstLine="0"/>
    </w:pPr>
  </w:style>
  <w:style w:type="paragraph" w:styleId="ListNumber3">
    <w:name w:val="List Number 3"/>
    <w:basedOn w:val="List3"/>
    <w:rsid w:val="00BD1571"/>
    <w:pPr>
      <w:numPr>
        <w:numId w:val="3"/>
      </w:numPr>
    </w:pPr>
  </w:style>
  <w:style w:type="paragraph" w:styleId="ListNumber4">
    <w:name w:val="List Number 4"/>
    <w:basedOn w:val="List4"/>
    <w:rsid w:val="00BD1571"/>
    <w:pPr>
      <w:numPr>
        <w:numId w:val="4"/>
      </w:numPr>
    </w:pPr>
  </w:style>
  <w:style w:type="paragraph" w:styleId="ListNumber5">
    <w:name w:val="List Number 5"/>
    <w:basedOn w:val="List5"/>
    <w:rsid w:val="00BD1571"/>
    <w:pPr>
      <w:numPr>
        <w:numId w:val="5"/>
      </w:numPr>
    </w:pPr>
  </w:style>
  <w:style w:type="paragraph" w:styleId="BlockText">
    <w:name w:val="Block Text"/>
    <w:basedOn w:val="Normal"/>
    <w:rsid w:val="00BD15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5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571"/>
    <w:rPr>
      <w:sz w:val="16"/>
      <w:vertAlign w:val="superscript"/>
    </w:rPr>
  </w:style>
  <w:style w:type="character" w:customStyle="1" w:styleId="Symbols">
    <w:name w:val="Symbols"/>
    <w:basedOn w:val="DefaultParagraphFont"/>
    <w:rsid w:val="00BD1571"/>
    <w:rPr>
      <w:rFonts w:ascii="Symbol" w:hAnsi="Symbol"/>
    </w:rPr>
  </w:style>
  <w:style w:type="character" w:customStyle="1" w:styleId="MenuOptions">
    <w:name w:val="Menu Options"/>
    <w:basedOn w:val="DefaultParagraphFont"/>
    <w:rsid w:val="00BD15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571"/>
    <w:rPr>
      <w:b/>
    </w:rPr>
  </w:style>
  <w:style w:type="character" w:customStyle="1" w:styleId="Underlined">
    <w:name w:val="Underlined"/>
    <w:basedOn w:val="DefaultParagraphFont"/>
    <w:rsid w:val="00BD1571"/>
    <w:rPr>
      <w:u w:val="single"/>
    </w:rPr>
  </w:style>
  <w:style w:type="paragraph" w:customStyle="1" w:styleId="TableBodyTextRight">
    <w:name w:val="Table Body Text Right"/>
    <w:basedOn w:val="TableBodyText"/>
    <w:rsid w:val="00BD15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571"/>
    <w:rPr>
      <w:sz w:val="18"/>
    </w:rPr>
  </w:style>
  <w:style w:type="paragraph" w:customStyle="1" w:styleId="BodySmallRight">
    <w:name w:val="Body Small Right"/>
    <w:basedOn w:val="BodyTextRight"/>
    <w:rsid w:val="00BD1571"/>
    <w:rPr>
      <w:sz w:val="18"/>
      <w:szCs w:val="18"/>
    </w:rPr>
  </w:style>
  <w:style w:type="paragraph" w:customStyle="1" w:styleId="MarginEdition">
    <w:name w:val="Margin Edition"/>
    <w:basedOn w:val="MarginNote"/>
    <w:rsid w:val="00BD15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571"/>
    <w:rPr>
      <w:sz w:val="2"/>
      <w:szCs w:val="2"/>
    </w:rPr>
  </w:style>
  <w:style w:type="character" w:customStyle="1" w:styleId="Small">
    <w:name w:val="Small"/>
    <w:basedOn w:val="DefaultParagraphFont"/>
    <w:rsid w:val="00BD1571"/>
    <w:rPr>
      <w:sz w:val="16"/>
    </w:rPr>
  </w:style>
  <w:style w:type="paragraph" w:customStyle="1" w:styleId="WideTable">
    <w:name w:val="Wide Table"/>
    <w:basedOn w:val="Normal"/>
    <w:rsid w:val="00BD15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571"/>
  </w:style>
  <w:style w:type="paragraph" w:styleId="Quote">
    <w:name w:val="Quote"/>
    <w:basedOn w:val="Heading1"/>
    <w:link w:val="QuoteChar"/>
    <w:qFormat/>
    <w:rsid w:val="00BD15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5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571"/>
    <w:pPr>
      <w:pageBreakBefore/>
    </w:pPr>
  </w:style>
  <w:style w:type="paragraph" w:customStyle="1" w:styleId="Border">
    <w:name w:val="Border"/>
    <w:basedOn w:val="Normal"/>
    <w:qFormat/>
    <w:rsid w:val="00BD15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5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5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5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5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5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5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5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571"/>
    <w:rPr>
      <w:u w:val="single"/>
    </w:rPr>
  </w:style>
  <w:style w:type="character" w:customStyle="1" w:styleId="BoldandItalics">
    <w:name w:val="Bold and Italics"/>
    <w:qFormat/>
    <w:rsid w:val="00BD1571"/>
    <w:rPr>
      <w:b/>
      <w:i/>
      <w:u w:val="none"/>
    </w:rPr>
  </w:style>
  <w:style w:type="paragraph" w:styleId="BalloonText">
    <w:name w:val="Balloon Text"/>
    <w:basedOn w:val="Normal"/>
    <w:link w:val="BalloonTextChar"/>
    <w:rsid w:val="00BD1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5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5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5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5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57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3003</Characters>
  <Application>Microsoft Office Word</Application>
  <DocSecurity>0</DocSecurity>
  <Lines>89</Lines>
  <Paragraphs>51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RIIOGD501D Manage rig operations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2014-12-07T03:38:00Z</dcterms:created>
  <dcterms:modified xsi:type="dcterms:W3CDTF">2014-12-07T03:38:00Z</dcterms:modified>
</cp:coreProperties>
</file>