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1CD" w:rsidP="00954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RIIOGD402E Participate in nippling-up and pressure tests</w:t>
      </w:r>
      <w:r>
        <w:fldChar w:fldCharType="end"/>
      </w:r>
    </w:p>
    <w:p w:rsidR="009541CD" w:rsidP="009541CD">
      <w:pPr>
        <w:pStyle w:val="Version"/>
        <w:sectPr w:rsidSect="00130C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C11" w:rsidP="00130C11">
      <w:pPr>
        <w:pStyle w:val="SuperHeading"/>
      </w:pPr>
      <w:r w:rsidRPr="00130C11">
        <w:t>RIIOGD402E Participate in nippling-up and pressure tests</w:t>
      </w:r>
    </w:p>
    <w:p w:rsidR="00000000" w:rsidRPr="00130C11" w:rsidP="00130C11">
      <w:pPr>
        <w:pStyle w:val="Heading1"/>
      </w:pPr>
      <w:bookmarkStart w:id="1" w:name="O_1107416"/>
      <w:bookmarkEnd w:id="1"/>
      <w:r w:rsidRPr="00130C1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30C1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BodyText"/>
            </w:pPr>
            <w:r w:rsidRPr="00130C1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BodyText"/>
              <w:rPr>
                <w:lang w:val="en-NZ"/>
              </w:rPr>
            </w:pPr>
            <w:r w:rsidRPr="00130C11">
              <w:rPr>
                <w:rStyle w:val="SpecialBold"/>
              </w:rPr>
              <w:t>Comments</w:t>
            </w:r>
          </w:p>
        </w:tc>
      </w:tr>
      <w:tr w:rsidTr="00130C1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BodyText"/>
              <w:rPr>
                <w:lang w:val="en-NZ"/>
              </w:rPr>
            </w:pPr>
            <w:r w:rsidRPr="00130C1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BodyText"/>
            </w:pPr>
            <w:r w:rsidRPr="00130C11">
              <w:t>This version first released with RII Resources and Infrastructure Industry Training Package Version 5.0.</w:t>
            </w:r>
          </w:p>
        </w:tc>
      </w:tr>
    </w:tbl>
    <w:p w:rsidR="00000000" w:rsidRPr="00130C11" w:rsidP="00130C11">
      <w:pPr>
        <w:pStyle w:val="BodyText"/>
      </w:pPr>
    </w:p>
    <w:p w:rsidR="00000000" w:rsidRPr="00130C11" w:rsidP="00130C11">
      <w:pPr>
        <w:pStyle w:val="AllowPageBreak"/>
      </w:pPr>
    </w:p>
    <w:p w:rsidR="00000000" w:rsidRPr="00130C11" w:rsidP="00130C11">
      <w:pPr>
        <w:pStyle w:val="Heading1"/>
      </w:pPr>
      <w:bookmarkStart w:id="2" w:name="O_1107421"/>
      <w:bookmarkEnd w:id="2"/>
      <w:r w:rsidRPr="00130C11">
        <w:t>Application</w:t>
      </w:r>
    </w:p>
    <w:p w:rsidR="00000000" w:rsidRPr="00130C11" w:rsidP="009541CD">
      <w:pPr>
        <w:pStyle w:val="BodyText"/>
      </w:pPr>
      <w:r w:rsidRPr="00130C11">
        <w:t>This unit describes the skills and knowledge requir</w:t>
      </w:r>
      <w:r w:rsidRPr="00130C11">
        <w:t>ed to participate in nippling-up and pressure tests in drilling.</w:t>
      </w:r>
    </w:p>
    <w:p w:rsidR="00000000" w:rsidRPr="00130C11" w:rsidP="009541CD">
      <w:pPr>
        <w:pStyle w:val="BodyText"/>
      </w:pPr>
      <w:r w:rsidRPr="00130C11">
        <w:t xml:space="preserve">This unit applies to those working in assistant roles. They generally perform tasks involving a broad range of varied activities most of which are complex and non-routine and are responsible </w:t>
      </w:r>
      <w:r w:rsidRPr="00130C11">
        <w:t>for the quantity and quality of the output of others.</w:t>
      </w:r>
    </w:p>
    <w:p w:rsidR="00000000" w:rsidRPr="00130C11" w:rsidP="009541CD">
      <w:pPr>
        <w:pStyle w:val="BodyText"/>
      </w:pPr>
      <w:r w:rsidRPr="00130C11">
        <w:t>Licensing, legislative and certification requirements that apply to this unit can vary between states, territories, and industry sectors. Users must check requirements with relevant body before applying</w:t>
      </w:r>
      <w:r w:rsidRPr="00130C11">
        <w:t xml:space="preserve"> the unit.</w:t>
      </w:r>
    </w:p>
    <w:p w:rsidR="00000000" w:rsidRPr="00130C11" w:rsidP="00130C11">
      <w:pPr>
        <w:pStyle w:val="Heading1"/>
      </w:pPr>
      <w:bookmarkStart w:id="3" w:name="O_1107420"/>
      <w:bookmarkEnd w:id="3"/>
      <w:r w:rsidRPr="00130C11">
        <w:t>Unit Sector</w:t>
      </w:r>
    </w:p>
    <w:p w:rsidR="00000000" w:rsidRPr="00130C11" w:rsidP="009541CD">
      <w:pPr>
        <w:pStyle w:val="BodyText"/>
      </w:pPr>
      <w:r w:rsidRPr="00130C11">
        <w:t>Drilling</w:t>
      </w:r>
    </w:p>
    <w:p w:rsidR="00000000" w:rsidRPr="00130C11" w:rsidP="00130C11">
      <w:pPr>
        <w:pStyle w:val="Heading1"/>
      </w:pPr>
      <w:bookmarkStart w:id="4" w:name="O_1107419"/>
      <w:bookmarkEnd w:id="4"/>
      <w:r w:rsidRPr="00130C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307"/>
      </w:tblGrid>
      <w:tr w:rsidTr="00130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BodyText"/>
            </w:pPr>
            <w:r w:rsidRPr="00130C11">
              <w:rPr>
                <w:rStyle w:val="SpecialBold"/>
              </w:rPr>
              <w:t>ELEMENT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BodyText"/>
              <w:rPr>
                <w:lang w:val="en-NZ"/>
              </w:rPr>
            </w:pPr>
            <w:r w:rsidRPr="00130C11">
              <w:rPr>
                <w:rStyle w:val="SpecialBold"/>
              </w:rPr>
              <w:t>PERFORMANCE CRITERIA</w:t>
            </w:r>
          </w:p>
        </w:tc>
      </w:tr>
      <w:tr w:rsidTr="00130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BodyText"/>
            </w:pPr>
            <w:r w:rsidRPr="00130C11">
              <w:rPr>
                <w:rStyle w:val="Emphasis"/>
              </w:rPr>
              <w:t>Elements describe the essential outcomes.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BodyText"/>
              <w:rPr>
                <w:lang w:val="en-NZ"/>
              </w:rPr>
            </w:pPr>
            <w:r w:rsidRPr="00130C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List"/>
              <w:rPr>
                <w:lang w:val="en-NZ"/>
              </w:rPr>
            </w:pPr>
            <w:r w:rsidRPr="00130C11">
              <w:t>1. Plan and prepare for nippling-up and pressure testing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List"/>
            </w:pPr>
            <w:r w:rsidRPr="00130C11">
              <w:t xml:space="preserve">1.1 Obtain, interpret and confirm work requirements </w:t>
            </w:r>
          </w:p>
          <w:p w:rsidR="00000000" w:rsidRPr="00130C11" w:rsidP="00130C11">
            <w:pPr>
              <w:pStyle w:val="List"/>
            </w:pPr>
            <w:r w:rsidRPr="00130C11">
              <w:t>1.2 Access, interpret and apply documentation for</w:t>
            </w:r>
            <w:r w:rsidRPr="00130C11">
              <w:t xml:space="preserve"> participating in nippling-up and pressure testing and confirm work activity is compliant </w:t>
            </w:r>
          </w:p>
          <w:p w:rsidR="00000000" w:rsidRPr="00130C11" w:rsidP="00130C11">
            <w:pPr>
              <w:pStyle w:val="List"/>
            </w:pPr>
            <w:r w:rsidRPr="00130C11">
              <w:t>1.3 Identify and minimise environmental issues and potential hazards, and assess and address risks within scope of own role and according to workplace procedures</w:t>
            </w:r>
          </w:p>
          <w:p w:rsidR="00000000" w:rsidRPr="00130C11" w:rsidP="00130C11">
            <w:pPr>
              <w:pStyle w:val="List"/>
            </w:pPr>
            <w:r w:rsidRPr="00130C11">
              <w:t>1.4</w:t>
            </w:r>
            <w:r w:rsidRPr="00130C11">
              <w:t xml:space="preserve"> Select and wear personal protective equipment required for work activities</w:t>
            </w:r>
          </w:p>
          <w:p w:rsidR="00000000" w:rsidRPr="00130C11" w:rsidP="00130C11">
            <w:pPr>
              <w:pStyle w:val="List"/>
            </w:pPr>
            <w:r w:rsidRPr="00130C11">
              <w:t xml:space="preserve">1.5 Communicate with other personnel at site according to work </w:t>
            </w:r>
            <w:r w:rsidRPr="00130C11">
              <w:t>requirements and confirm briefings and handover details are communicated and received</w:t>
            </w:r>
          </w:p>
          <w:p w:rsidR="00000000" w:rsidRPr="00130C11" w:rsidP="00130C11">
            <w:pPr>
              <w:pStyle w:val="List"/>
            </w:pPr>
            <w:r w:rsidRPr="00130C11">
              <w:t>1.6 Check and adjust casing bow</w:t>
            </w:r>
            <w:r w:rsidRPr="00130C11">
              <w:t xml:space="preserve">l and position level </w:t>
            </w:r>
          </w:p>
          <w:p w:rsidR="00000000" w:rsidRPr="00130C11" w:rsidP="00130C11">
            <w:pPr>
              <w:pStyle w:val="List"/>
            </w:pPr>
            <w:r w:rsidRPr="00130C11">
              <w:t>1.7 Perform blow out prevention (BOP) test as per operator’s written instructions</w:t>
            </w:r>
          </w:p>
          <w:p w:rsidR="00000000" w:rsidRPr="00130C11" w:rsidP="00130C11">
            <w:pPr>
              <w:pStyle w:val="List"/>
            </w:pPr>
            <w:r w:rsidRPr="00130C11">
              <w:t xml:space="preserve">1.8 Carry out rig-up to drill-out operations </w:t>
            </w:r>
          </w:p>
          <w:p w:rsidR="00000000" w:rsidP="00130C11">
            <w:pPr>
              <w:pStyle w:val="List"/>
              <w:rPr>
                <w:lang w:val="en-NZ"/>
              </w:rPr>
            </w:pPr>
            <w:r w:rsidRPr="00130C11">
              <w:t>1.9 Carry out pressure tests prior to drilling out and record results</w:t>
            </w:r>
          </w:p>
        </w:tc>
      </w:tr>
      <w:tr w:rsidTr="00130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List"/>
              <w:rPr>
                <w:lang w:val="en-NZ"/>
              </w:rPr>
            </w:pPr>
            <w:r w:rsidRPr="00130C11">
              <w:t>2. Pressure testing during intermediate and/or main holes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List"/>
            </w:pPr>
            <w:r w:rsidRPr="00130C11">
              <w:t xml:space="preserve">2.1 Confirm pressure test program and timing </w:t>
            </w:r>
          </w:p>
          <w:p w:rsidR="00000000" w:rsidRPr="00130C11" w:rsidP="00130C11">
            <w:pPr>
              <w:pStyle w:val="List"/>
            </w:pPr>
            <w:r w:rsidRPr="00130C11">
              <w:t>2.2 Check cup testers and plugs for sizing and integrity</w:t>
            </w:r>
          </w:p>
          <w:p w:rsidR="00000000" w:rsidP="00130C11">
            <w:pPr>
              <w:pStyle w:val="List"/>
              <w:rPr>
                <w:lang w:val="en-NZ"/>
              </w:rPr>
            </w:pPr>
            <w:r w:rsidRPr="00130C11">
              <w:t>2.3 Monitor and maintain stack within deviation limit</w:t>
            </w:r>
          </w:p>
        </w:tc>
      </w:tr>
      <w:tr w:rsidTr="00130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List"/>
              <w:rPr>
                <w:lang w:val="en-NZ"/>
              </w:rPr>
            </w:pPr>
            <w:r w:rsidRPr="00130C11">
              <w:t>3. Conduct housekeeping activities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List"/>
            </w:pPr>
            <w:r w:rsidRPr="00130C11">
              <w:t>3.1 C</w:t>
            </w:r>
            <w:r w:rsidRPr="00130C11">
              <w:t>lean, check, maintain and store plant, tools and equipment</w:t>
            </w:r>
          </w:p>
          <w:p w:rsidR="00000000" w:rsidRPr="00130C11" w:rsidP="00130C11">
            <w:pPr>
              <w:pStyle w:val="List"/>
            </w:pPr>
            <w:r w:rsidRPr="00130C11">
              <w:t>3.2 Report issues identified with plant, tools and equipment</w:t>
            </w:r>
          </w:p>
        </w:tc>
      </w:tr>
    </w:tbl>
    <w:p w:rsidR="00000000" w:rsidRPr="00130C11" w:rsidP="00130C11">
      <w:pPr>
        <w:pStyle w:val="BodyText"/>
      </w:pPr>
    </w:p>
    <w:p w:rsidR="00000000" w:rsidRPr="00130C11" w:rsidP="00130C11">
      <w:pPr>
        <w:pStyle w:val="AllowPageBreak"/>
      </w:pPr>
    </w:p>
    <w:p w:rsidR="00000000" w:rsidRPr="00130C11" w:rsidP="00130C11">
      <w:pPr>
        <w:pStyle w:val="Heading1"/>
      </w:pPr>
      <w:bookmarkStart w:id="5" w:name="O_1107418"/>
      <w:bookmarkEnd w:id="5"/>
      <w:r w:rsidRPr="00130C11">
        <w:t>Foundation Skills</w:t>
      </w:r>
    </w:p>
    <w:p w:rsidR="00000000" w:rsidRPr="009541CD" w:rsidP="009541CD">
      <w:pPr>
        <w:pStyle w:val="BodyText"/>
        <w:rPr>
          <w:i/>
        </w:rPr>
      </w:pPr>
      <w:r w:rsidRPr="009541CD">
        <w:rPr>
          <w:rStyle w:val="Emphasis"/>
        </w:rPr>
        <w:t>This section describes those language, literacy, numeracy and employment skills that are essentia</w:t>
      </w:r>
      <w:r w:rsidRPr="009541CD">
        <w:rPr>
          <w:rStyle w:val="Emphasis"/>
        </w:rPr>
        <w:t>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3"/>
        <w:gridCol w:w="6521"/>
      </w:tblGrid>
      <w:tr w:rsidTr="00130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BodyText"/>
            </w:pPr>
            <w:r w:rsidRPr="00130C11">
              <w:rPr>
                <w:rStyle w:val="SpecialBold"/>
              </w:rPr>
              <w:t>SKILL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BodyText"/>
              <w:rPr>
                <w:lang w:val="en-NZ"/>
              </w:rPr>
            </w:pPr>
            <w:r w:rsidRPr="00130C11">
              <w:rPr>
                <w:rStyle w:val="SpecialBold"/>
              </w:rPr>
              <w:t>DESCRIPTION</w:t>
            </w:r>
          </w:p>
        </w:tc>
      </w:tr>
      <w:tr w:rsidTr="00130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11">
            <w:pPr>
              <w:pStyle w:val="BodyText"/>
              <w:rPr>
                <w:lang w:val="en-NZ"/>
              </w:rPr>
            </w:pPr>
            <w:r w:rsidRPr="00130C11">
              <w:t>Reading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11" w:rsidP="00130C11">
            <w:pPr>
              <w:pStyle w:val="ListBullet"/>
            </w:pPr>
            <w:r w:rsidRPr="00130C11">
              <w:t>Identifies and interprets complex information from workplace procedures, documentation and regulations</w:t>
            </w:r>
          </w:p>
        </w:tc>
      </w:tr>
    </w:tbl>
    <w:p w:rsidR="00000000" w:rsidRPr="00130C11" w:rsidP="00130C11">
      <w:pPr>
        <w:pStyle w:val="BodyText"/>
      </w:pPr>
    </w:p>
    <w:p w:rsidR="00000000" w:rsidRPr="00130C11" w:rsidP="00130C11">
      <w:pPr>
        <w:pStyle w:val="AllowPageBreak"/>
      </w:pPr>
    </w:p>
    <w:p w:rsidR="00000000" w:rsidRPr="00130C11" w:rsidP="00130C11">
      <w:pPr>
        <w:pStyle w:val="Heading1"/>
      </w:pPr>
      <w:bookmarkStart w:id="6" w:name="O_1107417"/>
      <w:bookmarkEnd w:id="6"/>
      <w:r w:rsidRPr="00130C11">
        <w:t>Unit Mapping Information</w:t>
      </w:r>
    </w:p>
    <w:p w:rsidR="00000000" w:rsidRPr="00130C11" w:rsidP="009541CD">
      <w:pPr>
        <w:pStyle w:val="BodyText"/>
      </w:pPr>
      <w:r w:rsidRPr="00130C11">
        <w:t>Supersedes and is equivalent to RIIOGD402D Participate in nippling-up and pressure test.</w:t>
      </w:r>
    </w:p>
    <w:p w:rsidR="00000000" w:rsidRPr="00130C11" w:rsidP="00130C11">
      <w:pPr>
        <w:pStyle w:val="Heading1"/>
      </w:pPr>
      <w:bookmarkStart w:id="7" w:name="O_1107410"/>
      <w:bookmarkEnd w:id="7"/>
      <w:r w:rsidRPr="00130C11">
        <w:t>Links</w:t>
      </w:r>
    </w:p>
    <w:p w:rsidR="00000000" w:rsidRPr="00130C11" w:rsidP="009541CD">
      <w:pPr>
        <w:pStyle w:val="BodyText"/>
      </w:pPr>
      <w:r w:rsidRPr="00130C1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E33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30C11" w:rsidP="00130C11"/>
    <w:sectPr w:rsidSect="00130C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11" w:rsidRPr="009541CD" w:rsidP="00954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CD" w:rsidP="00130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41CD" w:rsidP="00130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41CD" w:rsidP="00130C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C11" w:rsidRPr="009541CD" w:rsidP="00954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CD" w:rsidRPr="002D2AF8" w:rsidP="00130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RIIOGD402E Participate in nippling-up and pressure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541CD" w:rsidP="00130C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FA6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DA9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C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C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C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C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C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C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C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C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C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C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C11"/>
  </w:style>
  <w:style w:type="character" w:customStyle="1" w:styleId="Heading1Char">
    <w:name w:val="Heading 1 Char"/>
    <w:basedOn w:val="DefaultParagraphFont"/>
    <w:link w:val="Heading1"/>
    <w:rsid w:val="00130C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C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C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0C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C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C11"/>
    <w:rPr>
      <w:b/>
      <w:spacing w:val="0"/>
    </w:rPr>
  </w:style>
  <w:style w:type="character" w:styleId="Emphasis">
    <w:name w:val="Emphasis"/>
    <w:basedOn w:val="DefaultParagraphFont"/>
    <w:qFormat/>
    <w:rsid w:val="00130C11"/>
    <w:rPr>
      <w:i/>
    </w:rPr>
  </w:style>
  <w:style w:type="paragraph" w:customStyle="1" w:styleId="SuperHeading">
    <w:name w:val="SuperHeading"/>
    <w:basedOn w:val="Normal"/>
    <w:rsid w:val="00130C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C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C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C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C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C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C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C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C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C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C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C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C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C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C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C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0C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C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C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C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C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C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C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C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C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C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C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C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C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C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C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C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C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C11"/>
  </w:style>
  <w:style w:type="paragraph" w:styleId="TableofFigures">
    <w:name w:val="table of figures"/>
    <w:basedOn w:val="Normal"/>
    <w:next w:val="Normal"/>
    <w:semiHidden/>
    <w:rsid w:val="00130C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C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0C11"/>
    <w:rPr>
      <w:rFonts w:ascii="Wingdings" w:hAnsi="Wingdings"/>
    </w:rPr>
  </w:style>
  <w:style w:type="paragraph" w:customStyle="1" w:styleId="TableHeading">
    <w:name w:val="Table Heading"/>
    <w:basedOn w:val="HeadingBase"/>
    <w:rsid w:val="00130C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C11"/>
    <w:rPr>
      <w:color w:val="0033CC"/>
      <w:u w:val="none"/>
    </w:rPr>
  </w:style>
  <w:style w:type="paragraph" w:customStyle="1" w:styleId="BodyTextRight">
    <w:name w:val="Body Text Right"/>
    <w:basedOn w:val="BodyText"/>
    <w:rsid w:val="00130C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C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C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C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C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C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C11"/>
    <w:rPr>
      <w:sz w:val="32"/>
    </w:rPr>
  </w:style>
  <w:style w:type="paragraph" w:customStyle="1" w:styleId="HeadingProcedure">
    <w:name w:val="Heading Procedure"/>
    <w:basedOn w:val="HeadingBase"/>
    <w:next w:val="Normal"/>
    <w:rsid w:val="00130C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C11"/>
    <w:pPr>
      <w:spacing w:before="60" w:after="60"/>
    </w:pPr>
  </w:style>
  <w:style w:type="paragraph" w:styleId="ListContinue">
    <w:name w:val="List Continue"/>
    <w:basedOn w:val="List"/>
    <w:rsid w:val="00130C11"/>
    <w:pPr>
      <w:ind w:firstLine="0"/>
    </w:pPr>
  </w:style>
  <w:style w:type="paragraph" w:customStyle="1" w:styleId="ListNote">
    <w:name w:val="List Note"/>
    <w:basedOn w:val="List"/>
    <w:rsid w:val="00130C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C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C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C11"/>
    <w:rPr>
      <w:rFonts w:ascii="Courier New" w:hAnsi="Courier New"/>
    </w:rPr>
  </w:style>
  <w:style w:type="paragraph" w:customStyle="1" w:styleId="NoteBullet">
    <w:name w:val="Note Bullet"/>
    <w:basedOn w:val="Note"/>
    <w:rsid w:val="00130C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C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C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C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C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0C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C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C11"/>
    <w:rPr>
      <w:b/>
      <w:smallCaps/>
    </w:rPr>
  </w:style>
  <w:style w:type="paragraph" w:customStyle="1" w:styleId="TableListNumber">
    <w:name w:val="Table List Number"/>
    <w:basedOn w:val="ListNumber"/>
    <w:rsid w:val="00130C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C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C11"/>
    <w:pPr>
      <w:numPr>
        <w:numId w:val="8"/>
      </w:numPr>
    </w:pPr>
  </w:style>
  <w:style w:type="paragraph" w:customStyle="1" w:styleId="ListAlpha2">
    <w:name w:val="List Alpha 2"/>
    <w:basedOn w:val="List2"/>
    <w:rsid w:val="00130C11"/>
    <w:pPr>
      <w:numPr>
        <w:numId w:val="7"/>
      </w:numPr>
    </w:pPr>
  </w:style>
  <w:style w:type="paragraph" w:styleId="List2">
    <w:name w:val="List 2"/>
    <w:basedOn w:val="BodyText"/>
    <w:rsid w:val="00130C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C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C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C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C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C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C11"/>
    <w:pPr>
      <w:numPr>
        <w:numId w:val="3"/>
      </w:numPr>
    </w:pPr>
  </w:style>
  <w:style w:type="paragraph" w:styleId="ListContinue2">
    <w:name w:val="List Continue 2"/>
    <w:basedOn w:val="List2"/>
    <w:rsid w:val="00130C11"/>
    <w:pPr>
      <w:ind w:firstLine="0"/>
    </w:pPr>
  </w:style>
  <w:style w:type="paragraph" w:styleId="ListContinue3">
    <w:name w:val="List Continue 3"/>
    <w:basedOn w:val="List3"/>
    <w:rsid w:val="00130C11"/>
    <w:pPr>
      <w:ind w:left="1021" w:firstLine="0"/>
    </w:pPr>
  </w:style>
  <w:style w:type="paragraph" w:styleId="ListContinue4">
    <w:name w:val="List Continue 4"/>
    <w:basedOn w:val="List4"/>
    <w:rsid w:val="00130C11"/>
    <w:pPr>
      <w:ind w:firstLine="0"/>
    </w:pPr>
  </w:style>
  <w:style w:type="paragraph" w:styleId="ListContinue5">
    <w:name w:val="List Continue 5"/>
    <w:basedOn w:val="List5"/>
    <w:rsid w:val="00130C11"/>
    <w:pPr>
      <w:ind w:firstLine="0"/>
    </w:pPr>
  </w:style>
  <w:style w:type="paragraph" w:styleId="ListNumber3">
    <w:name w:val="List Number 3"/>
    <w:basedOn w:val="List3"/>
    <w:rsid w:val="00130C11"/>
    <w:pPr>
      <w:numPr>
        <w:numId w:val="4"/>
      </w:numPr>
    </w:pPr>
  </w:style>
  <w:style w:type="paragraph" w:styleId="ListNumber4">
    <w:name w:val="List Number 4"/>
    <w:basedOn w:val="List4"/>
    <w:rsid w:val="00130C11"/>
    <w:pPr>
      <w:numPr>
        <w:numId w:val="5"/>
      </w:numPr>
    </w:pPr>
  </w:style>
  <w:style w:type="paragraph" w:styleId="ListNumber5">
    <w:name w:val="List Number 5"/>
    <w:basedOn w:val="List5"/>
    <w:rsid w:val="00130C11"/>
    <w:pPr>
      <w:numPr>
        <w:numId w:val="6"/>
      </w:numPr>
    </w:pPr>
  </w:style>
  <w:style w:type="paragraph" w:styleId="BlockText">
    <w:name w:val="Block Text"/>
    <w:basedOn w:val="Normal"/>
    <w:rsid w:val="00130C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C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C11"/>
    <w:rPr>
      <w:sz w:val="16"/>
      <w:vertAlign w:val="superscript"/>
    </w:rPr>
  </w:style>
  <w:style w:type="character" w:customStyle="1" w:styleId="Symbols">
    <w:name w:val="Symbols"/>
    <w:basedOn w:val="DefaultParagraphFont"/>
    <w:rsid w:val="00130C11"/>
    <w:rPr>
      <w:rFonts w:ascii="Symbol" w:hAnsi="Symbol"/>
    </w:rPr>
  </w:style>
  <w:style w:type="character" w:customStyle="1" w:styleId="MenuOptions">
    <w:name w:val="Menu Options"/>
    <w:basedOn w:val="DefaultParagraphFont"/>
    <w:rsid w:val="00130C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C11"/>
    <w:rPr>
      <w:b/>
    </w:rPr>
  </w:style>
  <w:style w:type="character" w:customStyle="1" w:styleId="Underlined">
    <w:name w:val="Underlined"/>
    <w:basedOn w:val="DefaultParagraphFont"/>
    <w:rsid w:val="00130C11"/>
    <w:rPr>
      <w:u w:val="single"/>
    </w:rPr>
  </w:style>
  <w:style w:type="paragraph" w:customStyle="1" w:styleId="TableBodyTextRight">
    <w:name w:val="Table Body Text Right"/>
    <w:basedOn w:val="TableBodyText"/>
    <w:rsid w:val="00130C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C11"/>
    <w:rPr>
      <w:sz w:val="18"/>
    </w:rPr>
  </w:style>
  <w:style w:type="paragraph" w:customStyle="1" w:styleId="BodySmallRight">
    <w:name w:val="Body Small Right"/>
    <w:basedOn w:val="BodyTextRight"/>
    <w:rsid w:val="00130C11"/>
    <w:rPr>
      <w:sz w:val="18"/>
      <w:szCs w:val="18"/>
    </w:rPr>
  </w:style>
  <w:style w:type="paragraph" w:customStyle="1" w:styleId="MarginEdition">
    <w:name w:val="Margin Edition"/>
    <w:basedOn w:val="MarginNote"/>
    <w:rsid w:val="00130C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C11"/>
    <w:rPr>
      <w:sz w:val="2"/>
      <w:szCs w:val="2"/>
    </w:rPr>
  </w:style>
  <w:style w:type="character" w:customStyle="1" w:styleId="Small">
    <w:name w:val="Small"/>
    <w:basedOn w:val="DefaultParagraphFont"/>
    <w:rsid w:val="00130C11"/>
    <w:rPr>
      <w:sz w:val="16"/>
    </w:rPr>
  </w:style>
  <w:style w:type="paragraph" w:customStyle="1" w:styleId="WideTable">
    <w:name w:val="Wide Table"/>
    <w:basedOn w:val="Normal"/>
    <w:rsid w:val="00130C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C11"/>
  </w:style>
  <w:style w:type="paragraph" w:styleId="Quote">
    <w:name w:val="Quote"/>
    <w:basedOn w:val="Heading1"/>
    <w:link w:val="QuoteChar"/>
    <w:qFormat/>
    <w:rsid w:val="00130C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C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C11"/>
    <w:pPr>
      <w:pageBreakBefore/>
    </w:pPr>
  </w:style>
  <w:style w:type="paragraph" w:customStyle="1" w:styleId="Border">
    <w:name w:val="Border"/>
    <w:basedOn w:val="Normal"/>
    <w:qFormat/>
    <w:rsid w:val="00130C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C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C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C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C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C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C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C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C11"/>
    <w:rPr>
      <w:u w:val="single"/>
    </w:rPr>
  </w:style>
  <w:style w:type="character" w:customStyle="1" w:styleId="BoldandItalics">
    <w:name w:val="Bold and Italics"/>
    <w:qFormat/>
    <w:rsid w:val="00130C11"/>
    <w:rPr>
      <w:b/>
      <w:i/>
      <w:u w:val="none"/>
    </w:rPr>
  </w:style>
  <w:style w:type="paragraph" w:styleId="BalloonText">
    <w:name w:val="Balloon Text"/>
    <w:basedOn w:val="Normal"/>
    <w:link w:val="BalloonTextChar"/>
    <w:rsid w:val="00130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C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C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C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C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C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C11"/>
    <w:pPr>
      <w:spacing w:before="0" w:after="0"/>
    </w:pPr>
  </w:style>
  <w:style w:type="paragraph" w:customStyle="1" w:styleId="BodyTextBold">
    <w:name w:val="Body Text Bold"/>
    <w:basedOn w:val="BodyText"/>
    <w:qFormat/>
    <w:rsid w:val="00130C11"/>
    <w:rPr>
      <w:b/>
    </w:rPr>
  </w:style>
  <w:style w:type="character" w:styleId="Hyperlink">
    <w:name w:val="Hyperlink"/>
    <w:basedOn w:val="DefaultParagraphFont"/>
    <w:uiPriority w:val="99"/>
    <w:unhideWhenUsed/>
    <w:rsid w:val="00954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2683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RIIOGD402E Participate in nippling-up and pressure tests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