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13D" w:rsidP="00B91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RIIOGD402D Participate in nippling-up and pressure test</w:t>
      </w:r>
      <w:r>
        <w:fldChar w:fldCharType="end"/>
      </w:r>
    </w:p>
    <w:p w:rsidR="00B9113D" w:rsidP="00B9113D">
      <w:pPr>
        <w:pStyle w:val="Version"/>
        <w:sectPr w:rsidSect="002A3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A37A2" w:rsidP="002A37A2">
      <w:pPr>
        <w:pStyle w:val="SuperHeading"/>
      </w:pPr>
      <w:r w:rsidRPr="002A37A2">
        <w:t>RIIOGD402D Participate in nippling-up and pressure test</w:t>
      </w:r>
    </w:p>
    <w:p w:rsidR="00000000" w:rsidRPr="002A37A2" w:rsidP="002A37A2">
      <w:pPr>
        <w:pStyle w:val="Heading1"/>
      </w:pPr>
      <w:bookmarkStart w:id="1" w:name="O_691075"/>
      <w:bookmarkEnd w:id="1"/>
      <w:r w:rsidRPr="002A37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91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Heading4"/>
              <w:rPr>
                <w:lang w:val="en-NZ"/>
              </w:rPr>
            </w:pPr>
            <w:r w:rsidRPr="002A37A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Heading4"/>
              <w:rPr>
                <w:lang w:val="en-NZ"/>
              </w:rPr>
            </w:pPr>
            <w:r w:rsidRPr="002A37A2">
              <w:t>Comment</w:t>
            </w:r>
          </w:p>
        </w:tc>
      </w:tr>
      <w:tr w:rsidTr="00B91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This unit replaces RIIOGD402A Participate in nippling-up and pressure test</w:t>
            </w:r>
          </w:p>
        </w:tc>
      </w:tr>
      <w:tr w:rsidTr="00B911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Performance Criteria amended to make requirements more explicit.</w:t>
            </w:r>
          </w:p>
        </w:tc>
      </w:tr>
      <w:tr w:rsidTr="00B9113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A2" w:rsidP="002A37A2">
            <w:pPr>
              <w:pStyle w:val="BodyText"/>
            </w:pPr>
            <w:r w:rsidRPr="002A37A2">
              <w:t>Required frequency and volume of evidence amended in P</w:t>
            </w:r>
            <w:r w:rsidRPr="002A37A2">
              <w:t>erformance evidence.</w:t>
            </w:r>
          </w:p>
          <w:p w:rsidR="00000000" w:rsidRPr="002A37A2" w:rsidP="002A37A2">
            <w:pPr>
              <w:pStyle w:val="BodyText"/>
            </w:pPr>
            <w:r w:rsidRPr="002A37A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A37A2" w:rsidP="002A37A2">
      <w:pPr>
        <w:pStyle w:val="BodyText"/>
      </w:pPr>
    </w:p>
    <w:p w:rsidR="00000000" w:rsidRPr="002A37A2" w:rsidP="002A37A2">
      <w:pPr>
        <w:pStyle w:val="AllowPageBreak"/>
      </w:pPr>
    </w:p>
    <w:p w:rsidR="00000000" w:rsidRPr="002A37A2" w:rsidP="002A37A2">
      <w:pPr>
        <w:pStyle w:val="Heading1"/>
      </w:pPr>
      <w:bookmarkStart w:id="2" w:name="O_691074"/>
      <w:bookmarkEnd w:id="2"/>
      <w:r w:rsidRPr="002A37A2">
        <w:t>Application</w:t>
      </w:r>
    </w:p>
    <w:p w:rsidR="00000000" w:rsidRPr="002A37A2" w:rsidP="00B9113D">
      <w:pPr>
        <w:pStyle w:val="BodyText"/>
      </w:pPr>
      <w:r w:rsidRPr="002A37A2">
        <w:t>This unit describes a participant’s skills and knowledge required to apply assist in maintaining rig safety and emergency procedures in Drilling.</w:t>
      </w:r>
    </w:p>
    <w:p w:rsidR="00000000" w:rsidRPr="002A37A2" w:rsidP="00B9113D">
      <w:pPr>
        <w:pStyle w:val="BodyText"/>
      </w:pPr>
      <w:r w:rsidRPr="002A37A2">
        <w:t>This unit is appropriate for those working in assistant roles.</w:t>
      </w:r>
    </w:p>
    <w:p w:rsidR="00B9113D" w:rsidP="00B9113D">
      <w:pPr>
        <w:pStyle w:val="BodyText"/>
      </w:pPr>
      <w:r w:rsidRPr="002A37A2">
        <w:t>Licensing, legislat</w:t>
      </w:r>
      <w:r w:rsidRPr="002A37A2">
        <w:t>ive, regulatory and certification requirements that apply to this unit can vary between states, territories, and industry sectors. Relevant information must be sourced prior to application of the unit.</w:t>
      </w:r>
    </w:p>
    <w:p w:rsidR="00000000" w:rsidRPr="002A37A2" w:rsidP="002A37A2">
      <w:pPr>
        <w:pStyle w:val="Heading1"/>
      </w:pPr>
      <w:bookmarkStart w:id="3" w:name="O_691073"/>
      <w:bookmarkEnd w:id="3"/>
      <w:r w:rsidRPr="002A37A2">
        <w:t>Unit Sector</w:t>
      </w:r>
    </w:p>
    <w:p w:rsidR="00000000" w:rsidRPr="002A37A2" w:rsidP="00B9113D">
      <w:pPr>
        <w:pStyle w:val="BodyText"/>
      </w:pPr>
      <w:r w:rsidRPr="002A37A2">
        <w:t>Drilling</w:t>
      </w:r>
    </w:p>
    <w:p w:rsidR="00000000" w:rsidRPr="002A37A2" w:rsidP="002A37A2">
      <w:pPr>
        <w:pStyle w:val="Heading1"/>
      </w:pPr>
      <w:bookmarkStart w:id="4" w:name="O_691072"/>
      <w:bookmarkEnd w:id="4"/>
      <w:r w:rsidRPr="002A37A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A3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1.  Plan and prepare for nippling-up and pressure testing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A2" w:rsidP="002A37A2">
            <w:pPr>
              <w:pStyle w:val="BodyText"/>
            </w:pPr>
            <w:r w:rsidRPr="002A37A2">
              <w:t>1.1</w:t>
            </w:r>
            <w:r w:rsidRPr="002A37A2">
              <w:tab/>
              <w:t xml:space="preserve">Access, interpret and apply documentation for participating in nippling-up and pressure testing and ensure the work activity is compliant </w:t>
            </w:r>
          </w:p>
          <w:p w:rsidR="00000000" w:rsidRPr="002A37A2" w:rsidP="002A37A2">
            <w:pPr>
              <w:pStyle w:val="BodyText"/>
            </w:pPr>
            <w:r w:rsidRPr="002A37A2">
              <w:t>1.2</w:t>
            </w:r>
            <w:r w:rsidRPr="002A37A2">
              <w:tab/>
              <w:t>Obtain, read, i</w:t>
            </w:r>
            <w:r w:rsidRPr="002A37A2">
              <w:t xml:space="preserve">nterpret, clarify and confirm work requirements </w:t>
            </w:r>
          </w:p>
          <w:p w:rsidR="00000000" w:rsidRPr="002A37A2" w:rsidP="002A37A2">
            <w:pPr>
              <w:pStyle w:val="BodyText"/>
            </w:pPr>
            <w:r w:rsidRPr="002A37A2">
              <w:t>1.3</w:t>
            </w:r>
            <w:r w:rsidRPr="002A37A2">
              <w:tab/>
              <w:t>Identify, address and report potential hazards, risks and environmental issues and implement control measures</w:t>
            </w:r>
          </w:p>
          <w:p w:rsidR="00000000" w:rsidRPr="002A37A2" w:rsidP="002A37A2">
            <w:pPr>
              <w:pStyle w:val="BodyText"/>
            </w:pPr>
            <w:r w:rsidRPr="002A37A2">
              <w:t>1.4</w:t>
            </w:r>
            <w:r w:rsidRPr="002A37A2">
              <w:tab/>
              <w:t>Select and wear personal protective equipment appropriate to work activities</w:t>
            </w:r>
          </w:p>
          <w:p w:rsidR="00000000" w:rsidRPr="002A37A2" w:rsidP="002A37A2">
            <w:pPr>
              <w:pStyle w:val="BodyText"/>
            </w:pPr>
            <w:r w:rsidRPr="002A37A2">
              <w:t>1.5</w:t>
            </w:r>
            <w:r w:rsidRPr="002A37A2">
              <w:tab/>
              <w:t xml:space="preserve">Resolve </w:t>
            </w:r>
            <w:r w:rsidRPr="002A37A2">
              <w:t xml:space="preserve">coordination requirements with others at the site prior </w:t>
            </w:r>
            <w:r w:rsidRPr="002A37A2">
              <w:t>to commencing, during, and on completion of work activities</w:t>
            </w:r>
          </w:p>
          <w:p w:rsidR="00000000" w:rsidRPr="002A37A2" w:rsidP="002A37A2">
            <w:pPr>
              <w:pStyle w:val="BodyText"/>
            </w:pPr>
            <w:r w:rsidRPr="002A37A2">
              <w:t>1.6</w:t>
            </w:r>
            <w:r w:rsidRPr="002A37A2">
              <w:tab/>
              <w:t xml:space="preserve">Check and adjust casing bowl and position level </w:t>
            </w:r>
          </w:p>
          <w:p w:rsidR="00000000" w:rsidRPr="002A37A2" w:rsidP="002A37A2">
            <w:pPr>
              <w:pStyle w:val="BodyText"/>
            </w:pPr>
            <w:r w:rsidRPr="002A37A2">
              <w:t>1.7</w:t>
            </w:r>
            <w:r w:rsidRPr="002A37A2">
              <w:tab/>
              <w:t>Perform blow our prevention (BOP) test as per operator’s written instructions</w:t>
            </w:r>
          </w:p>
          <w:p w:rsidR="00000000" w:rsidRPr="002A37A2" w:rsidP="002A37A2">
            <w:pPr>
              <w:pStyle w:val="BodyText"/>
            </w:pPr>
            <w:r w:rsidRPr="002A37A2">
              <w:t>1.8</w:t>
            </w:r>
            <w:r w:rsidRPr="002A37A2">
              <w:tab/>
              <w:t>C</w:t>
            </w:r>
            <w:r w:rsidRPr="002A37A2">
              <w:t xml:space="preserve">arry out rig-up to drill-out operations </w:t>
            </w:r>
          </w:p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1.9</w:t>
            </w:r>
            <w:r w:rsidRPr="002A37A2">
              <w:tab/>
              <w:t>Carry out pressure tests prior to drilling out and record results</w:t>
            </w:r>
          </w:p>
        </w:tc>
      </w:tr>
      <w:tr w:rsidTr="002A3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2.  Pressure testing during intermediate and/or main holes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A2" w:rsidP="002A37A2">
            <w:pPr>
              <w:pStyle w:val="BodyText"/>
            </w:pPr>
            <w:r w:rsidRPr="002A37A2">
              <w:t>2.1</w:t>
            </w:r>
            <w:r w:rsidRPr="002A37A2">
              <w:tab/>
              <w:t xml:space="preserve">Confirm pressure test program/timing </w:t>
            </w:r>
          </w:p>
          <w:p w:rsidR="00000000" w:rsidRPr="002A37A2" w:rsidP="002A37A2">
            <w:pPr>
              <w:pStyle w:val="BodyText"/>
            </w:pPr>
            <w:r w:rsidRPr="002A37A2">
              <w:t>2.2</w:t>
            </w:r>
            <w:r w:rsidRPr="002A37A2">
              <w:tab/>
            </w:r>
            <w:r w:rsidRPr="002A37A2">
              <w:t>Check cup testers and plugs for sizing and integrity</w:t>
            </w:r>
          </w:p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2.3</w:t>
            </w:r>
            <w:r w:rsidRPr="002A37A2">
              <w:tab/>
              <w:t>Monitor and maintain stack within deviation limit</w:t>
            </w:r>
          </w:p>
        </w:tc>
      </w:tr>
      <w:tr w:rsidTr="002A37A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7A2">
            <w:pPr>
              <w:pStyle w:val="BodyText"/>
              <w:rPr>
                <w:lang w:val="en-NZ"/>
              </w:rPr>
            </w:pPr>
            <w:r w:rsidRPr="002A37A2">
              <w:t>3. 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7A2" w:rsidP="002A37A2">
            <w:pPr>
              <w:pStyle w:val="BodyText"/>
            </w:pPr>
            <w:r w:rsidRPr="002A37A2">
              <w:t>3.1 Clean, check, maintain and store plant, tools and equipment</w:t>
            </w:r>
          </w:p>
          <w:p w:rsidR="00000000" w:rsidRPr="002A37A2" w:rsidP="002A37A2">
            <w:pPr>
              <w:pStyle w:val="BodyText"/>
            </w:pPr>
            <w:r w:rsidRPr="002A37A2">
              <w:t>3.2 Report issues identified with plant, tools a</w:t>
            </w:r>
            <w:r w:rsidRPr="002A37A2">
              <w:t>nd equipment</w:t>
            </w:r>
          </w:p>
        </w:tc>
      </w:tr>
    </w:tbl>
    <w:p w:rsidR="00B9113D" w:rsidP="002A37A2">
      <w:pPr>
        <w:pStyle w:val="BodyText"/>
      </w:pPr>
    </w:p>
    <w:p w:rsidR="00B9113D" w:rsidP="002A37A2">
      <w:pPr>
        <w:pStyle w:val="BodyText"/>
      </w:pPr>
    </w:p>
    <w:p w:rsidR="00000000" w:rsidRPr="002A37A2" w:rsidP="002A37A2">
      <w:pPr>
        <w:pStyle w:val="Heading1"/>
      </w:pPr>
      <w:bookmarkStart w:id="5" w:name="O_691071"/>
      <w:bookmarkEnd w:id="5"/>
      <w:r w:rsidRPr="002A37A2">
        <w:t>Foundation Skills</w:t>
      </w:r>
    </w:p>
    <w:p w:rsidR="00B9113D" w:rsidP="00B9113D">
      <w:pPr>
        <w:pStyle w:val="BodyText"/>
      </w:pPr>
      <w:r w:rsidRPr="002A37A2">
        <w:t>Foundation skills essential to performance are explicit in the performance criteria of this unit. Further information is available in the Resources and Infrastructure Industry Training Package Companion Vo</w:t>
      </w:r>
      <w:r w:rsidRPr="002A37A2">
        <w:t>lume.</w:t>
      </w:r>
    </w:p>
    <w:p w:rsidR="00000000" w:rsidRPr="002A37A2" w:rsidP="002A37A2">
      <w:pPr>
        <w:pStyle w:val="Heading1"/>
      </w:pPr>
      <w:bookmarkStart w:id="6" w:name="O_691070"/>
      <w:bookmarkEnd w:id="6"/>
      <w:r w:rsidRPr="002A37A2">
        <w:t>Unit Mapping Information</w:t>
      </w:r>
    </w:p>
    <w:p w:rsidR="00B9113D" w:rsidP="00B9113D">
      <w:pPr>
        <w:pStyle w:val="BodyText"/>
      </w:pPr>
      <w:r w:rsidRPr="002A37A2">
        <w:t>No equivalent Unit</w:t>
      </w:r>
    </w:p>
    <w:p w:rsidR="00000000" w:rsidRPr="002A37A2" w:rsidP="002A37A2">
      <w:pPr>
        <w:pStyle w:val="Heading1"/>
      </w:pPr>
      <w:bookmarkStart w:id="7" w:name="O_691076"/>
      <w:bookmarkEnd w:id="7"/>
      <w:r w:rsidRPr="002A37A2">
        <w:t>Links</w:t>
      </w:r>
    </w:p>
    <w:p w:rsidR="00000000" w:rsidRPr="002A37A2" w:rsidP="00B9113D">
      <w:pPr>
        <w:pStyle w:val="BodyText"/>
      </w:pPr>
      <w:r w:rsidRPr="002A37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A1C6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A37A2" w:rsidP="002A37A2"/>
    <w:sectPr w:rsidSect="002A37A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A2" w:rsidRPr="00B9113D" w:rsidP="00B91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3D" w:rsidP="002A3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113D" w:rsidP="002A3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113D" w:rsidP="002A3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7A2" w:rsidRPr="00B9113D" w:rsidP="00B91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3D" w:rsidRPr="002D2AF8" w:rsidP="002A3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RIIOGD402D Participate in nippling-up and pressure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B9113D" w:rsidP="002A3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7A2"/>
  </w:style>
  <w:style w:type="character" w:customStyle="1" w:styleId="Heading1Char">
    <w:name w:val="Heading 1 Char"/>
    <w:basedOn w:val="DefaultParagraphFont"/>
    <w:link w:val="Heading1"/>
    <w:rsid w:val="002A3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7A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A3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7A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A3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7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37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3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7A2"/>
    <w:rPr>
      <w:b/>
      <w:spacing w:val="0"/>
    </w:rPr>
  </w:style>
  <w:style w:type="paragraph" w:customStyle="1" w:styleId="SuperTitle">
    <w:name w:val="SuperTitle"/>
    <w:basedOn w:val="Title"/>
    <w:rsid w:val="002A3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7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7A2"/>
    <w:rPr>
      <w:i/>
    </w:rPr>
  </w:style>
  <w:style w:type="paragraph" w:styleId="Caption">
    <w:name w:val="caption"/>
    <w:basedOn w:val="BodyText"/>
    <w:next w:val="Normal"/>
    <w:qFormat/>
    <w:rsid w:val="002A3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7A2"/>
  </w:style>
  <w:style w:type="paragraph" w:styleId="TableofFigures">
    <w:name w:val="table of figures"/>
    <w:basedOn w:val="Normal"/>
    <w:next w:val="Normal"/>
    <w:semiHidden/>
    <w:rsid w:val="002A3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7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37A2"/>
    <w:rPr>
      <w:rFonts w:ascii="Wingdings" w:hAnsi="Wingdings"/>
    </w:rPr>
  </w:style>
  <w:style w:type="paragraph" w:customStyle="1" w:styleId="TableHeading">
    <w:name w:val="Table Heading"/>
    <w:basedOn w:val="HeadingBase"/>
    <w:rsid w:val="002A3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7A2"/>
    <w:rPr>
      <w:color w:val="0033CC"/>
      <w:u w:val="none"/>
    </w:rPr>
  </w:style>
  <w:style w:type="paragraph" w:customStyle="1" w:styleId="BodyTextRight">
    <w:name w:val="Body Text Right"/>
    <w:basedOn w:val="BodyText"/>
    <w:rsid w:val="002A3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7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7A2"/>
    <w:rPr>
      <w:sz w:val="32"/>
    </w:rPr>
  </w:style>
  <w:style w:type="paragraph" w:customStyle="1" w:styleId="HeadingProcedure">
    <w:name w:val="Heading Procedure"/>
    <w:basedOn w:val="HeadingBase"/>
    <w:next w:val="Normal"/>
    <w:rsid w:val="002A3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7A2"/>
    <w:pPr>
      <w:spacing w:before="60" w:after="60"/>
    </w:pPr>
  </w:style>
  <w:style w:type="paragraph" w:styleId="ListContinue">
    <w:name w:val="List Continue"/>
    <w:basedOn w:val="List"/>
    <w:rsid w:val="002A37A2"/>
    <w:pPr>
      <w:ind w:firstLine="0"/>
    </w:pPr>
  </w:style>
  <w:style w:type="paragraph" w:customStyle="1" w:styleId="ListNote">
    <w:name w:val="List Note"/>
    <w:basedOn w:val="List"/>
    <w:rsid w:val="002A3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7A2"/>
    <w:rPr>
      <w:rFonts w:ascii="Courier New" w:hAnsi="Courier New"/>
    </w:rPr>
  </w:style>
  <w:style w:type="paragraph" w:customStyle="1" w:styleId="NoteBullet">
    <w:name w:val="Note Bullet"/>
    <w:basedOn w:val="Note"/>
    <w:rsid w:val="002A3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7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3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7A2"/>
    <w:rPr>
      <w:b/>
      <w:smallCaps/>
    </w:rPr>
  </w:style>
  <w:style w:type="paragraph" w:customStyle="1" w:styleId="TableListNumber">
    <w:name w:val="Table List Number"/>
    <w:basedOn w:val="ListNumber"/>
    <w:rsid w:val="002A3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7A2"/>
    <w:pPr>
      <w:numPr>
        <w:numId w:val="7"/>
      </w:numPr>
    </w:pPr>
  </w:style>
  <w:style w:type="paragraph" w:customStyle="1" w:styleId="ListAlpha2">
    <w:name w:val="List Alpha 2"/>
    <w:basedOn w:val="List2"/>
    <w:rsid w:val="002A37A2"/>
    <w:pPr>
      <w:numPr>
        <w:numId w:val="6"/>
      </w:numPr>
    </w:pPr>
  </w:style>
  <w:style w:type="paragraph" w:styleId="List2">
    <w:name w:val="List 2"/>
    <w:basedOn w:val="BodyText"/>
    <w:rsid w:val="002A3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7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7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37A2"/>
    <w:pPr>
      <w:numPr>
        <w:numId w:val="2"/>
      </w:numPr>
    </w:pPr>
  </w:style>
  <w:style w:type="paragraph" w:styleId="ListContinue2">
    <w:name w:val="List Continue 2"/>
    <w:basedOn w:val="List2"/>
    <w:rsid w:val="002A37A2"/>
    <w:pPr>
      <w:ind w:firstLine="0"/>
    </w:pPr>
  </w:style>
  <w:style w:type="paragraph" w:styleId="ListContinue3">
    <w:name w:val="List Continue 3"/>
    <w:basedOn w:val="List3"/>
    <w:rsid w:val="002A37A2"/>
    <w:pPr>
      <w:ind w:left="1021" w:firstLine="0"/>
    </w:pPr>
  </w:style>
  <w:style w:type="paragraph" w:styleId="ListContinue4">
    <w:name w:val="List Continue 4"/>
    <w:basedOn w:val="List4"/>
    <w:rsid w:val="002A37A2"/>
    <w:pPr>
      <w:ind w:firstLine="0"/>
    </w:pPr>
  </w:style>
  <w:style w:type="paragraph" w:styleId="ListContinue5">
    <w:name w:val="List Continue 5"/>
    <w:basedOn w:val="List5"/>
    <w:rsid w:val="002A37A2"/>
    <w:pPr>
      <w:ind w:firstLine="0"/>
    </w:pPr>
  </w:style>
  <w:style w:type="paragraph" w:styleId="ListNumber3">
    <w:name w:val="List Number 3"/>
    <w:basedOn w:val="List3"/>
    <w:rsid w:val="002A37A2"/>
    <w:pPr>
      <w:numPr>
        <w:numId w:val="3"/>
      </w:numPr>
    </w:pPr>
  </w:style>
  <w:style w:type="paragraph" w:styleId="ListNumber4">
    <w:name w:val="List Number 4"/>
    <w:basedOn w:val="List4"/>
    <w:rsid w:val="002A37A2"/>
    <w:pPr>
      <w:numPr>
        <w:numId w:val="4"/>
      </w:numPr>
    </w:pPr>
  </w:style>
  <w:style w:type="paragraph" w:styleId="ListNumber5">
    <w:name w:val="List Number 5"/>
    <w:basedOn w:val="List5"/>
    <w:rsid w:val="002A37A2"/>
    <w:pPr>
      <w:numPr>
        <w:numId w:val="5"/>
      </w:numPr>
    </w:pPr>
  </w:style>
  <w:style w:type="paragraph" w:styleId="BlockText">
    <w:name w:val="Block Text"/>
    <w:basedOn w:val="Normal"/>
    <w:rsid w:val="002A3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7A2"/>
    <w:rPr>
      <w:sz w:val="16"/>
      <w:vertAlign w:val="superscript"/>
    </w:rPr>
  </w:style>
  <w:style w:type="character" w:customStyle="1" w:styleId="Symbols">
    <w:name w:val="Symbols"/>
    <w:basedOn w:val="DefaultParagraphFont"/>
    <w:rsid w:val="002A37A2"/>
    <w:rPr>
      <w:rFonts w:ascii="Symbol" w:hAnsi="Symbol"/>
    </w:rPr>
  </w:style>
  <w:style w:type="character" w:customStyle="1" w:styleId="MenuOptions">
    <w:name w:val="Menu Options"/>
    <w:basedOn w:val="DefaultParagraphFont"/>
    <w:rsid w:val="002A3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7A2"/>
    <w:rPr>
      <w:b/>
    </w:rPr>
  </w:style>
  <w:style w:type="character" w:customStyle="1" w:styleId="Underlined">
    <w:name w:val="Underlined"/>
    <w:basedOn w:val="DefaultParagraphFont"/>
    <w:rsid w:val="002A37A2"/>
    <w:rPr>
      <w:u w:val="single"/>
    </w:rPr>
  </w:style>
  <w:style w:type="paragraph" w:customStyle="1" w:styleId="TableBodyTextRight">
    <w:name w:val="Table Body Text Right"/>
    <w:basedOn w:val="TableBodyText"/>
    <w:rsid w:val="002A3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7A2"/>
    <w:rPr>
      <w:sz w:val="18"/>
    </w:rPr>
  </w:style>
  <w:style w:type="paragraph" w:customStyle="1" w:styleId="BodySmallRight">
    <w:name w:val="Body Small Right"/>
    <w:basedOn w:val="BodyTextRight"/>
    <w:rsid w:val="002A37A2"/>
    <w:rPr>
      <w:sz w:val="18"/>
      <w:szCs w:val="18"/>
    </w:rPr>
  </w:style>
  <w:style w:type="paragraph" w:customStyle="1" w:styleId="MarginEdition">
    <w:name w:val="Margin Edition"/>
    <w:basedOn w:val="MarginNote"/>
    <w:rsid w:val="002A3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7A2"/>
    <w:rPr>
      <w:sz w:val="2"/>
      <w:szCs w:val="2"/>
    </w:rPr>
  </w:style>
  <w:style w:type="character" w:customStyle="1" w:styleId="Small">
    <w:name w:val="Small"/>
    <w:basedOn w:val="DefaultParagraphFont"/>
    <w:rsid w:val="002A37A2"/>
    <w:rPr>
      <w:sz w:val="16"/>
    </w:rPr>
  </w:style>
  <w:style w:type="paragraph" w:customStyle="1" w:styleId="WideTable">
    <w:name w:val="Wide Table"/>
    <w:basedOn w:val="Normal"/>
    <w:rsid w:val="002A3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7A2"/>
  </w:style>
  <w:style w:type="paragraph" w:styleId="Quote">
    <w:name w:val="Quote"/>
    <w:basedOn w:val="Heading1"/>
    <w:link w:val="QuoteChar"/>
    <w:qFormat/>
    <w:rsid w:val="002A3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7A2"/>
    <w:pPr>
      <w:pageBreakBefore/>
    </w:pPr>
  </w:style>
  <w:style w:type="paragraph" w:customStyle="1" w:styleId="Border">
    <w:name w:val="Border"/>
    <w:basedOn w:val="Normal"/>
    <w:qFormat/>
    <w:rsid w:val="002A3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7A2"/>
    <w:rPr>
      <w:u w:val="single"/>
    </w:rPr>
  </w:style>
  <w:style w:type="character" w:customStyle="1" w:styleId="BoldandItalics">
    <w:name w:val="Bold and Italics"/>
    <w:qFormat/>
    <w:rsid w:val="002A37A2"/>
    <w:rPr>
      <w:b/>
      <w:i/>
      <w:u w:val="none"/>
    </w:rPr>
  </w:style>
  <w:style w:type="paragraph" w:styleId="BalloonText">
    <w:name w:val="Balloon Text"/>
    <w:basedOn w:val="Normal"/>
    <w:link w:val="BalloonTextChar"/>
    <w:rsid w:val="002A3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7A2"/>
    <w:pPr>
      <w:spacing w:before="0" w:after="0"/>
    </w:pPr>
  </w:style>
  <w:style w:type="paragraph" w:customStyle="1" w:styleId="BodyTextBold">
    <w:name w:val="Body Text Bold"/>
    <w:basedOn w:val="BodyText"/>
    <w:qFormat/>
    <w:rsid w:val="002A37A2"/>
    <w:rPr>
      <w:b/>
    </w:rPr>
  </w:style>
  <w:style w:type="character" w:styleId="Hyperlink">
    <w:name w:val="Hyperlink"/>
    <w:basedOn w:val="DefaultParagraphFont"/>
    <w:uiPriority w:val="99"/>
    <w:unhideWhenUsed/>
    <w:rsid w:val="00B91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2528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2874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RIIOGD402D Participate in nippling-up and pressure test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2021-01-25T10:36:00Z</dcterms:created>
  <dcterms:modified xsi:type="dcterms:W3CDTF">2021-01-25T10:36:00Z</dcterms:modified>
</cp:coreProperties>
</file>