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760" w:rsidP="00345760">
      <w:pPr>
        <w:pStyle w:val="Title"/>
      </w:pPr>
      <w:r>
        <w:fldChar w:fldCharType="begin"/>
      </w:r>
      <w:r>
        <w:instrText xml:space="preserve"> TITLE   \* MERGEFORMAT </w:instrText>
      </w:r>
      <w:r>
        <w:fldChar w:fldCharType="separate"/>
      </w:r>
      <w:r>
        <w:t>RIIOGD402D Participate in nippling-up and pressure test</w:t>
      </w:r>
      <w:r>
        <w:fldChar w:fldCharType="end"/>
      </w:r>
    </w:p>
    <w:p w:rsidR="00345760" w:rsidP="00345760">
      <w:pPr>
        <w:pStyle w:val="Version"/>
        <w:sectPr w:rsidSect="000F30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F300B" w:rsidP="000F300B">
      <w:pPr>
        <w:pStyle w:val="SuperHeading"/>
      </w:pPr>
      <w:r w:rsidRPr="000F300B">
        <w:t>RIIOGD402D Participate in nippling-up and pressure test</w:t>
      </w:r>
    </w:p>
    <w:p w:rsidR="00000000" w:rsidRPr="000F300B" w:rsidP="000F300B">
      <w:pPr>
        <w:pStyle w:val="Heading1"/>
      </w:pPr>
      <w:bookmarkStart w:id="1" w:name="O_691075"/>
      <w:bookmarkEnd w:id="1"/>
      <w:r w:rsidRPr="000F300B">
        <w:t>Modification History</w:t>
      </w:r>
    </w:p>
    <w:tbl>
      <w:tblPr>
        <w:tblW w:w="0" w:type="auto"/>
        <w:tblCellMar>
          <w:left w:w="62" w:type="dxa"/>
          <w:right w:w="62" w:type="dxa"/>
        </w:tblCellMar>
        <w:tblLook w:val="0000"/>
      </w:tblPr>
      <w:tblGrid>
        <w:gridCol w:w="1107"/>
        <w:gridCol w:w="8089"/>
      </w:tblGrid>
      <w:tr w:rsidTr="003457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Heading4"/>
              <w:rPr>
                <w:lang w:val="en-NZ"/>
              </w:rPr>
            </w:pPr>
            <w:r w:rsidRPr="000F300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Heading4"/>
              <w:rPr>
                <w:lang w:val="en-NZ"/>
              </w:rPr>
            </w:pPr>
            <w:r w:rsidRPr="000F300B">
              <w:t>Comment</w:t>
            </w:r>
          </w:p>
        </w:tc>
      </w:tr>
      <w:tr w:rsidTr="003457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BodyText"/>
              <w:rPr>
                <w:lang w:val="en-NZ"/>
              </w:rPr>
            </w:pPr>
            <w:r w:rsidRPr="000F300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BodyText"/>
              <w:rPr>
                <w:lang w:val="en-NZ"/>
              </w:rPr>
            </w:pPr>
            <w:r w:rsidRPr="000F300B">
              <w:t>This unit replaces RIIOGD402A Participate in nippling-up and pressure test</w:t>
            </w:r>
          </w:p>
        </w:tc>
      </w:tr>
      <w:tr w:rsidTr="003457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BodyText"/>
              <w:rPr>
                <w:lang w:val="en-NZ"/>
              </w:rPr>
            </w:pPr>
            <w:r w:rsidRPr="000F300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BodyText"/>
              <w:rPr>
                <w:lang w:val="en-NZ"/>
              </w:rPr>
            </w:pPr>
            <w:r w:rsidRPr="000F300B">
              <w:t>Performance Criteria amended to make requirements more explicit.</w:t>
            </w:r>
          </w:p>
        </w:tc>
      </w:tr>
      <w:tr w:rsidTr="0034576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BodyText"/>
              <w:rPr>
                <w:lang w:val="en-NZ"/>
              </w:rPr>
            </w:pPr>
            <w:r w:rsidRPr="000F300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00B" w:rsidP="000F300B">
            <w:pPr>
              <w:pStyle w:val="BodyText"/>
            </w:pPr>
            <w:r w:rsidRPr="000F300B">
              <w:t>Required frequency and volume of evidence amended in P</w:t>
            </w:r>
            <w:r w:rsidRPr="000F300B">
              <w:t>erformance evidence.</w:t>
            </w:r>
          </w:p>
          <w:p w:rsidR="00000000" w:rsidRPr="000F300B" w:rsidP="000F300B">
            <w:pPr>
              <w:pStyle w:val="BodyText"/>
            </w:pPr>
            <w:r w:rsidRPr="000F300B">
              <w:t>Substantial amendments made in Assessment Conditions field, including: references to Industry Sectors, assessor and subject matter expert experience requirements, how assessment should be conducted and what it should confirm.</w:t>
            </w:r>
          </w:p>
        </w:tc>
      </w:tr>
    </w:tbl>
    <w:p w:rsidR="00000000" w:rsidRPr="000F300B" w:rsidP="000F300B">
      <w:pPr>
        <w:pStyle w:val="BodyText"/>
      </w:pPr>
    </w:p>
    <w:p w:rsidR="00000000" w:rsidRPr="000F300B" w:rsidP="000F300B">
      <w:pPr>
        <w:pStyle w:val="AllowPageBreak"/>
      </w:pPr>
    </w:p>
    <w:p w:rsidR="00000000" w:rsidRPr="000F300B" w:rsidP="000F300B">
      <w:pPr>
        <w:pStyle w:val="Heading1"/>
      </w:pPr>
      <w:bookmarkStart w:id="2" w:name="O_691074"/>
      <w:bookmarkEnd w:id="2"/>
      <w:r w:rsidRPr="000F300B">
        <w:t>Application</w:t>
      </w:r>
    </w:p>
    <w:p w:rsidR="00000000" w:rsidRPr="000F300B" w:rsidP="00345760">
      <w:pPr>
        <w:pStyle w:val="BodyText"/>
      </w:pPr>
      <w:r w:rsidRPr="000F300B">
        <w:t>This unit describes a participant’s skills and knowledge required to apply assist in maintaining rig safety and emergency procedures in Drilling.</w:t>
      </w:r>
    </w:p>
    <w:p w:rsidR="00000000" w:rsidRPr="000F300B" w:rsidP="00345760">
      <w:pPr>
        <w:pStyle w:val="BodyText"/>
      </w:pPr>
      <w:r w:rsidRPr="000F300B">
        <w:t>This unit is appropriate for those working in assistant roles.</w:t>
      </w:r>
    </w:p>
    <w:p w:rsidR="00345760" w:rsidP="00345760">
      <w:pPr>
        <w:pStyle w:val="BodyText"/>
      </w:pPr>
      <w:r w:rsidRPr="000F300B">
        <w:t>Licensing, legislat</w:t>
      </w:r>
      <w:r w:rsidRPr="000F300B">
        <w:t>ive, regulatory and certification requirements that apply to this unit can vary between states, territories, and industry sectors. Relevant information must be sourced prior to application of the unit.</w:t>
      </w:r>
    </w:p>
    <w:p w:rsidR="00000000" w:rsidRPr="000F300B" w:rsidP="000F300B">
      <w:pPr>
        <w:pStyle w:val="Heading1"/>
      </w:pPr>
      <w:bookmarkStart w:id="3" w:name="O_691073"/>
      <w:bookmarkEnd w:id="3"/>
      <w:r w:rsidRPr="000F300B">
        <w:t>Unit Sector</w:t>
      </w:r>
    </w:p>
    <w:p w:rsidR="00000000" w:rsidRPr="000F300B" w:rsidP="00345760">
      <w:pPr>
        <w:pStyle w:val="BodyText"/>
      </w:pPr>
      <w:r w:rsidRPr="000F300B">
        <w:t>Drilling</w:t>
      </w:r>
    </w:p>
    <w:p w:rsidR="00000000" w:rsidRPr="000F300B" w:rsidP="000F300B">
      <w:pPr>
        <w:pStyle w:val="Heading1"/>
      </w:pPr>
      <w:bookmarkStart w:id="4" w:name="O_691072"/>
      <w:bookmarkEnd w:id="4"/>
      <w:r w:rsidRPr="000F300B">
        <w:t>Elements and Performance Criteria</w:t>
      </w:r>
    </w:p>
    <w:tbl>
      <w:tblPr>
        <w:tblW w:w="9322" w:type="dxa"/>
        <w:tblLayout w:type="fixed"/>
        <w:tblCellMar>
          <w:left w:w="62" w:type="dxa"/>
          <w:right w:w="62" w:type="dxa"/>
        </w:tblCellMar>
        <w:tblLook w:val="0000"/>
      </w:tblPr>
      <w:tblGrid>
        <w:gridCol w:w="2438"/>
        <w:gridCol w:w="6884"/>
      </w:tblGrid>
      <w:tr w:rsidTr="000F30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00B">
            <w:pPr>
              <w:pStyle w:val="BodyText"/>
              <w:rPr>
                <w:lang w:val="en-NZ"/>
              </w:rPr>
            </w:pPr>
            <w:r w:rsidRPr="000F300B">
              <w:t>1.  Plan and prepare for nippling-up and pressure testing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00B" w:rsidP="000F300B">
            <w:pPr>
              <w:pStyle w:val="BodyText"/>
            </w:pPr>
            <w:r w:rsidRPr="000F300B">
              <w:t>1.1</w:t>
            </w:r>
            <w:r w:rsidRPr="000F300B">
              <w:tab/>
              <w:t xml:space="preserve">Access, interpret and apply documentation for participating in nippling-up and pressure testing and ensure the work activity is compliant </w:t>
            </w:r>
          </w:p>
          <w:p w:rsidR="00000000" w:rsidRPr="000F300B" w:rsidP="000F300B">
            <w:pPr>
              <w:pStyle w:val="BodyText"/>
            </w:pPr>
            <w:r w:rsidRPr="000F300B">
              <w:t>1.2</w:t>
            </w:r>
            <w:r w:rsidRPr="000F300B">
              <w:tab/>
              <w:t>Obtain, read, i</w:t>
            </w:r>
            <w:r w:rsidRPr="000F300B">
              <w:t xml:space="preserve">nterpret, clarify and confirm work requirements </w:t>
            </w:r>
          </w:p>
          <w:p w:rsidR="00000000" w:rsidRPr="000F300B" w:rsidP="000F300B">
            <w:pPr>
              <w:pStyle w:val="BodyText"/>
            </w:pPr>
            <w:r w:rsidRPr="000F300B">
              <w:t>1.3</w:t>
            </w:r>
            <w:r w:rsidRPr="000F300B">
              <w:tab/>
              <w:t>Identify, address and report potential hazards, risks and environmental issues and implement control measures</w:t>
            </w:r>
          </w:p>
          <w:p w:rsidR="00000000" w:rsidRPr="000F300B" w:rsidP="000F300B">
            <w:pPr>
              <w:pStyle w:val="BodyText"/>
            </w:pPr>
            <w:r w:rsidRPr="000F300B">
              <w:t>1.4</w:t>
            </w:r>
            <w:r w:rsidRPr="000F300B">
              <w:tab/>
              <w:t>Select and wear personal protective equipment appropriate to work activities</w:t>
            </w:r>
          </w:p>
          <w:p w:rsidR="00000000" w:rsidRPr="000F300B" w:rsidP="000F300B">
            <w:pPr>
              <w:pStyle w:val="BodyText"/>
            </w:pPr>
            <w:r w:rsidRPr="000F300B">
              <w:t>1.5</w:t>
            </w:r>
            <w:r w:rsidRPr="000F300B">
              <w:tab/>
              <w:t xml:space="preserve">Resolve </w:t>
            </w:r>
            <w:r w:rsidRPr="000F300B">
              <w:t xml:space="preserve">coordination requirements with others at the site prior </w:t>
            </w:r>
            <w:r w:rsidRPr="000F300B">
              <w:t>to commencing, during, and on completion of work activities</w:t>
            </w:r>
          </w:p>
          <w:p w:rsidR="00000000" w:rsidRPr="000F300B" w:rsidP="000F300B">
            <w:pPr>
              <w:pStyle w:val="BodyText"/>
            </w:pPr>
            <w:r w:rsidRPr="000F300B">
              <w:t>1.6</w:t>
            </w:r>
            <w:r w:rsidRPr="000F300B">
              <w:tab/>
              <w:t xml:space="preserve">Check and adjust casing bowl and position level </w:t>
            </w:r>
          </w:p>
          <w:p w:rsidR="00000000" w:rsidRPr="000F300B" w:rsidP="000F300B">
            <w:pPr>
              <w:pStyle w:val="BodyText"/>
            </w:pPr>
            <w:r w:rsidRPr="000F300B">
              <w:t>1.7</w:t>
            </w:r>
            <w:r w:rsidRPr="000F300B">
              <w:tab/>
              <w:t>Perform blow our prevention (BOP) test as per operator’s written instructions</w:t>
            </w:r>
          </w:p>
          <w:p w:rsidR="00000000" w:rsidRPr="000F300B" w:rsidP="000F300B">
            <w:pPr>
              <w:pStyle w:val="BodyText"/>
            </w:pPr>
            <w:r w:rsidRPr="000F300B">
              <w:t>1.8</w:t>
            </w:r>
            <w:r w:rsidRPr="000F300B">
              <w:tab/>
              <w:t>C</w:t>
            </w:r>
            <w:r w:rsidRPr="000F300B">
              <w:t xml:space="preserve">arry out rig-up to drill-out operations </w:t>
            </w:r>
          </w:p>
          <w:p w:rsidR="00000000" w:rsidP="000F300B">
            <w:pPr>
              <w:pStyle w:val="BodyText"/>
              <w:rPr>
                <w:lang w:val="en-NZ"/>
              </w:rPr>
            </w:pPr>
            <w:r w:rsidRPr="000F300B">
              <w:t>1.9</w:t>
            </w:r>
            <w:r w:rsidRPr="000F300B">
              <w:tab/>
              <w:t>Carry out pressure tests prior to drilling out and record results</w:t>
            </w:r>
          </w:p>
        </w:tc>
      </w:tr>
      <w:tr w:rsidTr="000F30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00B">
            <w:pPr>
              <w:pStyle w:val="BodyText"/>
              <w:rPr>
                <w:lang w:val="en-NZ"/>
              </w:rPr>
            </w:pPr>
            <w:r w:rsidRPr="000F300B">
              <w:t>2.  Pressure testing during intermediate and/or main holes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00B" w:rsidP="000F300B">
            <w:pPr>
              <w:pStyle w:val="BodyText"/>
            </w:pPr>
            <w:r w:rsidRPr="000F300B">
              <w:t>2.1</w:t>
            </w:r>
            <w:r w:rsidRPr="000F300B">
              <w:tab/>
              <w:t xml:space="preserve">Confirm pressure test program/timing </w:t>
            </w:r>
          </w:p>
          <w:p w:rsidR="00000000" w:rsidRPr="000F300B" w:rsidP="000F300B">
            <w:pPr>
              <w:pStyle w:val="BodyText"/>
            </w:pPr>
            <w:r w:rsidRPr="000F300B">
              <w:t>2.2</w:t>
            </w:r>
            <w:r w:rsidRPr="000F300B">
              <w:tab/>
            </w:r>
            <w:r w:rsidRPr="000F300B">
              <w:t>Check cup testers and plugs for sizing and integrity</w:t>
            </w:r>
          </w:p>
          <w:p w:rsidR="00000000" w:rsidP="000F300B">
            <w:pPr>
              <w:pStyle w:val="BodyText"/>
              <w:rPr>
                <w:lang w:val="en-NZ"/>
              </w:rPr>
            </w:pPr>
            <w:r w:rsidRPr="000F300B">
              <w:t>2.3</w:t>
            </w:r>
            <w:r w:rsidRPr="000F300B">
              <w:tab/>
              <w:t>Monitor and maintain stack within deviation limit</w:t>
            </w:r>
          </w:p>
        </w:tc>
      </w:tr>
      <w:tr w:rsidTr="000F30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00B">
            <w:pPr>
              <w:pStyle w:val="BodyText"/>
              <w:rPr>
                <w:lang w:val="en-NZ"/>
              </w:rPr>
            </w:pPr>
            <w:r w:rsidRPr="000F300B">
              <w:t>3.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00B" w:rsidP="000F300B">
            <w:pPr>
              <w:pStyle w:val="BodyText"/>
            </w:pPr>
            <w:r w:rsidRPr="000F300B">
              <w:t>3.1 Clean, check, maintain and store plant, tools and equipment</w:t>
            </w:r>
          </w:p>
          <w:p w:rsidR="00000000" w:rsidRPr="000F300B" w:rsidP="000F300B">
            <w:pPr>
              <w:pStyle w:val="BodyText"/>
            </w:pPr>
            <w:r w:rsidRPr="000F300B">
              <w:t>3.2 Report issues identified with plant, tools a</w:t>
            </w:r>
            <w:r w:rsidRPr="000F300B">
              <w:t>nd equipment</w:t>
            </w:r>
          </w:p>
        </w:tc>
      </w:tr>
    </w:tbl>
    <w:p w:rsidR="00345760" w:rsidP="000F300B">
      <w:pPr>
        <w:pStyle w:val="BodyText"/>
      </w:pPr>
    </w:p>
    <w:p w:rsidR="00345760" w:rsidP="000F300B">
      <w:pPr>
        <w:pStyle w:val="BodyText"/>
      </w:pPr>
    </w:p>
    <w:p w:rsidR="00000000" w:rsidRPr="000F300B" w:rsidP="000F300B">
      <w:pPr>
        <w:pStyle w:val="Heading1"/>
      </w:pPr>
      <w:bookmarkStart w:id="5" w:name="O_691071"/>
      <w:bookmarkEnd w:id="5"/>
      <w:r w:rsidRPr="000F300B">
        <w:t>Foundation Skills</w:t>
      </w:r>
    </w:p>
    <w:p w:rsidR="00345760" w:rsidP="00345760">
      <w:pPr>
        <w:pStyle w:val="BodyText"/>
      </w:pPr>
      <w:r w:rsidRPr="000F300B">
        <w:t>Foundation skills essential to performance are explicit in the performance criteria of this unit. Further information is available in the Resources and Infrastructure Industry Training Package Companion Vo</w:t>
      </w:r>
      <w:r w:rsidRPr="000F300B">
        <w:t>lume.</w:t>
      </w:r>
    </w:p>
    <w:p w:rsidR="00000000" w:rsidRPr="000F300B" w:rsidP="000F300B">
      <w:pPr>
        <w:pStyle w:val="Heading1"/>
      </w:pPr>
      <w:bookmarkStart w:id="6" w:name="O_691070"/>
      <w:bookmarkEnd w:id="6"/>
      <w:r w:rsidRPr="000F300B">
        <w:t>Unit Mapping Information</w:t>
      </w:r>
    </w:p>
    <w:p w:rsidR="00345760" w:rsidP="00345760">
      <w:pPr>
        <w:pStyle w:val="BodyText"/>
      </w:pPr>
      <w:r w:rsidRPr="000F300B">
        <w:t>No equivalent Unit</w:t>
      </w:r>
    </w:p>
    <w:p w:rsidR="00000000" w:rsidRPr="000F300B" w:rsidP="000F300B">
      <w:pPr>
        <w:pStyle w:val="Heading1"/>
      </w:pPr>
      <w:bookmarkStart w:id="7" w:name="O_691076"/>
      <w:bookmarkEnd w:id="7"/>
      <w:r w:rsidRPr="000F300B">
        <w:t>Links</w:t>
      </w:r>
    </w:p>
    <w:p w:rsidR="00000000" w:rsidRPr="000F300B" w:rsidP="00345760">
      <w:pPr>
        <w:pStyle w:val="BodyText"/>
      </w:pPr>
      <w:r w:rsidRPr="000F300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347ED">
        <w:rPr>
          <w:rStyle w:val="Hyperlink"/>
        </w:rPr>
        <w:t>https://vetnet.gov.au/Pages/TrainingDocs.aspx?q=88a61002-9a21-4386-aaf8-69c76e675272</w:t>
      </w:r>
      <w:r>
        <w:fldChar w:fldCharType="end"/>
      </w:r>
    </w:p>
    <w:p w:rsidR="00000000" w:rsidRPr="000F300B" w:rsidP="00345760">
      <w:pPr>
        <w:pStyle w:val="BodyText"/>
        <w:sectPr w:rsidSect="000F300B">
          <w:headerReference w:type="default" r:id="rId10"/>
          <w:footerReference w:type="default" r:id="rId11"/>
          <w:pgSz w:w="11908" w:h="16833"/>
          <w:pgMar w:top="1702" w:right="1418" w:bottom="1702" w:left="1418" w:header="992" w:footer="992" w:gutter="0"/>
          <w:cols w:space="720"/>
          <w:noEndnote/>
          <w:docGrid w:linePitch="299"/>
        </w:sectPr>
      </w:pPr>
    </w:p>
    <w:p w:rsidR="00000000" w:rsidRPr="000F300B" w:rsidP="000F300B">
      <w:pPr>
        <w:pStyle w:val="SuperHeading"/>
      </w:pPr>
      <w:r w:rsidRPr="000F300B">
        <w:t>Assessment Requirements for RIIOGD402D Participate in nippling-up and pressure test</w:t>
      </w:r>
    </w:p>
    <w:p w:rsidR="00000000" w:rsidRPr="000F300B" w:rsidP="000F300B">
      <w:pPr>
        <w:pStyle w:val="Heading1"/>
      </w:pPr>
      <w:bookmarkStart w:id="8" w:name="O_691068"/>
      <w:bookmarkEnd w:id="8"/>
      <w:r w:rsidRPr="000F300B">
        <w:t>Modification History</w:t>
      </w:r>
    </w:p>
    <w:tbl>
      <w:tblPr>
        <w:tblW w:w="0" w:type="auto"/>
        <w:tblCellMar>
          <w:left w:w="62" w:type="dxa"/>
          <w:right w:w="62" w:type="dxa"/>
        </w:tblCellMar>
        <w:tblLook w:val="0000"/>
      </w:tblPr>
      <w:tblGrid>
        <w:gridCol w:w="1107"/>
        <w:gridCol w:w="8089"/>
      </w:tblGrid>
      <w:tr w:rsidTr="003457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Heading4"/>
              <w:rPr>
                <w:lang w:val="en-NZ"/>
              </w:rPr>
            </w:pPr>
            <w:r w:rsidRPr="000F300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Heading4"/>
              <w:rPr>
                <w:lang w:val="en-NZ"/>
              </w:rPr>
            </w:pPr>
            <w:r w:rsidRPr="000F300B">
              <w:t>Comment</w:t>
            </w:r>
          </w:p>
        </w:tc>
      </w:tr>
      <w:tr w:rsidTr="003457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BodyText"/>
              <w:rPr>
                <w:lang w:val="en-NZ"/>
              </w:rPr>
            </w:pPr>
            <w:r w:rsidRPr="000F300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BodyText"/>
              <w:rPr>
                <w:lang w:val="en-NZ"/>
              </w:rPr>
            </w:pPr>
            <w:r w:rsidRPr="000F300B">
              <w:t xml:space="preserve">This unit replaces RIIOGD402A Participate in nippling-up and pressure </w:t>
            </w:r>
            <w:r w:rsidRPr="000F300B">
              <w:t>test</w:t>
            </w:r>
          </w:p>
        </w:tc>
      </w:tr>
      <w:tr w:rsidTr="003457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BodyText"/>
              <w:rPr>
                <w:lang w:val="en-NZ"/>
              </w:rPr>
            </w:pPr>
            <w:r w:rsidRPr="000F300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BodyText"/>
              <w:rPr>
                <w:lang w:val="en-NZ"/>
              </w:rPr>
            </w:pPr>
            <w:r w:rsidRPr="000F300B">
              <w:t>Performance Criteria amended to make requirements more explicit.</w:t>
            </w:r>
          </w:p>
        </w:tc>
      </w:tr>
      <w:tr w:rsidTr="0034576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00B">
            <w:pPr>
              <w:pStyle w:val="BodyText"/>
              <w:rPr>
                <w:lang w:val="en-NZ"/>
              </w:rPr>
            </w:pPr>
            <w:r w:rsidRPr="000F300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00B" w:rsidP="000F300B">
            <w:pPr>
              <w:pStyle w:val="BodyText"/>
            </w:pPr>
            <w:r w:rsidRPr="000F300B">
              <w:t>Required frequency and volume of evidence amended in Performance evidence.</w:t>
            </w:r>
          </w:p>
          <w:p w:rsidR="00000000" w:rsidRPr="000F300B" w:rsidP="000F300B">
            <w:pPr>
              <w:pStyle w:val="BodyText"/>
            </w:pPr>
            <w:r w:rsidRPr="000F300B">
              <w:t>Substantial amendments made in Assessment Conditions field, including: references to Industry Sec</w:t>
            </w:r>
            <w:r w:rsidRPr="000F300B">
              <w:t>tors, assessor and subject matter expert experience requirements, how assessment should be conducted and what it should confirm.</w:t>
            </w:r>
          </w:p>
        </w:tc>
      </w:tr>
    </w:tbl>
    <w:p w:rsidR="00000000" w:rsidRPr="000F300B" w:rsidP="000F300B">
      <w:pPr>
        <w:pStyle w:val="BodyText"/>
      </w:pPr>
    </w:p>
    <w:p w:rsidR="00000000" w:rsidRPr="000F300B" w:rsidP="000F300B">
      <w:pPr>
        <w:pStyle w:val="AllowPageBreak"/>
      </w:pPr>
    </w:p>
    <w:p w:rsidR="00000000" w:rsidRPr="000F300B" w:rsidP="000F300B">
      <w:pPr>
        <w:pStyle w:val="Heading1"/>
      </w:pPr>
      <w:bookmarkStart w:id="9" w:name="O_691067"/>
      <w:bookmarkEnd w:id="9"/>
      <w:r w:rsidRPr="000F300B">
        <w:t>Performance Evidence</w:t>
      </w:r>
    </w:p>
    <w:p w:rsidR="00000000" w:rsidRPr="000F300B" w:rsidP="00345760">
      <w:pPr>
        <w:pStyle w:val="BodyText"/>
      </w:pPr>
      <w:r w:rsidRPr="000F300B">
        <w:t>Evidence is required to be collected that demonstrates a candidate’s competency in this</w:t>
      </w:r>
      <w:r w:rsidRPr="000F300B">
        <w:t xml:space="preserve"> unit. Evidence must be relevant to the roles within this sector’s work operations and satisfy all of the requirements of the performance criteria of this unit and include evidence that the candidate:</w:t>
      </w:r>
    </w:p>
    <w:p w:rsidR="00000000" w:rsidRPr="000F300B" w:rsidP="000F300B">
      <w:pPr>
        <w:pStyle w:val="ListBullet"/>
      </w:pPr>
      <w:r w:rsidRPr="000F300B">
        <w:t>locates and applies relevant documentation, policies a</w:t>
      </w:r>
      <w:r w:rsidRPr="000F300B">
        <w:t>nd procedures</w:t>
      </w:r>
    </w:p>
    <w:p w:rsidR="00000000" w:rsidRPr="000F300B" w:rsidP="000F300B">
      <w:pPr>
        <w:pStyle w:val="ListBullet"/>
      </w:pPr>
      <w:r w:rsidRPr="000F300B">
        <w:t>implements the requirements, procedures and techniques for the safe, effective and efficient completion of nippling-up and pressure testing including:</w:t>
      </w:r>
    </w:p>
    <w:p w:rsidR="00000000" w:rsidRPr="000F300B" w:rsidP="000F300B">
      <w:pPr>
        <w:pStyle w:val="ListBullet2"/>
      </w:pPr>
      <w:r w:rsidRPr="000F300B">
        <w:t>identifying, addressing and reporting potential hazards and risks</w:t>
      </w:r>
    </w:p>
    <w:p w:rsidR="00000000" w:rsidRPr="000F300B" w:rsidP="000F300B">
      <w:pPr>
        <w:pStyle w:val="ListBullet2"/>
      </w:pPr>
      <w:r w:rsidRPr="000F300B">
        <w:t>controlling identified hazards</w:t>
      </w:r>
    </w:p>
    <w:p w:rsidR="00000000" w:rsidRPr="000F300B" w:rsidP="000F300B">
      <w:pPr>
        <w:pStyle w:val="ListBullet2"/>
      </w:pPr>
      <w:r w:rsidRPr="000F300B">
        <w:t>checking and adjusting casing bowl and position</w:t>
      </w:r>
    </w:p>
    <w:p w:rsidR="00000000" w:rsidRPr="000F300B" w:rsidP="000F300B">
      <w:pPr>
        <w:pStyle w:val="ListBullet"/>
      </w:pPr>
      <w:r w:rsidRPr="000F300B">
        <w:t>monitoring and maintaining stackworks effectively with others to plan, prepare and conduct nippling-up and pressure testing to meet required outcomes including:</w:t>
      </w:r>
    </w:p>
    <w:p w:rsidR="00000000" w:rsidRPr="000F300B" w:rsidP="000F300B">
      <w:pPr>
        <w:pStyle w:val="ListBullet2"/>
      </w:pPr>
      <w:r w:rsidRPr="000F300B">
        <w:t xml:space="preserve">preparing for </w:t>
      </w:r>
      <w:r w:rsidRPr="000F300B">
        <w:t>and organising work activities to meet all task requirements</w:t>
      </w:r>
    </w:p>
    <w:p w:rsidR="00000000" w:rsidRPr="000F300B" w:rsidP="000F300B">
      <w:pPr>
        <w:pStyle w:val="ListBullet2"/>
      </w:pPr>
      <w:r w:rsidRPr="000F300B">
        <w:t>communicating clearly and concisely with others to receive and clarify work instructions</w:t>
      </w:r>
    </w:p>
    <w:p w:rsidR="00000000" w:rsidRPr="000F300B" w:rsidP="000F300B">
      <w:pPr>
        <w:pStyle w:val="ListBullet2"/>
      </w:pPr>
      <w:r w:rsidRPr="000F300B">
        <w:t>using a range of communication techniques and aids to advise others of work activity</w:t>
      </w:r>
    </w:p>
    <w:p w:rsidR="00000000" w:rsidRPr="000F300B" w:rsidP="000F300B">
      <w:pPr>
        <w:pStyle w:val="ListBullet"/>
      </w:pPr>
      <w:r w:rsidRPr="000F300B">
        <w:t>demonstrates complet</w:t>
      </w:r>
      <w:r w:rsidRPr="000F300B">
        <w:t>ion of nippling-up and pressure testing that safely, effectively and efficiently meets all of the required outcomes on more than one (1) occasion including:</w:t>
      </w:r>
    </w:p>
    <w:p w:rsidR="00000000" w:rsidRPr="000F300B" w:rsidP="000F300B">
      <w:pPr>
        <w:pStyle w:val="ListBullet2"/>
      </w:pPr>
      <w:r w:rsidRPr="000F300B">
        <w:t xml:space="preserve">checking and adjusting casing bowl and position level </w:t>
      </w:r>
    </w:p>
    <w:p w:rsidR="00000000" w:rsidRPr="000F300B" w:rsidP="000F300B">
      <w:pPr>
        <w:pStyle w:val="ListBullet2"/>
      </w:pPr>
      <w:r w:rsidRPr="000F300B">
        <w:t>performing blow out prevention (BOP) test a</w:t>
      </w:r>
      <w:r w:rsidRPr="000F300B">
        <w:t>s per operator’s written instructions</w:t>
      </w:r>
    </w:p>
    <w:p w:rsidR="00000000" w:rsidRPr="000F300B" w:rsidP="000F300B">
      <w:pPr>
        <w:pStyle w:val="ListBullet2"/>
      </w:pPr>
      <w:r w:rsidRPr="000F300B">
        <w:t>participation in nippling-up and pressure testing and recording</w:t>
      </w:r>
    </w:p>
    <w:p w:rsidR="00000000" w:rsidRPr="000F300B" w:rsidP="000F300B">
      <w:pPr>
        <w:pStyle w:val="ListBullet2"/>
      </w:pPr>
      <w:r w:rsidRPr="000F300B">
        <w:t>perform a range of numerical calculations including:</w:t>
      </w:r>
    </w:p>
    <w:p w:rsidR="00000000" w:rsidRPr="000F300B" w:rsidP="000F300B">
      <w:pPr>
        <w:pStyle w:val="ListBullet3"/>
      </w:pPr>
      <w:r w:rsidRPr="000F300B">
        <w:t>volume</w:t>
      </w:r>
    </w:p>
    <w:p w:rsidR="00000000" w:rsidRPr="000F300B" w:rsidP="000F300B">
      <w:pPr>
        <w:pStyle w:val="ListBullet3"/>
      </w:pPr>
      <w:r w:rsidRPr="000F300B">
        <w:t>quantities</w:t>
      </w:r>
    </w:p>
    <w:p w:rsidR="00000000" w:rsidRPr="000F300B" w:rsidP="000F300B">
      <w:pPr>
        <w:pStyle w:val="ListBullet3"/>
      </w:pPr>
      <w:r w:rsidRPr="000F300B">
        <w:t>mass</w:t>
      </w:r>
    </w:p>
    <w:p w:rsidR="00000000" w:rsidRPr="000F300B" w:rsidP="000F300B">
      <w:pPr>
        <w:pStyle w:val="ListBullet3"/>
      </w:pPr>
      <w:r w:rsidRPr="000F300B">
        <w:t>weight</w:t>
      </w:r>
    </w:p>
    <w:p w:rsidR="00000000" w:rsidRPr="000F300B" w:rsidP="000F300B">
      <w:pPr>
        <w:pStyle w:val="ListBullet3"/>
      </w:pPr>
      <w:r w:rsidRPr="000F300B">
        <w:t>length</w:t>
      </w:r>
    </w:p>
    <w:p w:rsidR="00000000" w:rsidRPr="000F300B" w:rsidP="000F300B">
      <w:pPr>
        <w:pStyle w:val="ListBullet3"/>
      </w:pPr>
      <w:r w:rsidRPr="000F300B">
        <w:t>pressure</w:t>
      </w:r>
    </w:p>
    <w:p w:rsidR="00000000" w:rsidRPr="000F300B" w:rsidP="000F300B">
      <w:pPr>
        <w:pStyle w:val="ListBullet3"/>
      </w:pPr>
      <w:r w:rsidRPr="000F300B">
        <w:t>using calculator if required</w:t>
      </w:r>
    </w:p>
    <w:p w:rsidR="00000000" w:rsidRPr="000F300B" w:rsidP="000F300B">
      <w:pPr>
        <w:pStyle w:val="ListBullet3"/>
      </w:pPr>
      <w:r w:rsidRPr="000F300B">
        <w:t>using estimating skills (e.g. mental arithmetic, visualisation of size and quantity)</w:t>
      </w:r>
    </w:p>
    <w:p w:rsidR="00000000" w:rsidRPr="000F300B" w:rsidP="000F300B">
      <w:pPr>
        <w:pStyle w:val="ListBullet3"/>
      </w:pPr>
      <w:r w:rsidRPr="000F300B">
        <w:t>basic geometry (e.g. interpreting depth, direction, angles)</w:t>
      </w:r>
    </w:p>
    <w:p w:rsidR="00000000" w:rsidRPr="000F300B" w:rsidP="000F300B">
      <w:pPr>
        <w:pStyle w:val="ListBullet3"/>
      </w:pPr>
      <w:r w:rsidRPr="000F300B">
        <w:t>use of metric and imperial and conversion between the two</w:t>
      </w:r>
    </w:p>
    <w:p w:rsidR="00000000" w:rsidRPr="000F300B" w:rsidP="000F300B">
      <w:pPr>
        <w:pStyle w:val="AllowPageBreak"/>
      </w:pPr>
    </w:p>
    <w:p w:rsidR="00000000" w:rsidRPr="000F300B" w:rsidP="000F300B">
      <w:pPr>
        <w:pStyle w:val="Heading1"/>
      </w:pPr>
      <w:bookmarkStart w:id="10" w:name="O_691066"/>
      <w:bookmarkEnd w:id="10"/>
      <w:r w:rsidRPr="000F300B">
        <w:t>Knowledge Evidence</w:t>
      </w:r>
    </w:p>
    <w:p w:rsidR="00000000" w:rsidRPr="000F300B" w:rsidP="00345760">
      <w:pPr>
        <w:pStyle w:val="BodyText"/>
      </w:pPr>
      <w:r w:rsidRPr="000F300B">
        <w:t>The candidate mus</w:t>
      </w:r>
      <w:r w:rsidRPr="000F300B">
        <w:t>t demonstrate knowledge in nippling-up and pressure testing through:</w:t>
      </w:r>
    </w:p>
    <w:p w:rsidR="00000000" w:rsidRPr="000F300B" w:rsidP="000F300B">
      <w:pPr>
        <w:pStyle w:val="ListBullet2"/>
      </w:pPr>
      <w:r w:rsidRPr="000F300B">
        <w:t>accessing, interpreting and applying legislative, organization and site requirements and procedures for:</w:t>
      </w:r>
    </w:p>
    <w:p w:rsidR="00000000" w:rsidRPr="000F300B" w:rsidP="000F300B">
      <w:pPr>
        <w:pStyle w:val="ListBullet3"/>
      </w:pPr>
      <w:r w:rsidRPr="000F300B">
        <w:t>identifying and managing risks</w:t>
      </w:r>
    </w:p>
    <w:p w:rsidR="00000000" w:rsidRPr="000F300B" w:rsidP="000F300B">
      <w:pPr>
        <w:pStyle w:val="ListBullet3"/>
      </w:pPr>
      <w:r w:rsidRPr="000F300B">
        <w:t>identifying, addressing and reporting environmental issues</w:t>
      </w:r>
    </w:p>
    <w:p w:rsidR="00000000" w:rsidRPr="000F300B" w:rsidP="000F300B">
      <w:pPr>
        <w:pStyle w:val="ListBullet3"/>
      </w:pPr>
      <w:r w:rsidRPr="000F300B">
        <w:t>setting up work activity</w:t>
      </w:r>
    </w:p>
    <w:p w:rsidR="00000000" w:rsidRPr="000F300B" w:rsidP="000F300B">
      <w:pPr>
        <w:pStyle w:val="ListBullet3"/>
      </w:pPr>
      <w:r w:rsidRPr="000F300B">
        <w:t xml:space="preserve">site isolation, signage and erecting barriers </w:t>
      </w:r>
    </w:p>
    <w:p w:rsidR="00000000" w:rsidRPr="000F300B" w:rsidP="000F300B">
      <w:pPr>
        <w:pStyle w:val="ListBullet3"/>
      </w:pPr>
      <w:r w:rsidRPr="000F300B">
        <w:t>work health and safety</w:t>
      </w:r>
    </w:p>
    <w:p w:rsidR="00000000" w:rsidRPr="000F300B" w:rsidP="000F300B">
      <w:pPr>
        <w:pStyle w:val="ListBullet3"/>
      </w:pPr>
      <w:r w:rsidRPr="000F300B">
        <w:t>selecting and checking for faults, all tools and equipment to carry out tasks</w:t>
      </w:r>
    </w:p>
    <w:p w:rsidR="00000000" w:rsidRPr="000F300B" w:rsidP="000F300B">
      <w:pPr>
        <w:pStyle w:val="ListBullet3"/>
      </w:pPr>
      <w:r w:rsidRPr="000F300B">
        <w:t>carrying out work to spe</w:t>
      </w:r>
      <w:r w:rsidRPr="000F300B">
        <w:t>cifications</w:t>
      </w:r>
    </w:p>
    <w:p w:rsidR="00000000" w:rsidRPr="000F300B" w:rsidP="000F300B">
      <w:pPr>
        <w:pStyle w:val="ListBullet3"/>
      </w:pPr>
      <w:r w:rsidRPr="000F300B">
        <w:t>deviation limits</w:t>
      </w:r>
    </w:p>
    <w:p w:rsidR="00000000" w:rsidRPr="000F300B" w:rsidP="000F300B">
      <w:pPr>
        <w:pStyle w:val="ListBullet3"/>
      </w:pPr>
      <w:r w:rsidRPr="000F300B">
        <w:t>BOP test</w:t>
      </w:r>
    </w:p>
    <w:p w:rsidR="00000000" w:rsidRPr="000F300B" w:rsidP="000F300B">
      <w:pPr>
        <w:pStyle w:val="ListBullet3"/>
      </w:pPr>
      <w:r w:rsidRPr="000F300B">
        <w:t>applying effective techniques for nippling-up and pressure testing</w:t>
      </w:r>
    </w:p>
    <w:p w:rsidR="00000000" w:rsidRPr="000F300B" w:rsidP="000F300B">
      <w:pPr>
        <w:pStyle w:val="ListBullet3"/>
      </w:pPr>
      <w:r w:rsidRPr="000F300B">
        <w:t>standard working practices and procedures for effective nippling-up and pressure testing</w:t>
      </w:r>
    </w:p>
    <w:p w:rsidR="00000000" w:rsidRPr="000F300B" w:rsidP="000F300B">
      <w:pPr>
        <w:pStyle w:val="ListBullet3"/>
      </w:pPr>
      <w:r w:rsidRPr="000F300B">
        <w:t>rig maintenance procedures</w:t>
      </w:r>
    </w:p>
    <w:p w:rsidR="00000000" w:rsidRPr="000F300B" w:rsidP="000F300B">
      <w:pPr>
        <w:pStyle w:val="AllowPageBreak"/>
      </w:pPr>
    </w:p>
    <w:p w:rsidR="00000000" w:rsidRPr="000F300B" w:rsidP="000F300B">
      <w:pPr>
        <w:pStyle w:val="Heading1"/>
      </w:pPr>
      <w:bookmarkStart w:id="11" w:name="O_691065"/>
      <w:bookmarkEnd w:id="11"/>
      <w:r w:rsidRPr="000F300B">
        <w:t>Assessment Conditions</w:t>
      </w:r>
    </w:p>
    <w:p w:rsidR="00000000" w:rsidRPr="000F300B" w:rsidP="000F300B">
      <w:pPr>
        <w:pStyle w:val="ListBullet"/>
      </w:pPr>
      <w:r w:rsidRPr="000F300B">
        <w:t xml:space="preserve">An assessor of this unit must satisfy the requirements of the NVR/AQTF or their successors; and Industry regulations for certification and licensing; and, </w:t>
      </w:r>
    </w:p>
    <w:p w:rsidR="00000000" w:rsidRPr="000F300B" w:rsidP="000F300B">
      <w:pPr>
        <w:pStyle w:val="ListBullet"/>
      </w:pPr>
      <w:r w:rsidRPr="000F300B">
        <w:t xml:space="preserve">this unit must be assessed in the context of this sector’s work environment; </w:t>
      </w:r>
      <w:r w:rsidRPr="000F300B">
        <w:t>and,</w:t>
      </w:r>
    </w:p>
    <w:p w:rsidR="00000000" w:rsidRPr="000F300B" w:rsidP="000F300B">
      <w:pPr>
        <w:pStyle w:val="ListBullet"/>
      </w:pPr>
      <w:r w:rsidRPr="000F300B">
        <w:t>this unit must be assessed in compliance with relevant legislation/regulation and using policies, procedures, processes and operational manuals directly related to the industry sector for which it is being assessed; and,</w:t>
      </w:r>
    </w:p>
    <w:p w:rsidR="00000000" w:rsidRPr="000F300B" w:rsidP="000F300B">
      <w:pPr>
        <w:pStyle w:val="ListBullet"/>
      </w:pPr>
      <w:r w:rsidRPr="000F300B">
        <w:t>assessment may be conducted in</w:t>
      </w:r>
      <w:r w:rsidRPr="000F300B">
        <w:t xml:space="preserve"> conjunction with the assessment of other Units of Competency; and,</w:t>
      </w:r>
    </w:p>
    <w:p w:rsidR="00000000" w:rsidRPr="000F300B" w:rsidP="000F300B">
      <w:pPr>
        <w:pStyle w:val="ListBullet"/>
      </w:pPr>
      <w:r w:rsidRPr="000F300B">
        <w:t>assessment must confirm consistent performance can be applied in a range of relevant workplace circumstances; and,</w:t>
      </w:r>
    </w:p>
    <w:p w:rsidR="00000000" w:rsidRPr="000F300B" w:rsidP="000F300B">
      <w:pPr>
        <w:pStyle w:val="ListBullet"/>
      </w:pPr>
      <w:r w:rsidRPr="000F300B">
        <w:t>assessors must demonstrate the performance evidence, and knowledge eviden</w:t>
      </w:r>
      <w:r w:rsidRPr="000F300B">
        <w:t>ce as outlined in this Unit of Competency, and through the minimum years of current* work experience specified below in an Industry sector relevant to the outcomes of the unit; or,</w:t>
      </w:r>
    </w:p>
    <w:p w:rsidR="00000000" w:rsidRPr="000F300B" w:rsidP="000F300B">
      <w:pPr>
        <w:pStyle w:val="ListBullet"/>
      </w:pPr>
      <w:r w:rsidRPr="000F300B">
        <w:t>where the assessor does not meet experience requirements a co-assessment or</w:t>
      </w:r>
      <w:r w:rsidRPr="000F300B">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0F300B">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F300B" w:rsidP="000F300B">
      <w:pPr>
        <w:pStyle w:val="ListBullet"/>
      </w:pPr>
      <w:r w:rsidRPr="000F300B">
        <w:t>asse</w:t>
      </w:r>
      <w:r w:rsidRPr="000F300B">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F30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SubHeading1"/>
              <w:rPr>
                <w:lang w:val="en-NZ"/>
              </w:rPr>
            </w:pPr>
            <w:r w:rsidRPr="000F300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SubHeading1"/>
              <w:rPr>
                <w:lang w:val="en-NZ"/>
              </w:rPr>
            </w:pPr>
            <w:r w:rsidRPr="000F300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SubHeading1"/>
              <w:rPr>
                <w:lang w:val="en-NZ"/>
              </w:rPr>
            </w:pPr>
            <w:r w:rsidRPr="000F300B">
              <w:t>Required assessor or Industry su</w:t>
            </w:r>
            <w:r w:rsidRPr="000F300B">
              <w:t>bject matter expert experience</w:t>
            </w:r>
          </w:p>
        </w:tc>
      </w:tr>
      <w:tr w:rsidTr="000F300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1 Year</w:t>
            </w:r>
          </w:p>
        </w:tc>
      </w:tr>
      <w:tr w:rsidTr="000F300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2 Years</w:t>
            </w:r>
          </w:p>
        </w:tc>
      </w:tr>
      <w:tr w:rsidTr="000F30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3 Years</w:t>
            </w:r>
          </w:p>
        </w:tc>
      </w:tr>
      <w:tr w:rsidTr="000F30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5 Years</w:t>
            </w:r>
          </w:p>
        </w:tc>
      </w:tr>
      <w:tr w:rsidTr="000F30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00B">
            <w:pPr>
              <w:pStyle w:val="BodyText"/>
              <w:rPr>
                <w:lang w:val="en-NZ"/>
              </w:rPr>
            </w:pPr>
            <w:r w:rsidRPr="000F300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300B" w:rsidP="000F300B">
            <w:pPr>
              <w:pStyle w:val="BodyText"/>
            </w:pPr>
            <w:r w:rsidRPr="000F300B">
              <w:t>Where this Unit is being assessed outside of the Resources and Infrastructure Sectors assessor and/or Industry subject matter expert experience should be in-line with industry standards for the sector in which it is being assessed an</w:t>
            </w:r>
            <w:r w:rsidRPr="000F300B">
              <w:t>d where no Industry standard is specified should comply with any relevant regulation.</w:t>
            </w:r>
          </w:p>
        </w:tc>
      </w:tr>
    </w:tbl>
    <w:p w:rsidR="00000000" w:rsidRPr="000F300B" w:rsidP="00345760">
      <w:pPr>
        <w:pStyle w:val="BodyText"/>
      </w:pPr>
      <w:r w:rsidRPr="000F300B">
        <w:t>*Assessors can demonstrate current work experience through employment within Industry in a role relevant to the outcomes of the Unit; or, for external assessors this ca</w:t>
      </w:r>
      <w:r w:rsidRPr="000F300B">
        <w:t>n be demonstrated through exposure to Industry by conducting frequent site assessments across various locations.</w:t>
      </w:r>
    </w:p>
    <w:p w:rsidR="00000000" w:rsidRPr="000F300B" w:rsidP="00345760">
      <w:pPr>
        <w:pStyle w:val="BodyText"/>
      </w:pPr>
      <w:r w:rsidRPr="000F300B">
        <w:t xml:space="preserve">**Where a unit is being delivered outside of a Qualification the first numeric character in the Unit code should be considered to indicate the </w:t>
      </w:r>
      <w:r w:rsidRPr="000F300B">
        <w:t>AQF level</w:t>
      </w:r>
    </w:p>
    <w:p w:rsidR="00000000" w:rsidRPr="000F300B" w:rsidP="000F300B">
      <w:pPr>
        <w:pStyle w:val="Heading1"/>
      </w:pPr>
      <w:bookmarkStart w:id="12" w:name="O_691077"/>
      <w:bookmarkEnd w:id="12"/>
      <w:r w:rsidRPr="000F300B">
        <w:t>Links</w:t>
      </w:r>
    </w:p>
    <w:p w:rsidR="00000000" w:rsidRPr="000F300B" w:rsidP="00345760">
      <w:pPr>
        <w:pStyle w:val="BodyText"/>
      </w:pPr>
      <w:r w:rsidRPr="000F300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347ED">
        <w:rPr>
          <w:rStyle w:val="Hyperlink"/>
        </w:rPr>
        <w:t>https://vetnet.gov.au/Pages/TrainingDocs.aspx?q=88a61002-9a21-4386-aaf8-69c76e675272</w:t>
      </w:r>
      <w:r>
        <w:fldChar w:fldCharType="end"/>
      </w:r>
    </w:p>
    <w:p w:rsidR="00000000" w:rsidRPr="000F300B" w:rsidP="000F300B"/>
    <w:sectPr w:rsidSect="000F30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B" w:rsidRPr="00345760" w:rsidP="00345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60" w:rsidP="000F30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5760" w:rsidP="000F30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5760" w:rsidP="000F30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B" w:rsidP="000F300B">
    <w:pPr>
      <w:pStyle w:val="Footer"/>
      <w:framePr w:wrap="around"/>
    </w:pPr>
    <w:r>
      <w:fldChar w:fldCharType="begin"/>
    </w:r>
    <w:r>
      <w:instrText xml:space="preserve"> DOCPROPERTY  Subject  \* MERGEFORMAT </w:instrText>
    </w:r>
    <w:r>
      <w:fldChar w:fldCharType="separate"/>
    </w:r>
    <w:r w:rsidR="00345760">
      <w:t>Approved</w:t>
    </w:r>
    <w:r w:rsidR="00345760">
      <w:fldChar w:fldCharType="end"/>
    </w:r>
    <w:r>
      <w:tab/>
      <w:t xml:space="preserve">Page </w:t>
    </w:r>
    <w:r>
      <w:fldChar w:fldCharType="begin"/>
    </w:r>
    <w:r>
      <w:instrText xml:space="preserve"> PAGE  \* Arabic  \* MERGEFORMAT </w:instrText>
    </w:r>
    <w:r>
      <w:fldChar w:fldCharType="separate"/>
    </w:r>
    <w:r w:rsidR="003457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5760">
      <w:rPr>
        <w:noProof/>
      </w:rPr>
      <w:t>5</w:t>
    </w:r>
    <w:r>
      <w:rPr>
        <w:noProof/>
      </w:rPr>
      <w:fldChar w:fldCharType="end"/>
    </w:r>
  </w:p>
  <w:p w:rsidR="000F300B" w:rsidP="000F300B">
    <w:pPr>
      <w:pStyle w:val="Footer"/>
      <w:framePr w:wrap="around"/>
    </w:pPr>
    <w:r>
      <w:t xml:space="preserve">© Commonwealth of Australia, </w:t>
    </w:r>
    <w:r>
      <w:fldChar w:fldCharType="begin"/>
    </w:r>
    <w:r>
      <w:instrText xml:space="preserve"> DATE  \@ "yyyy"  \* MERGEFORMAT </w:instrText>
    </w:r>
    <w:r>
      <w:fldChar w:fldCharType="separate"/>
    </w:r>
    <w:r w:rsidR="00345760">
      <w:rPr>
        <w:noProof/>
      </w:rPr>
      <w:t>2025</w:t>
    </w:r>
    <w:r>
      <w:fldChar w:fldCharType="end"/>
    </w:r>
    <w:r>
      <w:tab/>
    </w:r>
    <w:r>
      <w:fldChar w:fldCharType="begin"/>
    </w:r>
    <w:r>
      <w:instrText xml:space="preserve"> DOCPROPERTY  Author  \* MERGEFORMAT </w:instrText>
    </w:r>
    <w:r>
      <w:fldChar w:fldCharType="separate"/>
    </w:r>
    <w:r w:rsidR="00345760">
      <w:t>Mining and Automotive Skills Alliance</w:t>
    </w:r>
    <w:r w:rsidR="00345760">
      <w:fldChar w:fldCharType="end"/>
    </w:r>
  </w:p>
  <w:p w:rsidR="000F300B" w:rsidP="000F30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00B" w:rsidRPr="00345760" w:rsidP="003457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60" w:rsidRPr="002D2AF8" w:rsidP="000F300B">
    <w:pPr>
      <w:pStyle w:val="Header"/>
      <w:framePr w:wrap="around"/>
    </w:pPr>
    <w:r>
      <w:fldChar w:fldCharType="begin"/>
    </w:r>
    <w:r>
      <w:instrText xml:space="preserve"> TITLE   \* MERGEFORMAT </w:instrText>
    </w:r>
    <w:r>
      <w:fldChar w:fldCharType="separate"/>
    </w:r>
    <w:r>
      <w:t>RIIOGD402D Participate in nippling-up and pressure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5760" w:rsidP="000F30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B" w:rsidRPr="002D2AF8" w:rsidP="000F300B">
    <w:pPr>
      <w:pStyle w:val="Header"/>
      <w:framePr w:wrap="around"/>
    </w:pPr>
    <w:r>
      <w:fldChar w:fldCharType="begin"/>
    </w:r>
    <w:r>
      <w:instrText xml:space="preserve"> TITLE   \* MERGEFORMAT </w:instrText>
    </w:r>
    <w:r>
      <w:fldChar w:fldCharType="separate"/>
    </w:r>
    <w:r w:rsidR="00345760">
      <w:t>RIIOGD402D Participate in nippling-up and pressure test</w:t>
    </w:r>
    <w:r w:rsidR="00345760">
      <w:fldChar w:fldCharType="end"/>
    </w:r>
    <w:r>
      <w:tab/>
      <w:t xml:space="preserve">Date this document was generated: </w:t>
    </w:r>
    <w:r>
      <w:fldChar w:fldCharType="begin"/>
    </w:r>
    <w:r>
      <w:instrText xml:space="preserve"> CREATEDATE  \@ "d MMMM yyyy"  \* MERGEFORMAT </w:instrText>
    </w:r>
    <w:r>
      <w:fldChar w:fldCharType="separate"/>
    </w:r>
    <w:r w:rsidR="00345760">
      <w:rPr>
        <w:noProof/>
      </w:rPr>
      <w:t>2 March 2025</w:t>
    </w:r>
    <w:r>
      <w:fldChar w:fldCharType="end"/>
    </w:r>
  </w:p>
  <w:p w:rsidR="000F300B" w:rsidP="000F30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0A0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C85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9A3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0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00B"/>
    <w:pPr>
      <w:spacing w:before="360" w:after="60"/>
      <w:outlineLvl w:val="0"/>
    </w:pPr>
    <w:rPr>
      <w:sz w:val="32"/>
    </w:rPr>
  </w:style>
  <w:style w:type="paragraph" w:styleId="Heading2">
    <w:name w:val="heading 2"/>
    <w:basedOn w:val="HeadingBase"/>
    <w:next w:val="BodyText"/>
    <w:link w:val="Heading2Char"/>
    <w:qFormat/>
    <w:rsid w:val="000F300B"/>
    <w:pPr>
      <w:keepLines/>
      <w:spacing w:before="240" w:after="120"/>
      <w:outlineLvl w:val="1"/>
    </w:pPr>
    <w:rPr>
      <w:sz w:val="28"/>
      <w:szCs w:val="40"/>
    </w:rPr>
  </w:style>
  <w:style w:type="paragraph" w:styleId="Heading3">
    <w:name w:val="heading 3"/>
    <w:basedOn w:val="HeadingBase"/>
    <w:next w:val="BodyText"/>
    <w:link w:val="Heading3Char"/>
    <w:qFormat/>
    <w:rsid w:val="000F300B"/>
    <w:pPr>
      <w:spacing w:before="180" w:after="120"/>
      <w:outlineLvl w:val="2"/>
    </w:pPr>
    <w:rPr>
      <w:spacing w:val="-10"/>
      <w:kern w:val="32"/>
    </w:rPr>
  </w:style>
  <w:style w:type="paragraph" w:styleId="Heading4">
    <w:name w:val="heading 4"/>
    <w:basedOn w:val="HeadingBase"/>
    <w:next w:val="BodyText"/>
    <w:link w:val="Heading4Char"/>
    <w:qFormat/>
    <w:rsid w:val="000F300B"/>
    <w:pPr>
      <w:spacing w:before="160" w:after="120"/>
      <w:outlineLvl w:val="3"/>
    </w:pPr>
    <w:rPr>
      <w:sz w:val="22"/>
    </w:rPr>
  </w:style>
  <w:style w:type="paragraph" w:styleId="Heading5">
    <w:name w:val="heading 5"/>
    <w:basedOn w:val="HeadingBase"/>
    <w:next w:val="Normal"/>
    <w:link w:val="Heading5Char"/>
    <w:qFormat/>
    <w:rsid w:val="000F300B"/>
    <w:pPr>
      <w:spacing w:before="80"/>
      <w:outlineLvl w:val="4"/>
    </w:pPr>
    <w:rPr>
      <w:color w:val="918585"/>
      <w:sz w:val="20"/>
    </w:rPr>
  </w:style>
  <w:style w:type="paragraph" w:styleId="Heading6">
    <w:name w:val="heading 6"/>
    <w:basedOn w:val="HeadingBase"/>
    <w:next w:val="Normal"/>
    <w:link w:val="Heading6Char"/>
    <w:qFormat/>
    <w:rsid w:val="000F300B"/>
    <w:pPr>
      <w:spacing w:before="60"/>
      <w:outlineLvl w:val="5"/>
    </w:pPr>
    <w:rPr>
      <w:color w:val="918585"/>
      <w:sz w:val="20"/>
    </w:rPr>
  </w:style>
  <w:style w:type="paragraph" w:styleId="Heading7">
    <w:name w:val="heading 7"/>
    <w:basedOn w:val="Normal"/>
    <w:next w:val="Normal"/>
    <w:link w:val="Heading7Char"/>
    <w:qFormat/>
    <w:rsid w:val="000F300B"/>
    <w:pPr>
      <w:ind w:left="720"/>
      <w:outlineLvl w:val="6"/>
    </w:pPr>
    <w:rPr>
      <w:i/>
    </w:rPr>
  </w:style>
  <w:style w:type="paragraph" w:styleId="Heading8">
    <w:name w:val="heading 8"/>
    <w:basedOn w:val="Normal"/>
    <w:next w:val="Normal"/>
    <w:link w:val="Heading8Char"/>
    <w:qFormat/>
    <w:rsid w:val="000F300B"/>
    <w:pPr>
      <w:ind w:left="720"/>
      <w:outlineLvl w:val="7"/>
    </w:pPr>
    <w:rPr>
      <w:i/>
    </w:rPr>
  </w:style>
  <w:style w:type="paragraph" w:styleId="Heading9">
    <w:name w:val="heading 9"/>
    <w:basedOn w:val="Normal"/>
    <w:next w:val="Normal"/>
    <w:link w:val="Heading9Char"/>
    <w:qFormat/>
    <w:rsid w:val="000F300B"/>
    <w:pPr>
      <w:ind w:left="720"/>
      <w:outlineLvl w:val="8"/>
    </w:pPr>
    <w:rPr>
      <w:i/>
    </w:rPr>
  </w:style>
  <w:style w:type="character" w:default="1" w:styleId="DefaultParagraphFont">
    <w:name w:val="Default Paragraph Font"/>
    <w:uiPriority w:val="1"/>
    <w:unhideWhenUsed/>
    <w:rsid w:val="000F30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00B"/>
  </w:style>
  <w:style w:type="character" w:customStyle="1" w:styleId="Heading1Char">
    <w:name w:val="Heading 1 Char"/>
    <w:basedOn w:val="DefaultParagraphFont"/>
    <w:link w:val="Heading1"/>
    <w:rsid w:val="000F300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F300B"/>
    <w:rPr>
      <w:rFonts w:ascii="Times New Roman" w:eastAsia="Times New Roman" w:hAnsi="Times New Roman" w:cs="Times New Roman"/>
      <w:b/>
      <w:szCs w:val="20"/>
      <w:lang w:eastAsia="en-US"/>
    </w:rPr>
  </w:style>
  <w:style w:type="paragraph" w:styleId="BodyText">
    <w:name w:val="Body Text"/>
    <w:basedOn w:val="Normal"/>
    <w:link w:val="BodyTextChar"/>
    <w:rsid w:val="000F30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00B"/>
    <w:rPr>
      <w:rFonts w:ascii="Times New Roman" w:eastAsia="Times New Roman" w:hAnsi="Times New Roman" w:cs="Times New Roman"/>
      <w:sz w:val="24"/>
      <w:lang w:eastAsia="en-US"/>
    </w:rPr>
  </w:style>
  <w:style w:type="paragraph" w:styleId="ListBullet">
    <w:name w:val="List Bullet"/>
    <w:basedOn w:val="List"/>
    <w:rsid w:val="000F300B"/>
    <w:pPr>
      <w:numPr>
        <w:numId w:val="13"/>
      </w:numPr>
      <w:tabs>
        <w:tab w:val="clear" w:pos="340"/>
      </w:tabs>
      <w:spacing w:before="40" w:after="40"/>
    </w:pPr>
  </w:style>
  <w:style w:type="paragraph" w:styleId="ListBullet2">
    <w:name w:val="List Bullet 2"/>
    <w:basedOn w:val="List2"/>
    <w:rsid w:val="000F300B"/>
    <w:pPr>
      <w:numPr>
        <w:numId w:val="14"/>
      </w:numPr>
      <w:tabs>
        <w:tab w:val="clear" w:pos="680"/>
      </w:tabs>
    </w:pPr>
  </w:style>
  <w:style w:type="paragraph" w:customStyle="1" w:styleId="SuperHeading">
    <w:name w:val="SuperHeading"/>
    <w:basedOn w:val="Normal"/>
    <w:rsid w:val="000F300B"/>
    <w:pPr>
      <w:spacing w:before="240" w:after="120"/>
      <w:outlineLvl w:val="0"/>
    </w:pPr>
    <w:rPr>
      <w:rFonts w:ascii="Times New Roman" w:hAnsi="Times New Roman"/>
      <w:b/>
      <w:sz w:val="32"/>
    </w:rPr>
  </w:style>
  <w:style w:type="paragraph" w:customStyle="1" w:styleId="AllowPageBreak">
    <w:name w:val="AllowPageBreak"/>
    <w:rsid w:val="000F30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F300B"/>
    <w:pPr>
      <w:spacing w:before="240" w:after="60"/>
    </w:pPr>
    <w:rPr>
      <w:color w:val="918585"/>
      <w:sz w:val="22"/>
    </w:rPr>
  </w:style>
  <w:style w:type="paragraph" w:styleId="ListBullet3">
    <w:name w:val="List Bullet 3"/>
    <w:basedOn w:val="List3"/>
    <w:rsid w:val="000F300B"/>
    <w:pPr>
      <w:numPr>
        <w:numId w:val="3"/>
      </w:numPr>
      <w:tabs>
        <w:tab w:val="clear" w:pos="1021"/>
      </w:tabs>
      <w:ind w:left="1037" w:hanging="357"/>
    </w:pPr>
  </w:style>
  <w:style w:type="character" w:customStyle="1" w:styleId="Heading2Char">
    <w:name w:val="Heading 2 Char"/>
    <w:basedOn w:val="DefaultParagraphFont"/>
    <w:link w:val="Heading2"/>
    <w:rsid w:val="000F30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00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F30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0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0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0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00B"/>
    <w:rPr>
      <w:rFonts w:ascii="Courier New" w:eastAsia="Times New Roman" w:hAnsi="Courier New" w:cs="Times New Roman"/>
      <w:i/>
      <w:szCs w:val="20"/>
      <w:lang w:eastAsia="en-US"/>
    </w:rPr>
  </w:style>
  <w:style w:type="paragraph" w:customStyle="1" w:styleId="HeadingBase">
    <w:name w:val="Heading Base"/>
    <w:rsid w:val="000F30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00B"/>
    <w:pPr>
      <w:tabs>
        <w:tab w:val="right" w:leader="dot" w:pos="9072"/>
      </w:tabs>
      <w:ind w:left="567"/>
    </w:pPr>
    <w:rPr>
      <w:szCs w:val="22"/>
    </w:rPr>
  </w:style>
  <w:style w:type="paragraph" w:customStyle="1" w:styleId="TOCBase">
    <w:name w:val="TOC Base"/>
    <w:rsid w:val="000F30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00B"/>
    <w:pPr>
      <w:tabs>
        <w:tab w:val="right" w:leader="dot" w:pos="9072"/>
      </w:tabs>
      <w:spacing w:before="40" w:after="40"/>
      <w:ind w:left="284"/>
    </w:pPr>
    <w:rPr>
      <w:rFonts w:ascii="Times New Roman" w:hAnsi="Times New Roman"/>
    </w:rPr>
  </w:style>
  <w:style w:type="paragraph" w:styleId="TOC1">
    <w:name w:val="toc 1"/>
    <w:basedOn w:val="TOCBase"/>
    <w:next w:val="Normal"/>
    <w:rsid w:val="000F30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0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00B"/>
    <w:rPr>
      <w:rFonts w:ascii="Times New Roman" w:eastAsia="Times New Roman" w:hAnsi="Times New Roman" w:cs="Times New Roman"/>
      <w:sz w:val="16"/>
      <w:lang w:eastAsia="en-US"/>
    </w:rPr>
  </w:style>
  <w:style w:type="paragraph" w:styleId="Title">
    <w:name w:val="Title"/>
    <w:basedOn w:val="HeadingBase"/>
    <w:link w:val="TitleChar"/>
    <w:qFormat/>
    <w:rsid w:val="000F300B"/>
    <w:pPr>
      <w:spacing w:before="5040"/>
      <w:jc w:val="center"/>
    </w:pPr>
    <w:rPr>
      <w:sz w:val="48"/>
      <w:szCs w:val="72"/>
      <w:lang w:val="en-US"/>
    </w:rPr>
  </w:style>
  <w:style w:type="character" w:customStyle="1" w:styleId="TitleChar">
    <w:name w:val="Title Char"/>
    <w:basedOn w:val="DefaultParagraphFont"/>
    <w:link w:val="Title"/>
    <w:rsid w:val="000F30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00B"/>
    <w:pPr>
      <w:tabs>
        <w:tab w:val="left" w:pos="3600"/>
        <w:tab w:val="left" w:pos="3958"/>
      </w:tabs>
    </w:pPr>
  </w:style>
  <w:style w:type="paragraph" w:styleId="List">
    <w:name w:val="List"/>
    <w:basedOn w:val="BodyText"/>
    <w:next w:val="BodyText"/>
    <w:rsid w:val="000F300B"/>
    <w:pPr>
      <w:tabs>
        <w:tab w:val="left" w:pos="340"/>
      </w:tabs>
      <w:spacing w:before="60" w:after="60"/>
      <w:ind w:left="340" w:hanging="340"/>
    </w:pPr>
  </w:style>
  <w:style w:type="paragraph" w:customStyle="1" w:styleId="Note">
    <w:name w:val="Note"/>
    <w:basedOn w:val="BodyText"/>
    <w:rsid w:val="000F30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300B"/>
    <w:rPr>
      <w:b/>
      <w:spacing w:val="0"/>
    </w:rPr>
  </w:style>
  <w:style w:type="paragraph" w:customStyle="1" w:styleId="SuperTitle">
    <w:name w:val="SuperTitle"/>
    <w:basedOn w:val="Title"/>
    <w:rsid w:val="000F300B"/>
    <w:pPr>
      <w:framePr w:wrap="auto" w:hAnchor="text" w:y="6049"/>
    </w:pPr>
    <w:rPr>
      <w:color w:val="000000"/>
      <w:sz w:val="40"/>
    </w:rPr>
  </w:style>
  <w:style w:type="paragraph" w:customStyle="1" w:styleId="TOCTitle">
    <w:name w:val="TOCTitle"/>
    <w:basedOn w:val="Heading1"/>
    <w:rsid w:val="000F300B"/>
    <w:pPr>
      <w:spacing w:after="240"/>
      <w:jc w:val="center"/>
      <w:outlineLvl w:val="9"/>
    </w:pPr>
    <w:rPr>
      <w:caps/>
    </w:rPr>
  </w:style>
  <w:style w:type="paragraph" w:customStyle="1" w:styleId="Version">
    <w:name w:val="Version"/>
    <w:rsid w:val="000F30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00B"/>
    <w:pPr>
      <w:keepNext w:val="0"/>
      <w:tabs>
        <w:tab w:val="right" w:pos="4176"/>
      </w:tabs>
      <w:ind w:left="198" w:hanging="198"/>
    </w:pPr>
    <w:rPr>
      <w:rFonts w:ascii="Garamond" w:hAnsi="Garamond"/>
    </w:rPr>
  </w:style>
  <w:style w:type="paragraph" w:styleId="IndexHeading">
    <w:name w:val="index heading"/>
    <w:basedOn w:val="Normal"/>
    <w:next w:val="Index1"/>
    <w:semiHidden/>
    <w:rsid w:val="000F300B"/>
    <w:pPr>
      <w:spacing w:before="120" w:after="120"/>
    </w:pPr>
    <w:rPr>
      <w:rFonts w:ascii="Arial" w:hAnsi="Arial"/>
      <w:b/>
      <w:color w:val="918585"/>
      <w:sz w:val="24"/>
    </w:rPr>
  </w:style>
  <w:style w:type="paragraph" w:styleId="Header">
    <w:name w:val="header"/>
    <w:basedOn w:val="Normal"/>
    <w:link w:val="HeaderChar"/>
    <w:rsid w:val="000F30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00B"/>
    <w:rPr>
      <w:rFonts w:ascii="Times New Roman" w:eastAsia="Times New Roman" w:hAnsi="Times New Roman" w:cs="Times New Roman"/>
      <w:sz w:val="16"/>
      <w:szCs w:val="20"/>
      <w:lang w:val="en-GB" w:eastAsia="en-US"/>
    </w:rPr>
  </w:style>
  <w:style w:type="paragraph" w:customStyle="1" w:styleId="Chapter">
    <w:name w:val="Chapter"/>
    <w:basedOn w:val="Normal"/>
    <w:rsid w:val="000F300B"/>
    <w:pPr>
      <w:spacing w:before="240"/>
    </w:pPr>
    <w:rPr>
      <w:rFonts w:ascii="Times New Roman" w:hAnsi="Times New Roman"/>
      <w:smallCaps/>
      <w:spacing w:val="80"/>
      <w:sz w:val="28"/>
    </w:rPr>
  </w:style>
  <w:style w:type="paragraph" w:customStyle="1" w:styleId="InChapter">
    <w:name w:val="InChapter"/>
    <w:basedOn w:val="Heading3"/>
    <w:rsid w:val="000F300B"/>
    <w:pPr>
      <w:spacing w:after="240"/>
      <w:outlineLvl w:val="9"/>
    </w:pPr>
    <w:rPr>
      <w:noProof/>
    </w:rPr>
  </w:style>
  <w:style w:type="paragraph" w:styleId="Index2">
    <w:name w:val="index 2"/>
    <w:basedOn w:val="Normal"/>
    <w:next w:val="Normal"/>
    <w:semiHidden/>
    <w:rsid w:val="000F300B"/>
    <w:pPr>
      <w:tabs>
        <w:tab w:val="right" w:pos="4176"/>
      </w:tabs>
      <w:ind w:left="568" w:hanging="284"/>
    </w:pPr>
    <w:rPr>
      <w:rFonts w:ascii="Garamond" w:hAnsi="Garamond"/>
    </w:rPr>
  </w:style>
  <w:style w:type="paragraph" w:customStyle="1" w:styleId="Byline">
    <w:name w:val="Byline"/>
    <w:rsid w:val="000F30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00B"/>
    <w:pPr>
      <w:tabs>
        <w:tab w:val="clear" w:pos="3600"/>
        <w:tab w:val="clear" w:pos="3958"/>
      </w:tabs>
      <w:jc w:val="right"/>
    </w:pPr>
  </w:style>
  <w:style w:type="character" w:styleId="Emphasis">
    <w:name w:val="Emphasis"/>
    <w:basedOn w:val="DefaultParagraphFont"/>
    <w:qFormat/>
    <w:rsid w:val="000F300B"/>
    <w:rPr>
      <w:i/>
    </w:rPr>
  </w:style>
  <w:style w:type="paragraph" w:styleId="Caption">
    <w:name w:val="caption"/>
    <w:basedOn w:val="BodyText"/>
    <w:next w:val="Normal"/>
    <w:qFormat/>
    <w:rsid w:val="000F300B"/>
    <w:pPr>
      <w:framePr w:w="2268" w:hSpace="181" w:vSpace="181" w:wrap="around" w:vAnchor="text" w:hAnchor="page" w:x="1135" w:y="285" w:anchorLock="1"/>
    </w:pPr>
    <w:rPr>
      <w:i/>
    </w:rPr>
  </w:style>
  <w:style w:type="paragraph" w:customStyle="1" w:styleId="MiniTOCTitle">
    <w:name w:val="MiniTOCTitle"/>
    <w:basedOn w:val="Heading4"/>
    <w:rsid w:val="000F300B"/>
    <w:pPr>
      <w:spacing w:before="240"/>
      <w:outlineLvl w:val="9"/>
    </w:pPr>
    <w:rPr>
      <w:noProof/>
      <w:sz w:val="24"/>
    </w:rPr>
  </w:style>
  <w:style w:type="paragraph" w:customStyle="1" w:styleId="MiniTOCItem">
    <w:name w:val="MiniTOCItem"/>
    <w:basedOn w:val="ListBullet"/>
    <w:rsid w:val="000F300B"/>
    <w:pPr>
      <w:numPr>
        <w:numId w:val="0"/>
      </w:numPr>
      <w:tabs>
        <w:tab w:val="right" w:leader="dot" w:pos="6521"/>
      </w:tabs>
      <w:spacing w:before="0" w:after="0"/>
    </w:pPr>
  </w:style>
  <w:style w:type="paragraph" w:customStyle="1" w:styleId="TOFTitle">
    <w:name w:val="TOFTitle"/>
    <w:basedOn w:val="TOCTitle"/>
    <w:rsid w:val="000F300B"/>
  </w:style>
  <w:style w:type="paragraph" w:styleId="TableofFigures">
    <w:name w:val="table of figures"/>
    <w:basedOn w:val="Normal"/>
    <w:next w:val="Normal"/>
    <w:semiHidden/>
    <w:rsid w:val="000F300B"/>
    <w:pPr>
      <w:tabs>
        <w:tab w:val="right" w:leader="dot" w:pos="9072"/>
      </w:tabs>
      <w:ind w:left="970" w:hanging="403"/>
    </w:pPr>
    <w:rPr>
      <w:rFonts w:ascii="Times New Roman" w:hAnsi="Times New Roman"/>
      <w:b/>
    </w:rPr>
  </w:style>
  <w:style w:type="paragraph" w:styleId="ListNumber">
    <w:name w:val="List Number"/>
    <w:basedOn w:val="List"/>
    <w:rsid w:val="000F300B"/>
    <w:pPr>
      <w:numPr>
        <w:numId w:val="16"/>
      </w:numPr>
      <w:tabs>
        <w:tab w:val="clear" w:pos="340"/>
      </w:tabs>
    </w:pPr>
  </w:style>
  <w:style w:type="character" w:customStyle="1" w:styleId="WingdingSymbols">
    <w:name w:val="Wingding Symbols"/>
    <w:rsid w:val="000F300B"/>
    <w:rPr>
      <w:rFonts w:ascii="Wingdings" w:hAnsi="Wingdings"/>
    </w:rPr>
  </w:style>
  <w:style w:type="paragraph" w:customStyle="1" w:styleId="TableHeading">
    <w:name w:val="Table Heading"/>
    <w:basedOn w:val="HeadingBase"/>
    <w:rsid w:val="000F300B"/>
    <w:pPr>
      <w:keepLines/>
      <w:pBdr>
        <w:bottom w:val="single" w:sz="6" w:space="1" w:color="918585"/>
      </w:pBdr>
      <w:spacing w:before="240"/>
    </w:pPr>
  </w:style>
  <w:style w:type="character" w:customStyle="1" w:styleId="HotSpot">
    <w:name w:val="HotSpot"/>
    <w:rsid w:val="000F300B"/>
    <w:rPr>
      <w:color w:val="0033CC"/>
      <w:u w:val="none"/>
    </w:rPr>
  </w:style>
  <w:style w:type="paragraph" w:customStyle="1" w:styleId="BodyTextRight">
    <w:name w:val="Body Text Right"/>
    <w:basedOn w:val="BodyText"/>
    <w:rsid w:val="000F300B"/>
    <w:pPr>
      <w:spacing w:before="0" w:after="0"/>
      <w:jc w:val="right"/>
    </w:pPr>
  </w:style>
  <w:style w:type="paragraph" w:styleId="Index3">
    <w:name w:val="index 3"/>
    <w:basedOn w:val="ListNumber2"/>
    <w:next w:val="Normal"/>
    <w:semiHidden/>
    <w:rsid w:val="000F300B"/>
    <w:pPr>
      <w:numPr>
        <w:numId w:val="0"/>
      </w:numPr>
      <w:tabs>
        <w:tab w:val="right" w:leader="dot" w:pos="4176"/>
      </w:tabs>
    </w:pPr>
  </w:style>
  <w:style w:type="paragraph" w:styleId="ListNumber2">
    <w:name w:val="List Number 2"/>
    <w:basedOn w:val="List2"/>
    <w:rsid w:val="000F300B"/>
    <w:pPr>
      <w:numPr>
        <w:numId w:val="11"/>
      </w:numPr>
      <w:tabs>
        <w:tab w:val="clear" w:pos="1060"/>
      </w:tabs>
    </w:pPr>
  </w:style>
  <w:style w:type="paragraph" w:customStyle="1" w:styleId="MarginNote">
    <w:name w:val="Margin Note"/>
    <w:basedOn w:val="BodyText"/>
    <w:rsid w:val="000F30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0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0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00B"/>
    <w:rPr>
      <w:sz w:val="32"/>
    </w:rPr>
  </w:style>
  <w:style w:type="paragraph" w:customStyle="1" w:styleId="HeadingProcedure">
    <w:name w:val="Heading Procedure"/>
    <w:basedOn w:val="HeadingBase"/>
    <w:next w:val="Normal"/>
    <w:rsid w:val="000F300B"/>
    <w:pPr>
      <w:tabs>
        <w:tab w:val="left" w:pos="0"/>
      </w:tabs>
      <w:spacing w:before="120" w:after="60"/>
    </w:pPr>
    <w:rPr>
      <w:i/>
      <w:color w:val="918585"/>
      <w:sz w:val="22"/>
    </w:rPr>
  </w:style>
  <w:style w:type="paragraph" w:customStyle="1" w:styleId="TableBodyText">
    <w:name w:val="Table Body Text"/>
    <w:basedOn w:val="BodyText"/>
    <w:rsid w:val="000F300B"/>
    <w:pPr>
      <w:spacing w:before="60" w:after="60"/>
    </w:pPr>
  </w:style>
  <w:style w:type="paragraph" w:styleId="ListContinue">
    <w:name w:val="List Continue"/>
    <w:basedOn w:val="List"/>
    <w:rsid w:val="000F300B"/>
    <w:pPr>
      <w:ind w:firstLine="0"/>
    </w:pPr>
  </w:style>
  <w:style w:type="paragraph" w:customStyle="1" w:styleId="ListNote">
    <w:name w:val="List Note"/>
    <w:basedOn w:val="List"/>
    <w:rsid w:val="000F300B"/>
    <w:pPr>
      <w:pBdr>
        <w:top w:val="single" w:sz="6" w:space="2" w:color="918585"/>
        <w:bottom w:val="single" w:sz="6" w:space="2" w:color="918585"/>
      </w:pBdr>
      <w:tabs>
        <w:tab w:val="left" w:pos="1021"/>
      </w:tabs>
      <w:ind w:firstLine="0"/>
    </w:pPr>
  </w:style>
  <w:style w:type="paragraph" w:customStyle="1" w:styleId="Warning">
    <w:name w:val="Warning"/>
    <w:basedOn w:val="BodyText"/>
    <w:rsid w:val="000F300B"/>
    <w:pPr>
      <w:shd w:val="clear" w:color="auto" w:fill="D9D9D9"/>
      <w:tabs>
        <w:tab w:val="left" w:pos="992"/>
      </w:tabs>
      <w:ind w:left="119" w:right="119"/>
    </w:pPr>
    <w:rPr>
      <w:sz w:val="20"/>
    </w:rPr>
  </w:style>
  <w:style w:type="paragraph" w:customStyle="1" w:styleId="MarginIcons">
    <w:name w:val="Margin Icons"/>
    <w:basedOn w:val="BodyText"/>
    <w:rsid w:val="000F30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00B"/>
    <w:rPr>
      <w:rFonts w:ascii="Courier New" w:hAnsi="Courier New"/>
    </w:rPr>
  </w:style>
  <w:style w:type="paragraph" w:customStyle="1" w:styleId="NoteBullet">
    <w:name w:val="Note Bullet"/>
    <w:basedOn w:val="Note"/>
    <w:rsid w:val="000F300B"/>
    <w:pPr>
      <w:tabs>
        <w:tab w:val="clear" w:pos="680"/>
      </w:tabs>
      <w:spacing w:before="60" w:after="60"/>
    </w:pPr>
  </w:style>
  <w:style w:type="paragraph" w:customStyle="1" w:styleId="SubHeading2">
    <w:name w:val="SubHeading2"/>
    <w:basedOn w:val="HeadingBase"/>
    <w:rsid w:val="000F300B"/>
    <w:pPr>
      <w:spacing w:before="240" w:after="60"/>
    </w:pPr>
    <w:rPr>
      <w:sz w:val="20"/>
    </w:rPr>
  </w:style>
  <w:style w:type="paragraph" w:customStyle="1" w:styleId="SideHeading">
    <w:name w:val="Side Heading"/>
    <w:basedOn w:val="HeadingBase"/>
    <w:rsid w:val="000F30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00B"/>
    <w:pPr>
      <w:numPr>
        <w:numId w:val="12"/>
      </w:numPr>
    </w:pPr>
  </w:style>
  <w:style w:type="paragraph" w:styleId="PlainText">
    <w:name w:val="Plain Text"/>
    <w:basedOn w:val="Normal"/>
    <w:link w:val="PlainTextChar"/>
    <w:rsid w:val="000F300B"/>
    <w:rPr>
      <w:sz w:val="20"/>
    </w:rPr>
  </w:style>
  <w:style w:type="character" w:customStyle="1" w:styleId="PlainTextChar">
    <w:name w:val="Plain Text Char"/>
    <w:basedOn w:val="DefaultParagraphFont"/>
    <w:link w:val="PlainText"/>
    <w:rsid w:val="000F300B"/>
    <w:rPr>
      <w:rFonts w:ascii="Courier New" w:eastAsia="Times New Roman" w:hAnsi="Courier New" w:cs="Times New Roman"/>
      <w:sz w:val="20"/>
      <w:szCs w:val="20"/>
      <w:lang w:eastAsia="en-US"/>
    </w:rPr>
  </w:style>
  <w:style w:type="character" w:customStyle="1" w:styleId="MenuOption">
    <w:name w:val="Menu Option"/>
    <w:basedOn w:val="DefaultParagraphFont"/>
    <w:rsid w:val="000F300B"/>
    <w:rPr>
      <w:b/>
      <w:smallCaps/>
    </w:rPr>
  </w:style>
  <w:style w:type="paragraph" w:customStyle="1" w:styleId="TableListNumber">
    <w:name w:val="Table List Number"/>
    <w:basedOn w:val="ListNumber"/>
    <w:rsid w:val="000F300B"/>
    <w:pPr>
      <w:numPr>
        <w:numId w:val="0"/>
      </w:numPr>
    </w:pPr>
  </w:style>
  <w:style w:type="paragraph" w:styleId="TOC4">
    <w:name w:val="toc 4"/>
    <w:basedOn w:val="TOCBase"/>
    <w:next w:val="Normal"/>
    <w:semiHidden/>
    <w:rsid w:val="000F300B"/>
    <w:pPr>
      <w:tabs>
        <w:tab w:val="right" w:leader="dot" w:pos="9071"/>
      </w:tabs>
      <w:ind w:left="1701"/>
    </w:pPr>
  </w:style>
  <w:style w:type="paragraph" w:customStyle="1" w:styleId="ListAlpha">
    <w:name w:val="List Alpha"/>
    <w:basedOn w:val="List"/>
    <w:rsid w:val="000F300B"/>
    <w:pPr>
      <w:numPr>
        <w:numId w:val="10"/>
      </w:numPr>
    </w:pPr>
  </w:style>
  <w:style w:type="paragraph" w:customStyle="1" w:styleId="ListAlpha2">
    <w:name w:val="List Alpha 2"/>
    <w:basedOn w:val="List2"/>
    <w:rsid w:val="000F300B"/>
    <w:pPr>
      <w:numPr>
        <w:numId w:val="9"/>
      </w:numPr>
    </w:pPr>
  </w:style>
  <w:style w:type="paragraph" w:styleId="List2">
    <w:name w:val="List 2"/>
    <w:basedOn w:val="BodyText"/>
    <w:rsid w:val="000F300B"/>
    <w:pPr>
      <w:tabs>
        <w:tab w:val="left" w:pos="680"/>
      </w:tabs>
      <w:spacing w:before="60" w:after="60"/>
      <w:ind w:left="680" w:hanging="340"/>
    </w:pPr>
  </w:style>
  <w:style w:type="paragraph" w:styleId="List3">
    <w:name w:val="List 3"/>
    <w:basedOn w:val="BodyText"/>
    <w:rsid w:val="000F300B"/>
    <w:pPr>
      <w:tabs>
        <w:tab w:val="left" w:pos="1021"/>
      </w:tabs>
      <w:spacing w:before="60" w:after="60"/>
      <w:ind w:left="1020" w:hanging="340"/>
    </w:pPr>
  </w:style>
  <w:style w:type="paragraph" w:styleId="List4">
    <w:name w:val="List 4"/>
    <w:basedOn w:val="BodyText"/>
    <w:rsid w:val="000F300B"/>
    <w:pPr>
      <w:tabs>
        <w:tab w:val="left" w:pos="1361"/>
      </w:tabs>
      <w:spacing w:before="60" w:after="60"/>
      <w:ind w:left="1361" w:hanging="340"/>
    </w:pPr>
  </w:style>
  <w:style w:type="paragraph" w:styleId="List5">
    <w:name w:val="List 5"/>
    <w:basedOn w:val="BodyText"/>
    <w:rsid w:val="000F300B"/>
    <w:pPr>
      <w:tabs>
        <w:tab w:val="left" w:pos="1701"/>
      </w:tabs>
      <w:spacing w:before="60" w:after="60"/>
      <w:ind w:left="1701" w:hanging="340"/>
    </w:pPr>
  </w:style>
  <w:style w:type="paragraph" w:styleId="ListBullet4">
    <w:name w:val="List Bullet 4"/>
    <w:basedOn w:val="List4"/>
    <w:rsid w:val="000F300B"/>
    <w:pPr>
      <w:numPr>
        <w:numId w:val="4"/>
      </w:numPr>
      <w:tabs>
        <w:tab w:val="clear" w:pos="1361"/>
      </w:tabs>
    </w:pPr>
  </w:style>
  <w:style w:type="paragraph" w:styleId="ListBullet5">
    <w:name w:val="List Bullet 5"/>
    <w:basedOn w:val="List5"/>
    <w:rsid w:val="000F300B"/>
    <w:pPr>
      <w:numPr>
        <w:numId w:val="5"/>
      </w:numPr>
    </w:pPr>
  </w:style>
  <w:style w:type="paragraph" w:styleId="ListContinue2">
    <w:name w:val="List Continue 2"/>
    <w:basedOn w:val="List2"/>
    <w:rsid w:val="000F300B"/>
    <w:pPr>
      <w:ind w:firstLine="0"/>
    </w:pPr>
  </w:style>
  <w:style w:type="paragraph" w:styleId="ListContinue3">
    <w:name w:val="List Continue 3"/>
    <w:basedOn w:val="List3"/>
    <w:rsid w:val="000F300B"/>
    <w:pPr>
      <w:ind w:left="1021" w:firstLine="0"/>
    </w:pPr>
  </w:style>
  <w:style w:type="paragraph" w:styleId="ListContinue4">
    <w:name w:val="List Continue 4"/>
    <w:basedOn w:val="List4"/>
    <w:rsid w:val="000F300B"/>
    <w:pPr>
      <w:ind w:firstLine="0"/>
    </w:pPr>
  </w:style>
  <w:style w:type="paragraph" w:styleId="ListContinue5">
    <w:name w:val="List Continue 5"/>
    <w:basedOn w:val="List5"/>
    <w:rsid w:val="000F300B"/>
    <w:pPr>
      <w:ind w:firstLine="0"/>
    </w:pPr>
  </w:style>
  <w:style w:type="paragraph" w:styleId="ListNumber3">
    <w:name w:val="List Number 3"/>
    <w:basedOn w:val="List3"/>
    <w:rsid w:val="000F300B"/>
    <w:pPr>
      <w:numPr>
        <w:numId w:val="6"/>
      </w:numPr>
    </w:pPr>
  </w:style>
  <w:style w:type="paragraph" w:styleId="ListNumber4">
    <w:name w:val="List Number 4"/>
    <w:basedOn w:val="List4"/>
    <w:rsid w:val="000F300B"/>
    <w:pPr>
      <w:numPr>
        <w:numId w:val="7"/>
      </w:numPr>
    </w:pPr>
  </w:style>
  <w:style w:type="paragraph" w:styleId="ListNumber5">
    <w:name w:val="List Number 5"/>
    <w:basedOn w:val="List5"/>
    <w:rsid w:val="000F300B"/>
    <w:pPr>
      <w:numPr>
        <w:numId w:val="8"/>
      </w:numPr>
    </w:pPr>
  </w:style>
  <w:style w:type="paragraph" w:styleId="BlockText">
    <w:name w:val="Block Text"/>
    <w:basedOn w:val="Normal"/>
    <w:rsid w:val="000F300B"/>
    <w:pPr>
      <w:spacing w:after="120"/>
      <w:ind w:left="1440" w:right="1440"/>
    </w:pPr>
  </w:style>
  <w:style w:type="character" w:customStyle="1" w:styleId="Subscript">
    <w:name w:val="Subscript"/>
    <w:basedOn w:val="DefaultParagraphFont"/>
    <w:rsid w:val="000F300B"/>
    <w:rPr>
      <w:sz w:val="16"/>
      <w:vertAlign w:val="subscript"/>
    </w:rPr>
  </w:style>
  <w:style w:type="character" w:customStyle="1" w:styleId="Superscript">
    <w:name w:val="Superscript"/>
    <w:basedOn w:val="DefaultParagraphFont"/>
    <w:rsid w:val="000F300B"/>
    <w:rPr>
      <w:sz w:val="16"/>
      <w:vertAlign w:val="superscript"/>
    </w:rPr>
  </w:style>
  <w:style w:type="character" w:customStyle="1" w:styleId="Symbols">
    <w:name w:val="Symbols"/>
    <w:basedOn w:val="DefaultParagraphFont"/>
    <w:rsid w:val="000F300B"/>
    <w:rPr>
      <w:rFonts w:ascii="Symbol" w:hAnsi="Symbol"/>
    </w:rPr>
  </w:style>
  <w:style w:type="character" w:customStyle="1" w:styleId="MenuOptions">
    <w:name w:val="Menu Options"/>
    <w:basedOn w:val="DefaultParagraphFont"/>
    <w:rsid w:val="000F300B"/>
    <w:rPr>
      <w:rFonts w:ascii="Arial Narrow" w:hAnsi="Arial Narrow"/>
      <w:smallCaps/>
    </w:rPr>
  </w:style>
  <w:style w:type="character" w:customStyle="1" w:styleId="Buttons">
    <w:name w:val="Buttons"/>
    <w:basedOn w:val="DefaultParagraphFont"/>
    <w:rsid w:val="000F300B"/>
    <w:rPr>
      <w:b/>
    </w:rPr>
  </w:style>
  <w:style w:type="character" w:customStyle="1" w:styleId="Underlined">
    <w:name w:val="Underlined"/>
    <w:basedOn w:val="DefaultParagraphFont"/>
    <w:rsid w:val="000F300B"/>
    <w:rPr>
      <w:u w:val="single"/>
    </w:rPr>
  </w:style>
  <w:style w:type="paragraph" w:customStyle="1" w:styleId="TableBodyTextRight">
    <w:name w:val="Table Body Text Right"/>
    <w:basedOn w:val="TableBodyText"/>
    <w:rsid w:val="000F300B"/>
    <w:pPr>
      <w:widowControl w:val="0"/>
      <w:autoSpaceDE w:val="0"/>
      <w:autoSpaceDN w:val="0"/>
      <w:adjustRightInd w:val="0"/>
      <w:jc w:val="right"/>
    </w:pPr>
    <w:rPr>
      <w:rFonts w:cs="Arial"/>
      <w:szCs w:val="18"/>
    </w:rPr>
  </w:style>
  <w:style w:type="paragraph" w:customStyle="1" w:styleId="CopyrightText">
    <w:name w:val="Copyright Text"/>
    <w:basedOn w:val="BodyText"/>
    <w:rsid w:val="000F300B"/>
    <w:rPr>
      <w:sz w:val="18"/>
    </w:rPr>
  </w:style>
  <w:style w:type="paragraph" w:customStyle="1" w:styleId="BodySmallRight">
    <w:name w:val="Body Small Right"/>
    <w:basedOn w:val="BodyTextRight"/>
    <w:rsid w:val="000F300B"/>
    <w:rPr>
      <w:sz w:val="18"/>
      <w:szCs w:val="18"/>
    </w:rPr>
  </w:style>
  <w:style w:type="paragraph" w:customStyle="1" w:styleId="MarginEdition">
    <w:name w:val="Margin Edition"/>
    <w:basedOn w:val="MarginNote"/>
    <w:rsid w:val="000F300B"/>
    <w:pPr>
      <w:spacing w:before="0" w:after="0"/>
    </w:pPr>
    <w:rPr>
      <w:rFonts w:ascii="Times New Roman" w:hAnsi="Times New Roman"/>
      <w:color w:val="999999"/>
    </w:rPr>
  </w:style>
  <w:style w:type="paragraph" w:customStyle="1" w:styleId="Spacer">
    <w:name w:val="Spacer"/>
    <w:basedOn w:val="Normal"/>
    <w:rsid w:val="000F300B"/>
    <w:rPr>
      <w:sz w:val="2"/>
      <w:szCs w:val="2"/>
    </w:rPr>
  </w:style>
  <w:style w:type="character" w:customStyle="1" w:styleId="Small">
    <w:name w:val="Small"/>
    <w:basedOn w:val="DefaultParagraphFont"/>
    <w:rsid w:val="000F300B"/>
    <w:rPr>
      <w:sz w:val="16"/>
    </w:rPr>
  </w:style>
  <w:style w:type="paragraph" w:customStyle="1" w:styleId="WideTable">
    <w:name w:val="Wide Table"/>
    <w:basedOn w:val="Normal"/>
    <w:rsid w:val="000F300B"/>
    <w:pPr>
      <w:ind w:left="-1418"/>
    </w:pPr>
    <w:rPr>
      <w:sz w:val="2"/>
      <w:szCs w:val="2"/>
    </w:rPr>
  </w:style>
  <w:style w:type="character" w:styleId="PageNumber">
    <w:name w:val="page number"/>
    <w:basedOn w:val="DefaultParagraphFont"/>
    <w:rsid w:val="000F300B"/>
  </w:style>
  <w:style w:type="paragraph" w:styleId="Quote">
    <w:name w:val="Quote"/>
    <w:basedOn w:val="Heading1"/>
    <w:link w:val="QuoteChar"/>
    <w:qFormat/>
    <w:rsid w:val="000F300B"/>
    <w:rPr>
      <w:b w:val="0"/>
      <w:sz w:val="72"/>
      <w:szCs w:val="72"/>
      <w:lang w:val="en-NZ"/>
    </w:rPr>
  </w:style>
  <w:style w:type="character" w:customStyle="1" w:styleId="QuoteChar">
    <w:name w:val="Quote Char"/>
    <w:basedOn w:val="DefaultParagraphFont"/>
    <w:link w:val="Quote"/>
    <w:rsid w:val="000F30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00B"/>
    <w:pPr>
      <w:pageBreakBefore/>
    </w:pPr>
  </w:style>
  <w:style w:type="paragraph" w:customStyle="1" w:styleId="Border">
    <w:name w:val="Border"/>
    <w:basedOn w:val="Normal"/>
    <w:qFormat/>
    <w:rsid w:val="000F30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00B"/>
    <w:rPr>
      <w:b/>
      <w:bCs/>
      <w:i/>
      <w:iCs/>
      <w:color w:val="auto"/>
    </w:rPr>
  </w:style>
  <w:style w:type="paragraph" w:styleId="IntenseQuote">
    <w:name w:val="Intense Quote"/>
    <w:basedOn w:val="Normal"/>
    <w:next w:val="Normal"/>
    <w:link w:val="IntenseQuoteChar"/>
    <w:uiPriority w:val="30"/>
    <w:qFormat/>
    <w:rsid w:val="000F30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0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00B"/>
    <w:rPr>
      <w:smallCaps/>
      <w:color w:val="auto"/>
      <w:u w:val="single"/>
    </w:rPr>
  </w:style>
  <w:style w:type="character" w:styleId="IntenseReference">
    <w:name w:val="Intense Reference"/>
    <w:basedOn w:val="DefaultParagraphFont"/>
    <w:uiPriority w:val="32"/>
    <w:qFormat/>
    <w:rsid w:val="000F300B"/>
    <w:rPr>
      <w:b/>
      <w:bCs/>
      <w:smallCaps/>
      <w:color w:val="auto"/>
      <w:spacing w:val="5"/>
      <w:u w:val="single"/>
    </w:rPr>
  </w:style>
  <w:style w:type="paragraph" w:customStyle="1" w:styleId="2ColumnHeading">
    <w:name w:val="2Column Heading"/>
    <w:basedOn w:val="BodyText"/>
    <w:qFormat/>
    <w:rsid w:val="000F300B"/>
    <w:pPr>
      <w:spacing w:after="60"/>
      <w:ind w:left="-2268"/>
    </w:pPr>
    <w:rPr>
      <w:b/>
    </w:rPr>
  </w:style>
  <w:style w:type="paragraph" w:customStyle="1" w:styleId="Heading1TOC">
    <w:name w:val="Heading1 TOC"/>
    <w:basedOn w:val="Normal"/>
    <w:qFormat/>
    <w:rsid w:val="000F300B"/>
    <w:pPr>
      <w:spacing w:before="240" w:after="120"/>
    </w:pPr>
    <w:rPr>
      <w:rFonts w:ascii="Times New Roman" w:hAnsi="Times New Roman"/>
      <w:b/>
      <w:sz w:val="32"/>
    </w:rPr>
  </w:style>
  <w:style w:type="paragraph" w:customStyle="1" w:styleId="Heading2TOC">
    <w:name w:val="Heading2 TOC"/>
    <w:basedOn w:val="Normal"/>
    <w:qFormat/>
    <w:rsid w:val="000F300B"/>
    <w:pPr>
      <w:spacing w:before="240" w:after="60"/>
    </w:pPr>
    <w:rPr>
      <w:rFonts w:ascii="Times New Roman" w:hAnsi="Times New Roman"/>
      <w:b/>
      <w:sz w:val="28"/>
    </w:rPr>
  </w:style>
  <w:style w:type="character" w:customStyle="1" w:styleId="Underline">
    <w:name w:val="Underline"/>
    <w:basedOn w:val="DefaultParagraphFont"/>
    <w:qFormat/>
    <w:rsid w:val="000F300B"/>
    <w:rPr>
      <w:u w:val="single"/>
    </w:rPr>
  </w:style>
  <w:style w:type="character" w:customStyle="1" w:styleId="BoldandItalics">
    <w:name w:val="Bold and Italics"/>
    <w:qFormat/>
    <w:rsid w:val="000F300B"/>
    <w:rPr>
      <w:b/>
      <w:i/>
      <w:u w:val="none"/>
    </w:rPr>
  </w:style>
  <w:style w:type="paragraph" w:styleId="BalloonText">
    <w:name w:val="Balloon Text"/>
    <w:basedOn w:val="Normal"/>
    <w:link w:val="BalloonTextChar"/>
    <w:rsid w:val="000F300B"/>
    <w:rPr>
      <w:rFonts w:ascii="Tahoma" w:hAnsi="Tahoma" w:cs="Tahoma"/>
      <w:sz w:val="16"/>
      <w:szCs w:val="16"/>
    </w:rPr>
  </w:style>
  <w:style w:type="character" w:customStyle="1" w:styleId="BalloonTextChar">
    <w:name w:val="Balloon Text Char"/>
    <w:basedOn w:val="DefaultParagraphFont"/>
    <w:link w:val="BalloonText"/>
    <w:rsid w:val="000F30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0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0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00B"/>
    <w:rPr>
      <w:b/>
      <w:color w:val="660033"/>
      <w:spacing w:val="0"/>
    </w:rPr>
  </w:style>
  <w:style w:type="paragraph" w:customStyle="1" w:styleId="Nameditemlist">
    <w:name w:val="Named item list"/>
    <w:basedOn w:val="BodyText"/>
    <w:qFormat/>
    <w:rsid w:val="000F300B"/>
    <w:pPr>
      <w:tabs>
        <w:tab w:val="left" w:pos="2835"/>
      </w:tabs>
      <w:ind w:left="2835" w:hanging="2835"/>
    </w:pPr>
  </w:style>
  <w:style w:type="paragraph" w:customStyle="1" w:styleId="BodyTextnopadding">
    <w:name w:val="Body Text no padding"/>
    <w:basedOn w:val="BodyText"/>
    <w:qFormat/>
    <w:rsid w:val="000F300B"/>
    <w:pPr>
      <w:spacing w:before="0" w:after="0"/>
    </w:pPr>
  </w:style>
  <w:style w:type="paragraph" w:customStyle="1" w:styleId="BodyTextBold">
    <w:name w:val="Body Text Bold"/>
    <w:basedOn w:val="BodyText"/>
    <w:qFormat/>
    <w:rsid w:val="000F300B"/>
    <w:rPr>
      <w:b/>
    </w:rPr>
  </w:style>
  <w:style w:type="character" w:styleId="Hyperlink">
    <w:name w:val="Hyperlink"/>
    <w:basedOn w:val="DefaultParagraphFont"/>
    <w:uiPriority w:val="99"/>
    <w:unhideWhenUsed/>
    <w:rsid w:val="003457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7842</Characters>
  <Application>Microsoft Office Word</Application>
  <DocSecurity>0</DocSecurity>
  <Lines>217</Lines>
  <Paragraphs>146</Paragraphs>
  <ScaleCrop>false</ScaleCrop>
  <Company>Author-it Software Corporation Ltd.</Company>
  <LinksUpToDate>false</LinksUpToDate>
  <CharactersWithSpaces>8944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RIIOGD402D Participate in nippling-up and pressure test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2025-03-02T03:33:00Z</dcterms:created>
  <dcterms:modified xsi:type="dcterms:W3CDTF">2025-03-02T03:33:00Z</dcterms:modified>
</cp:coreProperties>
</file>