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8D7" w:rsidP="004238D7">
      <w:pPr>
        <w:pStyle w:val="Title"/>
      </w:pPr>
      <w:r>
        <w:fldChar w:fldCharType="begin"/>
      </w:r>
      <w:r>
        <w:instrText xml:space="preserve"> TITLE   \* MERGEFORMAT </w:instrText>
      </w:r>
      <w:r>
        <w:fldChar w:fldCharType="separate"/>
      </w:r>
      <w:r>
        <w:t>RIIOGD401E Rig up, conduct pre-spud operations and rig down</w:t>
      </w:r>
      <w:r>
        <w:fldChar w:fldCharType="end"/>
      </w:r>
    </w:p>
    <w:p w:rsidR="004238D7" w:rsidP="004238D7">
      <w:pPr>
        <w:pStyle w:val="Version"/>
        <w:sectPr w:rsidSect="00BD66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66E7" w:rsidP="00BD66E7">
      <w:pPr>
        <w:pStyle w:val="SuperHeading"/>
      </w:pPr>
      <w:r w:rsidRPr="00BD66E7">
        <w:t>RIIOGD401E Rig up, conduct pre-spud operations and rig down</w:t>
      </w:r>
    </w:p>
    <w:p w:rsidR="00000000" w:rsidRPr="00BD66E7" w:rsidP="00BD66E7">
      <w:pPr>
        <w:pStyle w:val="Heading1"/>
      </w:pPr>
      <w:bookmarkStart w:id="1" w:name="O_1107400"/>
      <w:bookmarkEnd w:id="1"/>
      <w:r w:rsidRPr="00BD66E7">
        <w:t>Modification History</w:t>
      </w:r>
    </w:p>
    <w:tbl>
      <w:tblPr>
        <w:tblW w:w="9522" w:type="dxa"/>
        <w:tblLayout w:type="fixed"/>
        <w:tblCellMar>
          <w:left w:w="62" w:type="dxa"/>
          <w:right w:w="62" w:type="dxa"/>
        </w:tblCellMar>
        <w:tblLook w:val="0000"/>
      </w:tblPr>
      <w:tblGrid>
        <w:gridCol w:w="2929"/>
        <w:gridCol w:w="6593"/>
      </w:tblGrid>
      <w:tr w:rsidTr="00BD66E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BodyText"/>
            </w:pPr>
            <w:r w:rsidRPr="00BD66E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BodyText"/>
              <w:rPr>
                <w:lang w:val="en-NZ"/>
              </w:rPr>
            </w:pPr>
            <w:r w:rsidRPr="00BD66E7">
              <w:rPr>
                <w:rStyle w:val="SpecialBold"/>
              </w:rPr>
              <w:t>Comments</w:t>
            </w:r>
          </w:p>
        </w:tc>
      </w:tr>
      <w:tr w:rsidTr="00BD66E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BodyText"/>
              <w:rPr>
                <w:lang w:val="en-NZ"/>
              </w:rPr>
            </w:pPr>
            <w:r w:rsidRPr="00BD66E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BodyText"/>
            </w:pPr>
            <w:r w:rsidRPr="00BD66E7">
              <w:t>This version first released with RII Resources and Infrastructure Industry Training Package Version 5.0.</w:t>
            </w:r>
          </w:p>
        </w:tc>
      </w:tr>
    </w:tbl>
    <w:p w:rsidR="00000000" w:rsidRPr="00BD66E7" w:rsidP="00BD66E7">
      <w:pPr>
        <w:pStyle w:val="BodyText"/>
      </w:pPr>
    </w:p>
    <w:p w:rsidR="00000000" w:rsidRPr="00BD66E7" w:rsidP="00BD66E7">
      <w:pPr>
        <w:pStyle w:val="AllowPageBreak"/>
      </w:pPr>
    </w:p>
    <w:p w:rsidR="00000000" w:rsidRPr="00BD66E7" w:rsidP="00BD66E7">
      <w:pPr>
        <w:pStyle w:val="Heading1"/>
      </w:pPr>
      <w:bookmarkStart w:id="2" w:name="O_1107405"/>
      <w:bookmarkEnd w:id="2"/>
      <w:r w:rsidRPr="00BD66E7">
        <w:t>Application</w:t>
      </w:r>
    </w:p>
    <w:p w:rsidR="00000000" w:rsidRPr="00BD66E7" w:rsidP="004238D7">
      <w:pPr>
        <w:pStyle w:val="BodyText"/>
      </w:pPr>
      <w:r w:rsidRPr="00BD66E7">
        <w:t>This unit describes the skills and knowledge requir</w:t>
      </w:r>
      <w:r w:rsidRPr="00BD66E7">
        <w:t>ed to rig up, conduct pre-spud operations and rig down in drilling.</w:t>
      </w:r>
    </w:p>
    <w:p w:rsidR="00000000" w:rsidRPr="00BD66E7" w:rsidP="004238D7">
      <w:pPr>
        <w:pStyle w:val="BodyText"/>
      </w:pPr>
      <w:r w:rsidRPr="00BD66E7">
        <w:t>This unit applies to those working in supervisory roles. They generally perform tasks involving a broad range of varied activities most of which are complex and non-routine and are respons</w:t>
      </w:r>
      <w:r w:rsidRPr="00BD66E7">
        <w:t>ible for the quantity and quality of the output of others.</w:t>
      </w:r>
    </w:p>
    <w:p w:rsidR="00000000" w:rsidRPr="00BD66E7" w:rsidP="004238D7">
      <w:pPr>
        <w:pStyle w:val="BodyText"/>
      </w:pPr>
      <w:r w:rsidRPr="00BD66E7">
        <w:t>Licensing, legislative and certification requirements that apply to this unit can vary between states, territories, and industry sectors. Users must check requirements with relevant body before app</w:t>
      </w:r>
      <w:r w:rsidRPr="00BD66E7">
        <w:t>lying the unit.</w:t>
      </w:r>
    </w:p>
    <w:p w:rsidR="00000000" w:rsidRPr="00BD66E7" w:rsidP="00BD66E7">
      <w:pPr>
        <w:pStyle w:val="Heading1"/>
      </w:pPr>
      <w:bookmarkStart w:id="3" w:name="O_1107404"/>
      <w:bookmarkEnd w:id="3"/>
      <w:r w:rsidRPr="00BD66E7">
        <w:t>Unit Sector</w:t>
      </w:r>
    </w:p>
    <w:p w:rsidR="00000000" w:rsidRPr="00BD66E7" w:rsidP="004238D7">
      <w:pPr>
        <w:pStyle w:val="BodyText"/>
      </w:pPr>
      <w:r w:rsidRPr="00BD66E7">
        <w:t>Drilling</w:t>
      </w:r>
    </w:p>
    <w:p w:rsidR="00000000" w:rsidRPr="00BD66E7" w:rsidP="00BD66E7">
      <w:pPr>
        <w:pStyle w:val="Heading1"/>
      </w:pPr>
      <w:bookmarkStart w:id="4" w:name="O_1107403"/>
      <w:bookmarkEnd w:id="4"/>
      <w:r w:rsidRPr="00BD66E7">
        <w:t>Elements and Performance Criteria</w:t>
      </w:r>
    </w:p>
    <w:tbl>
      <w:tblPr>
        <w:tblW w:w="0" w:type="auto"/>
        <w:tblLayout w:type="fixed"/>
        <w:tblCellMar>
          <w:left w:w="62" w:type="dxa"/>
          <w:right w:w="62" w:type="dxa"/>
        </w:tblCellMar>
        <w:tblLook w:val="0000"/>
      </w:tblPr>
      <w:tblGrid>
        <w:gridCol w:w="2410"/>
        <w:gridCol w:w="6590"/>
      </w:tblGrid>
      <w:tr w:rsidTr="00BD66E7">
        <w:tblPrEx>
          <w:tblW w:w="0" w:type="auto"/>
          <w:tblLayout w:type="fixed"/>
          <w:tblCellMar>
            <w:left w:w="62" w:type="dxa"/>
            <w:right w:w="62" w:type="dxa"/>
          </w:tblCellMar>
          <w:tblLook w:val="0000"/>
        </w:tblPrEx>
        <w:trPr>
          <w:tblHeader/>
        </w:trPr>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BodyText"/>
            </w:pPr>
            <w:r w:rsidRPr="00BD66E7">
              <w:rPr>
                <w:rStyle w:val="SpecialBold"/>
              </w:rPr>
              <w:t>ELEMENT</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BodyText"/>
              <w:rPr>
                <w:lang w:val="en-NZ"/>
              </w:rPr>
            </w:pPr>
            <w:r w:rsidRPr="00BD66E7">
              <w:rPr>
                <w:rStyle w:val="SpecialBold"/>
              </w:rPr>
              <w:t>PERFORMANCE CRITERIA</w:t>
            </w:r>
          </w:p>
        </w:tc>
      </w:tr>
      <w:tr w:rsidTr="00BD66E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BodyText"/>
            </w:pPr>
            <w:r w:rsidRPr="00BD66E7">
              <w:rPr>
                <w:rStyle w:val="Emphasis"/>
              </w:rPr>
              <w:t>Elements describe the essential outcomes.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BodyText"/>
              <w:rPr>
                <w:lang w:val="en-NZ"/>
              </w:rPr>
            </w:pPr>
            <w:r w:rsidRPr="00BD66E7">
              <w:rPr>
                <w:rStyle w:val="Emphasis"/>
              </w:rPr>
              <w:t>Performance criteria describe the performance needed to demonstrate achievement of the element.</w:t>
            </w:r>
          </w:p>
        </w:tc>
      </w:tr>
      <w:tr w:rsidTr="00BD66E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List"/>
              <w:rPr>
                <w:lang w:val="en-NZ"/>
              </w:rPr>
            </w:pPr>
            <w:r w:rsidRPr="00BD66E7">
              <w:t xml:space="preserve">1. Prepare to rig up, conduct pre-spud operations and rig down </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List"/>
            </w:pPr>
            <w:r w:rsidRPr="00BD66E7">
              <w:t xml:space="preserve">1.1 Obtain, interpret and confirm work requirements </w:t>
            </w:r>
          </w:p>
          <w:p w:rsidR="00000000" w:rsidRPr="00BD66E7" w:rsidP="00BD66E7">
            <w:pPr>
              <w:pStyle w:val="List"/>
            </w:pPr>
            <w:r w:rsidRPr="00BD66E7">
              <w:t>1.2 Access, interpret and apply documentat</w:t>
            </w:r>
            <w:r w:rsidRPr="00BD66E7">
              <w:t xml:space="preserve">ion required to rig up, conduct pre-spud operations and rig down and confirm work activity is compliant </w:t>
            </w:r>
          </w:p>
          <w:p w:rsidR="00000000" w:rsidRPr="00BD66E7" w:rsidP="00BD66E7">
            <w:pPr>
              <w:pStyle w:val="List"/>
            </w:pPr>
            <w:r w:rsidRPr="00BD66E7">
              <w:t xml:space="preserve">1.3 Identify and minimise environmental issues and potential hazards, and assess and address risks within scope of own role and according to workplace </w:t>
            </w:r>
            <w:r w:rsidRPr="00BD66E7">
              <w:t>procedures</w:t>
            </w:r>
          </w:p>
          <w:p w:rsidR="00000000" w:rsidRPr="00BD66E7" w:rsidP="00BD66E7">
            <w:pPr>
              <w:pStyle w:val="List"/>
            </w:pPr>
            <w:r w:rsidRPr="00BD66E7">
              <w:t>1.4 Select and wear personal protective equipment required for work activities</w:t>
            </w:r>
          </w:p>
          <w:p w:rsidR="00000000" w:rsidRPr="00BD66E7" w:rsidP="00BD66E7">
            <w:pPr>
              <w:pStyle w:val="List"/>
            </w:pPr>
            <w:r w:rsidRPr="00BD66E7">
              <w:t xml:space="preserve">1.5 Communicate with other personnel at site according to work </w:t>
            </w:r>
            <w:r w:rsidRPr="00BD66E7">
              <w:t>requirements and confirm briefings and handover details are communicated and received</w:t>
            </w:r>
          </w:p>
          <w:p w:rsidR="00000000" w:rsidRPr="00BD66E7" w:rsidP="00BD66E7">
            <w:pPr>
              <w:pStyle w:val="List"/>
            </w:pPr>
            <w:r w:rsidRPr="00BD66E7">
              <w:t xml:space="preserve">1.6 Carry out pre rig-up procedure inspections within scope of own role </w:t>
            </w:r>
          </w:p>
          <w:p w:rsidR="00000000" w:rsidRPr="00BD66E7" w:rsidP="00BD66E7">
            <w:pPr>
              <w:pStyle w:val="List"/>
            </w:pPr>
            <w:r w:rsidRPr="00BD66E7">
              <w:t xml:space="preserve">1.7 Coordinate movement of load and sequence of installation and location </w:t>
            </w:r>
          </w:p>
          <w:p w:rsidR="00000000" w:rsidP="00BD66E7">
            <w:pPr>
              <w:pStyle w:val="List"/>
              <w:rPr>
                <w:lang w:val="en-NZ"/>
              </w:rPr>
            </w:pPr>
            <w:r w:rsidRPr="00BD66E7">
              <w:t xml:space="preserve">1.8 Check equipment for damage and loss by moving contractor and report and BI </w:t>
            </w:r>
          </w:p>
        </w:tc>
      </w:tr>
      <w:tr w:rsidTr="00BD66E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List"/>
              <w:rPr>
                <w:lang w:val="en-NZ"/>
              </w:rPr>
            </w:pPr>
            <w:r w:rsidRPr="00BD66E7">
              <w:t>2. Rig up to spud</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List"/>
            </w:pPr>
            <w:r w:rsidRPr="00BD66E7">
              <w:t>2.1 Recei</w:t>
            </w:r>
            <w:r w:rsidRPr="00BD66E7">
              <w:t>ve and action rig manager authorisation to commence rig-up to spud operations</w:t>
            </w:r>
          </w:p>
          <w:p w:rsidR="00000000" w:rsidRPr="00BD66E7" w:rsidP="00BD66E7">
            <w:pPr>
              <w:pStyle w:val="List"/>
            </w:pPr>
            <w:r w:rsidRPr="00BD66E7">
              <w:t xml:space="preserve">2.2 Receive detailed verbal and written instructions on use and type of mud from the operator and distribute </w:t>
            </w:r>
          </w:p>
          <w:p w:rsidR="00000000" w:rsidRPr="00BD66E7" w:rsidP="00BD66E7">
            <w:pPr>
              <w:pStyle w:val="List"/>
            </w:pPr>
            <w:r w:rsidRPr="00BD66E7">
              <w:t>2.3 Identify potential rig-up problems and take corrective action as</w:t>
            </w:r>
            <w:r w:rsidRPr="00BD66E7">
              <w:t xml:space="preserve"> required</w:t>
            </w:r>
          </w:p>
          <w:p w:rsidR="00000000" w:rsidP="00BD66E7">
            <w:pPr>
              <w:pStyle w:val="List"/>
              <w:rPr>
                <w:lang w:val="en-NZ"/>
              </w:rPr>
            </w:pPr>
            <w:r w:rsidRPr="00BD66E7">
              <w:t xml:space="preserve">2.4 Keep rig manager informed of operations </w:t>
            </w:r>
          </w:p>
        </w:tc>
      </w:tr>
      <w:tr w:rsidTr="00BD66E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List"/>
              <w:rPr>
                <w:lang w:val="en-NZ"/>
              </w:rPr>
            </w:pPr>
            <w:r w:rsidRPr="00BD66E7">
              <w:t>3. Prepare for drilling of surface hole/subsea hole</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List"/>
            </w:pPr>
            <w:r w:rsidRPr="00BD66E7">
              <w:t xml:space="preserve">3.1 Check drilling and hoist equipment, report any damage to rig manager and record </w:t>
            </w:r>
          </w:p>
          <w:p w:rsidR="00000000" w:rsidRPr="00BD66E7" w:rsidP="00BD66E7">
            <w:pPr>
              <w:pStyle w:val="List"/>
            </w:pPr>
            <w:r w:rsidRPr="00BD66E7">
              <w:t>3.2 Conduct equipment checks for nippling-up or cross-checked w</w:t>
            </w:r>
            <w:r w:rsidRPr="00BD66E7">
              <w:t>ith relevant procedures</w:t>
            </w:r>
          </w:p>
          <w:p w:rsidR="00000000" w:rsidRPr="00BD66E7" w:rsidP="00BD66E7">
            <w:pPr>
              <w:pStyle w:val="List"/>
            </w:pPr>
            <w:r w:rsidRPr="00BD66E7">
              <w:t>3.3 Check handling equipment for correct sizing and confirm fit for purpose</w:t>
            </w:r>
          </w:p>
          <w:p w:rsidR="00000000" w:rsidRPr="00BD66E7" w:rsidP="00BD66E7">
            <w:pPr>
              <w:pStyle w:val="List"/>
            </w:pPr>
            <w:r w:rsidRPr="00BD66E7">
              <w:t>3.4 Confirm availability of and inspect, clean, calibrate and record tubulars according to manufacturer specifications</w:t>
            </w:r>
          </w:p>
          <w:p w:rsidR="00000000" w:rsidRPr="00BD66E7" w:rsidP="00BD66E7">
            <w:pPr>
              <w:pStyle w:val="List"/>
            </w:pPr>
            <w:r w:rsidRPr="00BD66E7">
              <w:t>3.5 Check well control equipment acco</w:t>
            </w:r>
            <w:r w:rsidRPr="00BD66E7">
              <w:t>rding to manufacturer specifications</w:t>
            </w:r>
          </w:p>
          <w:p w:rsidR="00000000" w:rsidP="00BD66E7">
            <w:pPr>
              <w:pStyle w:val="List"/>
              <w:rPr>
                <w:lang w:val="en-NZ"/>
              </w:rPr>
            </w:pPr>
            <w:r w:rsidRPr="00BD66E7">
              <w:t>3.6 Identify special tool requirements and check if fit for purpose and approved for use</w:t>
            </w:r>
          </w:p>
        </w:tc>
      </w:tr>
      <w:tr w:rsidTr="00BD66E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List"/>
              <w:rPr>
                <w:lang w:val="en-NZ"/>
              </w:rPr>
            </w:pPr>
            <w:r w:rsidRPr="00BD66E7">
              <w:t>4. Prepare for pre-spud operations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List"/>
            </w:pPr>
            <w:r w:rsidRPr="00BD66E7">
              <w:t xml:space="preserve">4.1 Lock rod racks with drill rod and position drill collars </w:t>
            </w:r>
          </w:p>
          <w:p w:rsidR="00000000" w:rsidRPr="00BD66E7" w:rsidP="00BD66E7">
            <w:pPr>
              <w:pStyle w:val="List"/>
            </w:pPr>
            <w:r w:rsidRPr="00BD66E7">
              <w:t>4.2 Inspect casing running tools</w:t>
            </w:r>
            <w:r w:rsidRPr="00BD66E7">
              <w:t xml:space="preserve"> for safety and fitness-for-purpose and rectify and report faults and malfunctions as required</w:t>
            </w:r>
          </w:p>
          <w:p w:rsidR="00000000" w:rsidP="00BD66E7">
            <w:pPr>
              <w:pStyle w:val="List"/>
              <w:rPr>
                <w:lang w:val="en-NZ"/>
              </w:rPr>
            </w:pPr>
            <w:r w:rsidRPr="00BD66E7">
              <w:t xml:space="preserve">4.3 Record casing tallies and report </w:t>
            </w:r>
          </w:p>
        </w:tc>
      </w:tr>
      <w:tr w:rsidTr="00BD66E7">
        <w:tblPrEx>
          <w:tblW w:w="0" w:type="auto"/>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List"/>
              <w:rPr>
                <w:lang w:val="en-NZ"/>
              </w:rPr>
            </w:pPr>
            <w:r w:rsidRPr="00BD66E7">
              <w:t>5. Conduct operations as per drilling program</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List"/>
            </w:pPr>
            <w:r w:rsidRPr="00BD66E7">
              <w:t>5.1 Determine optimum circulating and penetration rates and check deviations are in accordance with operators drilling program</w:t>
            </w:r>
          </w:p>
          <w:p w:rsidR="00000000" w:rsidRPr="00BD66E7" w:rsidP="00BD66E7">
            <w:pPr>
              <w:pStyle w:val="List"/>
            </w:pPr>
            <w:r w:rsidRPr="00BD66E7">
              <w:t>5.2 Check mud cleaning equipment and screens for integrity and correct operation according to workplace procedures</w:t>
            </w:r>
          </w:p>
          <w:p w:rsidR="00000000" w:rsidRPr="00BD66E7" w:rsidP="00BD66E7">
            <w:pPr>
              <w:pStyle w:val="List"/>
            </w:pPr>
            <w:r w:rsidRPr="00BD66E7">
              <w:t>5.3 Check dril</w:t>
            </w:r>
            <w:r w:rsidRPr="00BD66E7">
              <w:t>ling fluid quantities with sufficient being in reserve to kill well and keep hole on full trip</w:t>
            </w:r>
          </w:p>
          <w:p w:rsidR="00000000" w:rsidRPr="00BD66E7" w:rsidP="00BD66E7">
            <w:pPr>
              <w:pStyle w:val="List"/>
            </w:pPr>
            <w:r w:rsidRPr="00BD66E7">
              <w:t>5.4 Record mud properties on tour report</w:t>
            </w:r>
          </w:p>
          <w:p w:rsidR="00000000" w:rsidRPr="00BD66E7" w:rsidP="00BD66E7">
            <w:pPr>
              <w:pStyle w:val="List"/>
            </w:pPr>
            <w:r w:rsidRPr="00BD66E7">
              <w:t xml:space="preserve">5.5 Operate all equipment according to manufacturer specifications </w:t>
            </w:r>
            <w:r w:rsidRPr="00BD66E7">
              <w:t>and company procedures</w:t>
            </w:r>
          </w:p>
          <w:p w:rsidR="00000000" w:rsidRPr="00BD66E7" w:rsidP="00BD66E7">
            <w:pPr>
              <w:pStyle w:val="List"/>
            </w:pPr>
            <w:r w:rsidRPr="00BD66E7">
              <w:t>5.6 Maintain a sound working r</w:t>
            </w:r>
            <w:r w:rsidRPr="00BD66E7">
              <w:t>elationship with third party contractors</w:t>
            </w:r>
          </w:p>
        </w:tc>
      </w:tr>
    </w:tbl>
    <w:p w:rsidR="00000000" w:rsidRPr="00BD66E7" w:rsidP="00BD66E7">
      <w:pPr>
        <w:pStyle w:val="BodyText"/>
      </w:pPr>
    </w:p>
    <w:p w:rsidR="00000000" w:rsidRPr="00BD66E7" w:rsidP="00BD66E7">
      <w:pPr>
        <w:pStyle w:val="AllowPageBreak"/>
      </w:pPr>
    </w:p>
    <w:p w:rsidR="00000000" w:rsidRPr="00BD66E7" w:rsidP="00BD66E7">
      <w:pPr>
        <w:pStyle w:val="Heading1"/>
      </w:pPr>
      <w:bookmarkStart w:id="5" w:name="O_1107402"/>
      <w:bookmarkEnd w:id="5"/>
      <w:r w:rsidRPr="00BD66E7">
        <w:t>Foundation Skills</w:t>
      </w:r>
    </w:p>
    <w:p w:rsidR="00000000" w:rsidRPr="004238D7" w:rsidP="004238D7">
      <w:pPr>
        <w:pStyle w:val="BodyText"/>
        <w:rPr>
          <w:i/>
        </w:rPr>
      </w:pPr>
      <w:r w:rsidRPr="004238D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33"/>
        <w:gridCol w:w="6521"/>
      </w:tblGrid>
      <w:tr w:rsidTr="00BD66E7">
        <w:tblPrEx>
          <w:tblW w:w="0" w:type="auto"/>
          <w:tblLayout w:type="fixed"/>
          <w:tblCellMar>
            <w:left w:w="62" w:type="dxa"/>
            <w:right w:w="62" w:type="dxa"/>
          </w:tblCellMar>
          <w:tblLook w:val="0000"/>
        </w:tblPrEx>
        <w:trPr>
          <w:tblHeader/>
        </w:trPr>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BodyText"/>
            </w:pPr>
            <w:r w:rsidRPr="00BD66E7">
              <w:rPr>
                <w:rStyle w:val="SpecialBold"/>
              </w:rPr>
              <w:t>SKILL</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BodyText"/>
              <w:rPr>
                <w:lang w:val="en-NZ"/>
              </w:rPr>
            </w:pPr>
            <w:r w:rsidRPr="00BD66E7">
              <w:rPr>
                <w:rStyle w:val="SpecialBold"/>
              </w:rPr>
              <w:t>DESCRIPTIO</w:t>
            </w:r>
            <w:r w:rsidRPr="00BD66E7">
              <w:rPr>
                <w:rStyle w:val="SpecialBold"/>
              </w:rPr>
              <w:t>N</w:t>
            </w:r>
          </w:p>
        </w:tc>
      </w:tr>
      <w:tr w:rsidTr="00BD66E7">
        <w:tblPrEx>
          <w:tblW w:w="0" w:type="auto"/>
          <w:tblLayout w:type="fixed"/>
          <w:tblCellMar>
            <w:left w:w="62" w:type="dxa"/>
            <w:right w:w="62" w:type="dxa"/>
          </w:tblCellMar>
          <w:tblLook w:val="0000"/>
        </w:tblPrEx>
        <w:tc>
          <w:tcPr>
            <w:tcW w:w="2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BodyText"/>
              <w:rPr>
                <w:lang w:val="en-NZ"/>
              </w:rPr>
            </w:pPr>
            <w:r w:rsidRPr="00BD66E7">
              <w:t>Reading</w:t>
            </w:r>
          </w:p>
        </w:tc>
        <w:tc>
          <w:tcPr>
            <w:tcW w:w="6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ListBullet"/>
            </w:pPr>
            <w:r w:rsidRPr="00BD66E7">
              <w:t>Identifies and interprets complex information from workplace procedures, documentation and regulations</w:t>
            </w:r>
          </w:p>
        </w:tc>
      </w:tr>
    </w:tbl>
    <w:p w:rsidR="00000000" w:rsidRPr="00BD66E7" w:rsidP="00BD66E7">
      <w:pPr>
        <w:pStyle w:val="BodyText"/>
      </w:pPr>
    </w:p>
    <w:p w:rsidR="00000000" w:rsidRPr="00BD66E7" w:rsidP="00BD66E7">
      <w:pPr>
        <w:pStyle w:val="AllowPageBreak"/>
      </w:pPr>
    </w:p>
    <w:p w:rsidR="00000000" w:rsidRPr="00BD66E7" w:rsidP="00BD66E7">
      <w:pPr>
        <w:pStyle w:val="Heading1"/>
      </w:pPr>
      <w:bookmarkStart w:id="6" w:name="O_1107401"/>
      <w:bookmarkEnd w:id="6"/>
      <w:r w:rsidRPr="00BD66E7">
        <w:t>Unit Mapping Information</w:t>
      </w:r>
    </w:p>
    <w:p w:rsidR="00000000" w:rsidRPr="00BD66E7" w:rsidP="004238D7">
      <w:pPr>
        <w:pStyle w:val="BodyText"/>
      </w:pPr>
      <w:r w:rsidRPr="00BD66E7">
        <w:t>Supersedes and is equivalent to RIIOGD401D Rig up, conduct pre-spud operations and rig down.</w:t>
      </w:r>
    </w:p>
    <w:p w:rsidR="00000000" w:rsidRPr="00BD66E7" w:rsidP="00BD66E7">
      <w:pPr>
        <w:pStyle w:val="Heading1"/>
      </w:pPr>
      <w:bookmarkStart w:id="7" w:name="O_1107394"/>
      <w:bookmarkEnd w:id="7"/>
      <w:r w:rsidRPr="00BD66E7">
        <w:t>Links</w:t>
      </w:r>
    </w:p>
    <w:p w:rsidR="00000000" w:rsidRPr="00BD66E7" w:rsidP="004238D7">
      <w:pPr>
        <w:pStyle w:val="BodyText"/>
      </w:pPr>
      <w:r w:rsidRPr="00BD66E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B1770">
        <w:rPr>
          <w:rStyle w:val="Hyperlink"/>
        </w:rPr>
        <w:t>https://vetnet.gov.au/Pages/TrainingDocs.aspx?q=88a61002-9a21-4386-aaf8-69c76e675272</w:t>
      </w:r>
      <w:r>
        <w:fldChar w:fldCharType="end"/>
      </w:r>
    </w:p>
    <w:p w:rsidR="00000000" w:rsidRPr="00BD66E7" w:rsidP="004238D7">
      <w:pPr>
        <w:pStyle w:val="BodyText"/>
        <w:sectPr w:rsidSect="00BD66E7">
          <w:headerReference w:type="default" r:id="rId10"/>
          <w:footerReference w:type="default" r:id="rId11"/>
          <w:pgSz w:w="11908" w:h="16833"/>
          <w:pgMar w:top="1702" w:right="1418" w:bottom="1702" w:left="1418" w:header="992" w:footer="992" w:gutter="0"/>
          <w:cols w:space="720"/>
          <w:noEndnote/>
          <w:docGrid w:linePitch="299"/>
        </w:sectPr>
      </w:pPr>
    </w:p>
    <w:p w:rsidR="00000000" w:rsidRPr="00BD66E7" w:rsidP="00BD66E7">
      <w:pPr>
        <w:pStyle w:val="SuperHeading"/>
      </w:pPr>
      <w:r w:rsidRPr="00BD66E7">
        <w:t>Assessment Requirements for RIIOGD401E R</w:t>
      </w:r>
      <w:r w:rsidRPr="00BD66E7">
        <w:t>ig up, conduct pre-spud operations and rig down</w:t>
      </w:r>
    </w:p>
    <w:p w:rsidR="00000000" w:rsidRPr="00BD66E7" w:rsidP="00BD66E7">
      <w:pPr>
        <w:pStyle w:val="Heading1"/>
      </w:pPr>
      <w:bookmarkStart w:id="8" w:name="O_1107396"/>
      <w:bookmarkEnd w:id="8"/>
      <w:r w:rsidRPr="00BD66E7">
        <w:t>Modification History</w:t>
      </w:r>
    </w:p>
    <w:tbl>
      <w:tblPr>
        <w:tblW w:w="9522" w:type="dxa"/>
        <w:tblLayout w:type="fixed"/>
        <w:tblCellMar>
          <w:left w:w="62" w:type="dxa"/>
          <w:right w:w="62" w:type="dxa"/>
        </w:tblCellMar>
        <w:tblLook w:val="0000"/>
      </w:tblPr>
      <w:tblGrid>
        <w:gridCol w:w="2929"/>
        <w:gridCol w:w="6593"/>
      </w:tblGrid>
      <w:tr w:rsidTr="00BD66E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BodyText"/>
            </w:pPr>
            <w:r w:rsidRPr="00BD66E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BodyText"/>
              <w:rPr>
                <w:lang w:val="en-NZ"/>
              </w:rPr>
            </w:pPr>
            <w:r w:rsidRPr="00BD66E7">
              <w:rPr>
                <w:rStyle w:val="SpecialBold"/>
              </w:rPr>
              <w:t>Comments</w:t>
            </w:r>
          </w:p>
        </w:tc>
      </w:tr>
      <w:tr w:rsidTr="00BD66E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66E7">
            <w:pPr>
              <w:pStyle w:val="BodyText"/>
              <w:rPr>
                <w:lang w:val="en-NZ"/>
              </w:rPr>
            </w:pPr>
            <w:r w:rsidRPr="00BD66E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66E7" w:rsidP="00BD66E7">
            <w:pPr>
              <w:pStyle w:val="BodyText"/>
            </w:pPr>
            <w:r w:rsidRPr="00BD66E7">
              <w:t>This version first released with RII Resources and Infrastructure Industry Training Package Version 5.0.</w:t>
            </w:r>
          </w:p>
        </w:tc>
      </w:tr>
    </w:tbl>
    <w:p w:rsidR="00000000" w:rsidRPr="00BD66E7" w:rsidP="00BD66E7">
      <w:pPr>
        <w:pStyle w:val="BodyText"/>
      </w:pPr>
    </w:p>
    <w:p w:rsidR="00000000" w:rsidRPr="00BD66E7" w:rsidP="00BD66E7">
      <w:pPr>
        <w:pStyle w:val="AllowPageBreak"/>
      </w:pPr>
    </w:p>
    <w:p w:rsidR="00000000" w:rsidRPr="00BD66E7" w:rsidP="00BD66E7">
      <w:pPr>
        <w:pStyle w:val="Heading1"/>
      </w:pPr>
      <w:bookmarkStart w:id="9" w:name="O_1107399"/>
      <w:bookmarkEnd w:id="9"/>
      <w:r w:rsidRPr="00BD66E7">
        <w:t>Performance Evidence</w:t>
      </w:r>
    </w:p>
    <w:p w:rsidR="00000000" w:rsidRPr="00BD66E7" w:rsidP="004238D7">
      <w:pPr>
        <w:pStyle w:val="BodyText"/>
      </w:pPr>
      <w:r w:rsidRPr="00BD66E7">
        <w:t>The candidate must demonstrate the ability to complete the tasks outlined in the elements, performance criteria and foundation skills of this unit, including evidence of the ability to:</w:t>
      </w:r>
    </w:p>
    <w:p w:rsidR="00000000" w:rsidRPr="00BD66E7" w:rsidP="00BD66E7">
      <w:pPr>
        <w:pStyle w:val="ListBullet"/>
      </w:pPr>
      <w:r w:rsidRPr="00BD66E7">
        <w:t>rig-up, conduct pre-spud operations and rig down</w:t>
      </w:r>
      <w:r w:rsidRPr="00BD66E7">
        <w:t xml:space="preserve"> on at least two occasions, including: </w:t>
      </w:r>
    </w:p>
    <w:p w:rsidR="00000000" w:rsidRPr="00BD66E7" w:rsidP="00BD66E7">
      <w:pPr>
        <w:pStyle w:val="ListBullet2"/>
      </w:pPr>
      <w:r w:rsidRPr="00BD66E7">
        <w:t xml:space="preserve">identifying potential rig-up problems </w:t>
      </w:r>
    </w:p>
    <w:p w:rsidR="00000000" w:rsidRPr="00BD66E7" w:rsidP="00BD66E7">
      <w:pPr>
        <w:pStyle w:val="ListBullet2"/>
      </w:pPr>
      <w:r w:rsidRPr="00BD66E7">
        <w:t>checking drilling and hoist equipment</w:t>
      </w:r>
    </w:p>
    <w:p w:rsidR="00000000" w:rsidRPr="00BD66E7" w:rsidP="00BD66E7">
      <w:pPr>
        <w:pStyle w:val="ListBullet2"/>
      </w:pPr>
      <w:r w:rsidRPr="00BD66E7">
        <w:t>determining optimum circulating and penetration rates and checking deviations</w:t>
      </w:r>
    </w:p>
    <w:p w:rsidR="00000000" w:rsidRPr="00BD66E7" w:rsidP="00BD66E7">
      <w:pPr>
        <w:pStyle w:val="ListBullet2"/>
      </w:pPr>
      <w:r w:rsidRPr="00BD66E7">
        <w:t>receiving and actioning authorisation to commence drilling</w:t>
      </w:r>
    </w:p>
    <w:p w:rsidR="00000000" w:rsidRPr="00BD66E7" w:rsidP="00BD66E7">
      <w:pPr>
        <w:pStyle w:val="ListBullet2"/>
      </w:pPr>
      <w:r w:rsidRPr="00BD66E7">
        <w:t>i</w:t>
      </w:r>
      <w:r w:rsidRPr="00BD66E7">
        <w:t>dentifying potential rig-down operations</w:t>
      </w:r>
    </w:p>
    <w:p w:rsidR="00000000" w:rsidRPr="00BD66E7" w:rsidP="00BD66E7">
      <w:pPr>
        <w:pStyle w:val="ListBullet2"/>
      </w:pPr>
      <w:r w:rsidRPr="00BD66E7">
        <w:t>carrying out supervision of rig up, pre-spud and rig down operations that meets required outcomes.</w:t>
      </w:r>
    </w:p>
    <w:p w:rsidR="00000000" w:rsidRPr="00BD66E7" w:rsidP="00BD66E7">
      <w:pPr>
        <w:pStyle w:val="List"/>
      </w:pPr>
    </w:p>
    <w:p w:rsidR="00000000" w:rsidRPr="00BD66E7" w:rsidP="004238D7">
      <w:pPr>
        <w:pStyle w:val="BodyText"/>
      </w:pPr>
      <w:r w:rsidRPr="00BD66E7">
        <w:t>During the above, the candidate must:</w:t>
      </w:r>
    </w:p>
    <w:p w:rsidR="00000000" w:rsidRPr="00BD66E7" w:rsidP="00BD66E7">
      <w:pPr>
        <w:pStyle w:val="ListBullet"/>
      </w:pPr>
      <w:r w:rsidRPr="00BD66E7">
        <w:t>locate and apply required documentation, policies and procedures</w:t>
      </w:r>
    </w:p>
    <w:p w:rsidR="00000000" w:rsidRPr="00BD66E7" w:rsidP="00BD66E7">
      <w:pPr>
        <w:pStyle w:val="ListBullet"/>
      </w:pPr>
      <w:r w:rsidRPr="00BD66E7">
        <w:t>implement the requirements, procedures and techniques to rig up, conduct pre-spud operations and rig down, including:</w:t>
      </w:r>
    </w:p>
    <w:p w:rsidR="00000000" w:rsidRPr="00BD66E7" w:rsidP="00BD66E7">
      <w:pPr>
        <w:pStyle w:val="ListBullet2"/>
      </w:pPr>
      <w:r w:rsidRPr="00BD66E7">
        <w:t>identifying, addressing and reporting potential hazards and risks</w:t>
      </w:r>
    </w:p>
    <w:p w:rsidR="00000000" w:rsidRPr="00BD66E7" w:rsidP="00BD66E7">
      <w:pPr>
        <w:pStyle w:val="ListBullet2"/>
      </w:pPr>
      <w:r w:rsidRPr="00BD66E7">
        <w:t>checking equipment for damage and loss by the moving contractor and rep</w:t>
      </w:r>
      <w:r w:rsidRPr="00BD66E7">
        <w:t>orting as required</w:t>
      </w:r>
    </w:p>
    <w:p w:rsidR="00000000" w:rsidRPr="00BD66E7" w:rsidP="00BD66E7">
      <w:pPr>
        <w:pStyle w:val="ListBullet2"/>
      </w:pPr>
      <w:r w:rsidRPr="00BD66E7">
        <w:t>preventing usage of damaged equipment as required</w:t>
      </w:r>
    </w:p>
    <w:p w:rsidR="00000000" w:rsidRPr="00BD66E7" w:rsidP="00BD66E7">
      <w:pPr>
        <w:pStyle w:val="ListBullet2"/>
      </w:pPr>
      <w:r w:rsidRPr="00BD66E7">
        <w:t xml:space="preserve">identifying, addressing and reporting environmental issues </w:t>
      </w:r>
    </w:p>
    <w:p w:rsidR="00000000" w:rsidRPr="00BD66E7" w:rsidP="00BD66E7">
      <w:pPr>
        <w:pStyle w:val="ListBullet"/>
      </w:pPr>
      <w:r w:rsidRPr="00BD66E7">
        <w:t>work with others to plan, prepare and conduct rig up, pre-spud and rig down operations to meet required outcomes, including:</w:t>
      </w:r>
    </w:p>
    <w:p w:rsidR="00000000" w:rsidRPr="00BD66E7" w:rsidP="00BD66E7">
      <w:pPr>
        <w:pStyle w:val="ListBullet2"/>
      </w:pPr>
      <w:r w:rsidRPr="00BD66E7">
        <w:t>resolving coordination requirements with others at the site prior to commencing and during work activities</w:t>
      </w:r>
    </w:p>
    <w:p w:rsidR="00000000" w:rsidRPr="00BD66E7" w:rsidP="00BD66E7">
      <w:pPr>
        <w:pStyle w:val="ListBullet2"/>
      </w:pPr>
      <w:r w:rsidRPr="00BD66E7">
        <w:t>carrying out pre rig-up procedure inspections within scope of own role</w:t>
      </w:r>
    </w:p>
    <w:p w:rsidR="00000000" w:rsidRPr="00BD66E7" w:rsidP="00BD66E7">
      <w:pPr>
        <w:pStyle w:val="ListBullet2"/>
      </w:pPr>
      <w:r w:rsidRPr="00BD66E7">
        <w:t>coordinating movement of load and sequence of installation and location accord</w:t>
      </w:r>
      <w:r w:rsidRPr="00BD66E7">
        <w:t>ing to rig movement plan</w:t>
      </w:r>
    </w:p>
    <w:p w:rsidR="00000000" w:rsidRPr="00BD66E7" w:rsidP="00BD66E7">
      <w:pPr>
        <w:pStyle w:val="ListBullet2"/>
      </w:pPr>
      <w:r w:rsidRPr="00BD66E7">
        <w:t>preparing for and organising work activities to meet task requirements</w:t>
      </w:r>
    </w:p>
    <w:p w:rsidR="00000000" w:rsidRPr="00BD66E7" w:rsidP="00BD66E7">
      <w:pPr>
        <w:pStyle w:val="ListBullet2"/>
      </w:pPr>
      <w:r w:rsidRPr="00BD66E7">
        <w:t>communicating with others to receive and clarify work instructions</w:t>
      </w:r>
    </w:p>
    <w:p w:rsidR="00000000" w:rsidRPr="00BD66E7" w:rsidP="00BD66E7">
      <w:pPr>
        <w:pStyle w:val="ListBullet2"/>
      </w:pPr>
      <w:r w:rsidRPr="00BD66E7">
        <w:t>using a range of communication techniques and aids to advise others of work activity and exclusion zones.</w:t>
      </w:r>
    </w:p>
    <w:p w:rsidR="00000000" w:rsidRPr="00BD66E7" w:rsidP="00BD66E7">
      <w:pPr>
        <w:pStyle w:val="AllowPageBreak"/>
      </w:pPr>
    </w:p>
    <w:p w:rsidR="00000000" w:rsidRPr="00BD66E7" w:rsidP="00BD66E7">
      <w:pPr>
        <w:pStyle w:val="Heading1"/>
      </w:pPr>
      <w:bookmarkStart w:id="10" w:name="O_1107398"/>
      <w:bookmarkEnd w:id="10"/>
      <w:r w:rsidRPr="00BD66E7">
        <w:t>Knowledge Evidence</w:t>
      </w:r>
    </w:p>
    <w:p w:rsidR="00000000" w:rsidRPr="00BD66E7" w:rsidP="004238D7">
      <w:pPr>
        <w:pStyle w:val="BodyText"/>
      </w:pPr>
      <w:r w:rsidRPr="00BD66E7">
        <w:t xml:space="preserve">The candidate must be able to demonstrate knowledge to complete the tasks outlined in the elements, performance </w:t>
      </w:r>
      <w:r w:rsidRPr="00BD66E7">
        <w:t>criteria and foundation skills of this unit, including knowledge of:</w:t>
      </w:r>
    </w:p>
    <w:p w:rsidR="00000000" w:rsidRPr="00BD66E7" w:rsidP="00BD66E7">
      <w:pPr>
        <w:pStyle w:val="ListBullet"/>
      </w:pPr>
      <w:r w:rsidRPr="00BD66E7">
        <w:t xml:space="preserve">key legislation required for rigging up, conducting pre-spud operations and rigging down </w:t>
      </w:r>
    </w:p>
    <w:p w:rsidR="00000000" w:rsidRPr="00BD66E7" w:rsidP="00BD66E7">
      <w:pPr>
        <w:pStyle w:val="ListBullet"/>
      </w:pPr>
      <w:r w:rsidRPr="00BD66E7">
        <w:t>key policies, procedures and established requirements for rigging up, conducting pre-spud operat</w:t>
      </w:r>
      <w:r w:rsidRPr="00BD66E7">
        <w:t xml:space="preserve">ions and rigging down, including those for: </w:t>
      </w:r>
    </w:p>
    <w:p w:rsidR="00000000" w:rsidRPr="00BD66E7" w:rsidP="00BD66E7">
      <w:pPr>
        <w:pStyle w:val="ListBullet2"/>
      </w:pPr>
      <w:r w:rsidRPr="00BD66E7">
        <w:t>identifying and managing risks</w:t>
      </w:r>
    </w:p>
    <w:p w:rsidR="00000000" w:rsidRPr="00BD66E7" w:rsidP="00BD66E7">
      <w:pPr>
        <w:pStyle w:val="ListBullet2"/>
      </w:pPr>
      <w:r w:rsidRPr="00BD66E7">
        <w:t xml:space="preserve">identifying, addressing and reporting environmental issues </w:t>
      </w:r>
    </w:p>
    <w:p w:rsidR="00000000" w:rsidRPr="00BD66E7" w:rsidP="00BD66E7">
      <w:pPr>
        <w:pStyle w:val="ListBullet2"/>
      </w:pPr>
      <w:r w:rsidRPr="00BD66E7">
        <w:t>setting up work activity</w:t>
      </w:r>
    </w:p>
    <w:p w:rsidR="00000000" w:rsidRPr="00BD66E7" w:rsidP="00BD66E7">
      <w:pPr>
        <w:pStyle w:val="ListBullet2"/>
      </w:pPr>
      <w:r w:rsidRPr="00BD66E7">
        <w:t>site isolation, signage and erecting barriers</w:t>
      </w:r>
    </w:p>
    <w:p w:rsidR="00000000" w:rsidRPr="00BD66E7" w:rsidP="00BD66E7">
      <w:pPr>
        <w:pStyle w:val="ListBullet2"/>
      </w:pPr>
      <w:r w:rsidRPr="00BD66E7">
        <w:t>work health and safety</w:t>
      </w:r>
    </w:p>
    <w:p w:rsidR="00000000" w:rsidRPr="00BD66E7" w:rsidP="00BD66E7">
      <w:pPr>
        <w:pStyle w:val="ListBullet2"/>
      </w:pPr>
      <w:r w:rsidRPr="00BD66E7">
        <w:t>selecting all plant, tools and equipment to carry out tasks and checking for faults</w:t>
      </w:r>
    </w:p>
    <w:p w:rsidR="00000000" w:rsidRPr="00BD66E7" w:rsidP="00BD66E7">
      <w:pPr>
        <w:pStyle w:val="ListBullet2"/>
      </w:pPr>
      <w:r w:rsidRPr="00BD66E7">
        <w:t>carrying out work to specifications</w:t>
      </w:r>
    </w:p>
    <w:p w:rsidR="00000000" w:rsidRPr="00BD66E7" w:rsidP="00BD66E7">
      <w:pPr>
        <w:pStyle w:val="ListBullet2"/>
      </w:pPr>
      <w:r w:rsidRPr="00BD66E7">
        <w:t>communication techniques relevant to work activities</w:t>
      </w:r>
    </w:p>
    <w:p w:rsidR="00000000" w:rsidRPr="00BD66E7" w:rsidP="00BD66E7">
      <w:pPr>
        <w:pStyle w:val="ListBullet2"/>
      </w:pPr>
      <w:r w:rsidRPr="00BD66E7">
        <w:t>troubleshoot during drilling program</w:t>
      </w:r>
    </w:p>
    <w:p w:rsidR="00000000" w:rsidRPr="00BD66E7" w:rsidP="00BD66E7">
      <w:pPr>
        <w:pStyle w:val="ListBullet2"/>
      </w:pPr>
      <w:r w:rsidRPr="00BD66E7">
        <w:t>carrying out calculations, including:</w:t>
      </w:r>
    </w:p>
    <w:p w:rsidR="00000000" w:rsidRPr="00BD66E7" w:rsidP="00BD66E7">
      <w:pPr>
        <w:pStyle w:val="ListBullet3"/>
      </w:pPr>
      <w:r w:rsidRPr="00BD66E7">
        <w:t>quantit</w:t>
      </w:r>
      <w:r w:rsidRPr="00BD66E7">
        <w:t>ies</w:t>
      </w:r>
    </w:p>
    <w:p w:rsidR="00000000" w:rsidRPr="00BD66E7" w:rsidP="00BD66E7">
      <w:pPr>
        <w:pStyle w:val="ListBullet3"/>
      </w:pPr>
      <w:r w:rsidRPr="00BD66E7">
        <w:t>up-hole velocity</w:t>
      </w:r>
    </w:p>
    <w:p w:rsidR="00000000" w:rsidRPr="00BD66E7" w:rsidP="00BD66E7">
      <w:pPr>
        <w:pStyle w:val="ListBullet3"/>
      </w:pPr>
      <w:r w:rsidRPr="00BD66E7">
        <w:t>specific gravity</w:t>
      </w:r>
    </w:p>
    <w:p w:rsidR="00000000" w:rsidRPr="00BD66E7" w:rsidP="00BD66E7">
      <w:pPr>
        <w:pStyle w:val="ListBullet3"/>
      </w:pPr>
      <w:r w:rsidRPr="00BD66E7">
        <w:t>volume</w:t>
      </w:r>
    </w:p>
    <w:p w:rsidR="00000000" w:rsidRPr="00BD66E7" w:rsidP="00BD66E7">
      <w:pPr>
        <w:pStyle w:val="ListBullet3"/>
      </w:pPr>
      <w:r w:rsidRPr="00BD66E7">
        <w:t>hydrostatic pressures</w:t>
      </w:r>
    </w:p>
    <w:p w:rsidR="00000000" w:rsidRPr="00BD66E7" w:rsidP="00BD66E7">
      <w:pPr>
        <w:pStyle w:val="ListBullet"/>
      </w:pPr>
      <w:r w:rsidRPr="00BD66E7">
        <w:t>optimum circulating and penetration rates.</w:t>
      </w:r>
    </w:p>
    <w:p w:rsidR="00000000" w:rsidRPr="00BD66E7" w:rsidP="00BD66E7">
      <w:pPr>
        <w:pStyle w:val="AllowPageBreak"/>
      </w:pPr>
    </w:p>
    <w:p w:rsidR="00000000" w:rsidRPr="00BD66E7" w:rsidP="00BD66E7">
      <w:pPr>
        <w:pStyle w:val="Heading1"/>
      </w:pPr>
      <w:bookmarkStart w:id="11" w:name="O_1107397"/>
      <w:bookmarkEnd w:id="11"/>
      <w:r w:rsidRPr="00BD66E7">
        <w:t>Assessment Conditions</w:t>
      </w:r>
    </w:p>
    <w:p w:rsidR="00000000" w:rsidRPr="00BD66E7" w:rsidP="004238D7">
      <w:pPr>
        <w:pStyle w:val="BodyText"/>
      </w:pPr>
      <w:r w:rsidRPr="00BD66E7">
        <w:t>Mandatory conditions for assessment of this unit are stipulated below. The assessment must:</w:t>
      </w:r>
    </w:p>
    <w:p w:rsidR="00000000" w:rsidRPr="00BD66E7" w:rsidP="00BD66E7">
      <w:pPr>
        <w:pStyle w:val="ListBullet"/>
      </w:pPr>
      <w:r w:rsidRPr="00BD66E7">
        <w:t>include access to:</w:t>
      </w:r>
    </w:p>
    <w:p w:rsidR="00000000" w:rsidRPr="00BD66E7" w:rsidP="00BD66E7">
      <w:pPr>
        <w:pStyle w:val="ListBullet2"/>
      </w:pPr>
      <w:r w:rsidRPr="00BD66E7">
        <w:t>personal protective equipment</w:t>
      </w:r>
    </w:p>
    <w:p w:rsidR="00000000" w:rsidRPr="00BD66E7" w:rsidP="00BD66E7">
      <w:pPr>
        <w:pStyle w:val="ListBullet2"/>
      </w:pPr>
      <w:r w:rsidRPr="00BD66E7">
        <w:t>equipment required to rig up, conduct pre-spud operations and rig down</w:t>
      </w:r>
    </w:p>
    <w:p w:rsidR="00000000" w:rsidRPr="00BD66E7" w:rsidP="00BD66E7">
      <w:pPr>
        <w:pStyle w:val="ListBullet"/>
      </w:pPr>
      <w:r w:rsidRPr="00BD66E7">
        <w:t xml:space="preserve">be conducted in a safe environment; and, </w:t>
      </w:r>
    </w:p>
    <w:p w:rsidR="00000000" w:rsidRPr="00BD66E7" w:rsidP="00BD66E7">
      <w:pPr>
        <w:pStyle w:val="ListBullet"/>
      </w:pPr>
      <w:r w:rsidRPr="00BD66E7">
        <w:t>be assessed in the context of this sector</w:t>
      </w:r>
      <w:r>
        <w:t>’</w:t>
      </w:r>
      <w:r w:rsidRPr="00BD66E7">
        <w:t xml:space="preserve">s work environment; and, </w:t>
      </w:r>
    </w:p>
    <w:p w:rsidR="00000000" w:rsidRPr="00BD66E7" w:rsidP="00BD66E7">
      <w:pPr>
        <w:pStyle w:val="ListBullet"/>
      </w:pPr>
      <w:r w:rsidRPr="00BD66E7">
        <w:t>be assessed in complianc</w:t>
      </w:r>
      <w:r w:rsidRPr="00BD66E7">
        <w:t>e with relevant legislation/regulation and using policies, procedures and processes directly related to the industry sector for which it is being assessed; and,</w:t>
      </w:r>
    </w:p>
    <w:p w:rsidR="00000000" w:rsidRPr="00BD66E7" w:rsidP="00BD66E7">
      <w:pPr>
        <w:pStyle w:val="ListBullet"/>
      </w:pPr>
      <w:r w:rsidRPr="00BD66E7">
        <w:t>confirm consistent performance can be applied in a range of relevant workplace circumstances.</w:t>
      </w:r>
    </w:p>
    <w:p w:rsidR="00000000" w:rsidRPr="00BD66E7" w:rsidP="004238D7">
      <w:pPr>
        <w:pStyle w:val="BodyText"/>
      </w:pPr>
      <w:r w:rsidRPr="00BD66E7">
        <w:t>W</w:t>
      </w:r>
      <w:r w:rsidRPr="00BD66E7">
        <w:t xml:space="preserve">here personal safety or environmental damage are limiting factors, assessment may occur in a simulated work environment* provided it is realistic and sufficiently rigorous to cover all aspects of this sector’s workplace performance, including environment, </w:t>
      </w:r>
      <w:r w:rsidRPr="00BD66E7">
        <w:t>task skills, task management skills, contingency management skills and job role environment skills.</w:t>
      </w:r>
    </w:p>
    <w:p w:rsidR="00000000" w:rsidRPr="00BD66E7" w:rsidP="00BD66E7">
      <w:pPr>
        <w:pStyle w:val="BodyTextBold"/>
      </w:pPr>
      <w:r w:rsidRPr="00BD66E7">
        <w:t>Assessor requirements</w:t>
      </w:r>
    </w:p>
    <w:p w:rsidR="00000000" w:rsidRPr="00BD66E7" w:rsidP="004238D7">
      <w:pPr>
        <w:pStyle w:val="BodyText"/>
      </w:pPr>
      <w:r w:rsidRPr="00BD66E7">
        <w:t>Assessors must be able to clearly demonstrate current and relevant industry knowledge and</w:t>
      </w:r>
      <w:r w:rsidRPr="00BD66E7">
        <w:t xml:space="preserve"> experience to satisfy the mandatory regulatory standards as set out in the Standards for Registered Training Organisations 2015/Australian Quality Training Framework mandatory requirements for assessors current at the time of assessment and any relevant l</w:t>
      </w:r>
      <w:r w:rsidRPr="00BD66E7">
        <w:t>icensing and certification requirements. This includes:</w:t>
      </w:r>
    </w:p>
    <w:p w:rsidR="00000000" w:rsidRPr="00BD66E7" w:rsidP="00BD66E7">
      <w:pPr>
        <w:pStyle w:val="ListBullet"/>
      </w:pPr>
      <w:r w:rsidRPr="00BD66E7">
        <w:t>vocational competencies at least to the level being delivered and assessed</w:t>
      </w:r>
    </w:p>
    <w:p w:rsidR="00000000" w:rsidRPr="00BD66E7" w:rsidP="00BD66E7">
      <w:pPr>
        <w:pStyle w:val="ListBullet"/>
      </w:pPr>
      <w:r w:rsidRPr="00BD66E7">
        <w:t>current industry skills directly relevant to the training and assessment being provided</w:t>
      </w:r>
    </w:p>
    <w:p w:rsidR="00000000" w:rsidRPr="00BD66E7" w:rsidP="00BD66E7">
      <w:pPr>
        <w:pStyle w:val="ListBullet"/>
      </w:pPr>
      <w:r w:rsidRPr="00BD66E7">
        <w:t>current knowledge and skills in voca</w:t>
      </w:r>
      <w:r w:rsidRPr="00BD66E7">
        <w:t>tional training and learning that informs their training and assessment</w:t>
      </w:r>
    </w:p>
    <w:p w:rsidR="00000000" w:rsidRPr="00BD66E7" w:rsidP="00BD66E7">
      <w:pPr>
        <w:pStyle w:val="ListBullet"/>
      </w:pPr>
      <w:r w:rsidRPr="00BD66E7">
        <w:t>formal relevant qualifications in training and assessment</w:t>
      </w:r>
    </w:p>
    <w:p w:rsidR="00000000" w:rsidRPr="00BD66E7" w:rsidP="00BD66E7">
      <w:pPr>
        <w:pStyle w:val="ListBullet"/>
      </w:pPr>
      <w:r w:rsidRPr="00BD66E7">
        <w:t xml:space="preserve">having knowledge of and/or experience using the latest techniques and processes </w:t>
      </w:r>
    </w:p>
    <w:p w:rsidR="00000000" w:rsidRPr="00BD66E7" w:rsidP="00BD66E7">
      <w:pPr>
        <w:pStyle w:val="ListBullet"/>
      </w:pPr>
      <w:r w:rsidRPr="00BD66E7">
        <w:t>possessing the required level of RII training</w:t>
      </w:r>
      <w:r w:rsidRPr="00BD66E7">
        <w:t xml:space="preserve"> product knowledge</w:t>
      </w:r>
    </w:p>
    <w:p w:rsidR="00000000" w:rsidRPr="00BD66E7" w:rsidP="00BD66E7">
      <w:pPr>
        <w:pStyle w:val="ListBullet"/>
      </w:pPr>
      <w:r w:rsidRPr="00BD66E7">
        <w:t>having an understanding and knowledge of legislation and regulations relevant to the industry and to employment and workplaces</w:t>
      </w:r>
    </w:p>
    <w:p w:rsidR="00000000" w:rsidRPr="00BD66E7" w:rsidP="00BD66E7">
      <w:pPr>
        <w:pStyle w:val="ListBullet"/>
      </w:pPr>
      <w:r w:rsidRPr="00BD66E7">
        <w:t>demonstrating the performance evidence, and knowledge evidence outlined in this unit of competency, and</w:t>
      </w:r>
    </w:p>
    <w:p w:rsidR="00000000" w:rsidRPr="00BD66E7" w:rsidP="00BD66E7">
      <w:pPr>
        <w:pStyle w:val="ListBullet"/>
      </w:pPr>
      <w:r w:rsidRPr="00BD66E7">
        <w:t>the mi</w:t>
      </w:r>
      <w:r w:rsidRPr="00BD66E7">
        <w:t>nimum years of current** work experience after competency has been obtained as specified below in an industry sector relevant to the outcomes of the unit.</w:t>
      </w:r>
    </w:p>
    <w:p w:rsidR="00000000" w:rsidRPr="00BD66E7" w:rsidP="004238D7">
      <w:pPr>
        <w:pStyle w:val="BodyText"/>
      </w:pPr>
      <w:r w:rsidRPr="00BD66E7">
        <w:t>It is also acceptable for the appropriately qualified assessor to work with an industry expert to con</w:t>
      </w:r>
      <w:r w:rsidRPr="00BD66E7">
        <w:t>duct assessment together and for the industry expert to be involved in the assessment judgement. The industry expert must have current industry skills directly relevant to the training and assessment being provided. This means the industry subject matter e</w:t>
      </w:r>
      <w:r w:rsidRPr="00BD66E7">
        <w:t>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BD66E7">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66E7" w:rsidP="00BD66E7">
            <w:pPr>
              <w:pStyle w:val="BodyText"/>
            </w:pPr>
            <w:r w:rsidRPr="00BD66E7">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66E7" w:rsidP="00BD66E7">
            <w:pPr>
              <w:pStyle w:val="BodyText"/>
            </w:pPr>
            <w:r w:rsidRPr="00BD66E7">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rPr>
                <w:rStyle w:val="SpecialBold"/>
              </w:rPr>
              <w:t>Re</w:t>
            </w:r>
            <w:r w:rsidRPr="00BD66E7">
              <w:rPr>
                <w:rStyle w:val="SpecialBold"/>
              </w:rPr>
              <w:t>quired assessor or industry subject matter expert experience</w:t>
            </w:r>
          </w:p>
        </w:tc>
      </w:tr>
      <w:tr w:rsidTr="00BD66E7">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t>1 year</w:t>
            </w:r>
          </w:p>
        </w:tc>
      </w:tr>
      <w:tr w:rsidTr="00BD66E7">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t>2 years</w:t>
            </w:r>
          </w:p>
        </w:tc>
      </w:tr>
      <w:tr w:rsidTr="00BD66E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t>3 years</w:t>
            </w:r>
          </w:p>
        </w:tc>
      </w:tr>
      <w:tr w:rsidTr="00BD66E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66E7">
            <w:pPr>
              <w:pStyle w:val="BodyText"/>
              <w:rPr>
                <w:lang w:val="en-NZ"/>
              </w:rPr>
            </w:pPr>
            <w:r w:rsidRPr="00BD66E7">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66E7" w:rsidP="00BD66E7">
            <w:pPr>
              <w:pStyle w:val="BodyText"/>
            </w:pPr>
            <w:r w:rsidRPr="00BD66E7">
              <w:t>Where this unit is being assessed outside of the resources and infrastructure sectors assessor and/or industr</w:t>
            </w:r>
            <w:r w:rsidRPr="00BD66E7">
              <w:t>y subject matter expert experience should be in-line with industry standards for the sector in which it is being assessed and where no industry standard is specified should comply with any relevant regulation.</w:t>
            </w:r>
          </w:p>
        </w:tc>
      </w:tr>
    </w:tbl>
    <w:p w:rsidR="00000000" w:rsidRPr="00BD66E7" w:rsidP="004238D7">
      <w:pPr>
        <w:pStyle w:val="BodyText"/>
      </w:pPr>
      <w:r w:rsidRPr="00BD66E7">
        <w:t>*Guidance on simulated environments has been</w:t>
      </w:r>
      <w:r w:rsidRPr="00BD66E7">
        <w:t xml:space="preserve"> stipulated in the RII Companion Volume Implementation Guide located on VETNet.</w:t>
      </w:r>
    </w:p>
    <w:p w:rsidR="00000000" w:rsidRPr="00BD66E7" w:rsidP="004238D7">
      <w:pPr>
        <w:pStyle w:val="BodyText"/>
      </w:pPr>
      <w:r w:rsidRPr="00BD66E7">
        <w:t>**Assessors can demonstrate current work experience through employment within industry in a role relevant to the outcomes of the unit; or, for external assessors this can be de</w:t>
      </w:r>
      <w:r w:rsidRPr="00BD66E7">
        <w:t>monstrated through exposure to industry by conducting a minimum number of site assessments as determined by the relevant industry sector, across various locations.</w:t>
      </w:r>
    </w:p>
    <w:p w:rsidR="00000000" w:rsidRPr="00BD66E7" w:rsidP="004238D7">
      <w:pPr>
        <w:pStyle w:val="BodyText"/>
      </w:pPr>
      <w:r w:rsidRPr="00BD66E7">
        <w:t>*** While a unit of competency does not have an AQF level, where a unit is being delivered o</w:t>
      </w:r>
      <w:r w:rsidRPr="00BD66E7">
        <w:t>utside of a qualification the first numeric character in the unit code should be considered as the AQF indicator level for assessment purposes.</w:t>
      </w:r>
    </w:p>
    <w:p w:rsidR="00000000" w:rsidRPr="00BD66E7" w:rsidP="00BD66E7">
      <w:pPr>
        <w:pStyle w:val="Heading1"/>
      </w:pPr>
      <w:bookmarkStart w:id="12" w:name="O_1107395"/>
      <w:bookmarkEnd w:id="12"/>
      <w:r w:rsidRPr="00BD66E7">
        <w:t>Links</w:t>
      </w:r>
    </w:p>
    <w:p w:rsidR="00000000" w:rsidRPr="00BD66E7" w:rsidP="004238D7">
      <w:pPr>
        <w:pStyle w:val="BodyText"/>
      </w:pPr>
      <w:r w:rsidRPr="00BD66E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B1770">
        <w:rPr>
          <w:rStyle w:val="Hyperlink"/>
        </w:rPr>
        <w:t>https://vetnet.gov.au/Pages/TrainingDocs.aspx?q=88a61002-9a21-4386-aaf8-69c76e675272</w:t>
      </w:r>
      <w:r>
        <w:fldChar w:fldCharType="end"/>
      </w:r>
    </w:p>
    <w:p w:rsidR="00000000" w:rsidRPr="00BD66E7" w:rsidP="00BD66E7"/>
    <w:sectPr w:rsidSect="00BD66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7" w:rsidRPr="004238D7" w:rsidP="00423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D7" w:rsidP="00BD6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238D7" w:rsidP="00BD66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238D7" w:rsidP="00BD66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7" w:rsidP="00BD66E7">
    <w:pPr>
      <w:pStyle w:val="Footer"/>
      <w:framePr w:wrap="around"/>
    </w:pPr>
    <w:r>
      <w:fldChar w:fldCharType="begin"/>
    </w:r>
    <w:r>
      <w:instrText xml:space="preserve"> DOCPROPERTY  Subject  \* MERGEFORMAT </w:instrText>
    </w:r>
    <w:r>
      <w:fldChar w:fldCharType="separate"/>
    </w:r>
    <w:r w:rsidR="004238D7">
      <w:t>Approved</w:t>
    </w:r>
    <w:r w:rsidR="004238D7">
      <w:fldChar w:fldCharType="end"/>
    </w:r>
    <w:r>
      <w:tab/>
      <w:t xml:space="preserve">Page </w:t>
    </w:r>
    <w:r>
      <w:fldChar w:fldCharType="begin"/>
    </w:r>
    <w:r>
      <w:instrText xml:space="preserve"> PAGE  \* Arabic  \* MERGEFORMAT </w:instrText>
    </w:r>
    <w:r>
      <w:fldChar w:fldCharType="separate"/>
    </w:r>
    <w:r w:rsidR="004238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38D7">
      <w:rPr>
        <w:noProof/>
      </w:rPr>
      <w:t>5</w:t>
    </w:r>
    <w:r>
      <w:rPr>
        <w:noProof/>
      </w:rPr>
      <w:fldChar w:fldCharType="end"/>
    </w:r>
  </w:p>
  <w:p w:rsidR="00BD66E7" w:rsidP="00BD66E7">
    <w:pPr>
      <w:pStyle w:val="Footer"/>
      <w:framePr w:wrap="around"/>
    </w:pPr>
    <w:r>
      <w:t xml:space="preserve">© Commonwealth of Australia, </w:t>
    </w:r>
    <w:r>
      <w:fldChar w:fldCharType="begin"/>
    </w:r>
    <w:r>
      <w:instrText xml:space="preserve"> DATE  \@ "yyyy"  \* MERGEFORMAT </w:instrText>
    </w:r>
    <w:r>
      <w:fldChar w:fldCharType="separate"/>
    </w:r>
    <w:r w:rsidR="004238D7">
      <w:rPr>
        <w:noProof/>
      </w:rPr>
      <w:t>2025</w:t>
    </w:r>
    <w:r>
      <w:fldChar w:fldCharType="end"/>
    </w:r>
    <w:r>
      <w:tab/>
    </w:r>
    <w:r>
      <w:fldChar w:fldCharType="begin"/>
    </w:r>
    <w:r>
      <w:instrText xml:space="preserve"> DOCPROPERTY  Author  \* MERGEFORMAT </w:instrText>
    </w:r>
    <w:r>
      <w:fldChar w:fldCharType="separate"/>
    </w:r>
    <w:r w:rsidR="004238D7">
      <w:t>Mining and Automotive Skills Alliance</w:t>
    </w:r>
    <w:r w:rsidR="004238D7">
      <w:fldChar w:fldCharType="end"/>
    </w:r>
  </w:p>
  <w:p w:rsidR="00BD66E7" w:rsidP="00BD6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6E7" w:rsidRPr="004238D7" w:rsidP="00423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8D7" w:rsidRPr="002D2AF8" w:rsidP="00BD66E7">
    <w:pPr>
      <w:pStyle w:val="Header"/>
      <w:framePr w:wrap="around"/>
    </w:pPr>
    <w:r>
      <w:fldChar w:fldCharType="begin"/>
    </w:r>
    <w:r>
      <w:instrText xml:space="preserve"> TITLE   \* MERGEFORMAT </w:instrText>
    </w:r>
    <w:r>
      <w:fldChar w:fldCharType="separate"/>
    </w:r>
    <w:r>
      <w:t>RIIOGD401E Rig up, conduct pre-spud operations and rig down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38D7" w:rsidP="00BD66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6E7" w:rsidRPr="002D2AF8" w:rsidP="00BD66E7">
    <w:pPr>
      <w:pStyle w:val="Header"/>
      <w:framePr w:wrap="around"/>
    </w:pPr>
    <w:r>
      <w:fldChar w:fldCharType="begin"/>
    </w:r>
    <w:r>
      <w:instrText xml:space="preserve"> TITLE   \* MERGEFORMAT </w:instrText>
    </w:r>
    <w:r>
      <w:fldChar w:fldCharType="separate"/>
    </w:r>
    <w:r w:rsidR="004238D7">
      <w:t>RIIOGD401E Rig up, conduct pre-spud operations and rig down</w:t>
    </w:r>
    <w:r w:rsidR="004238D7">
      <w:fldChar w:fldCharType="end"/>
    </w:r>
    <w:r>
      <w:tab/>
      <w:t xml:space="preserve">Date this document was generated: </w:t>
    </w:r>
    <w:r>
      <w:fldChar w:fldCharType="begin"/>
    </w:r>
    <w:r>
      <w:instrText xml:space="preserve"> CREATEDATE  \@ "d MMMM yyyy"  \* MERGEFORMAT </w:instrText>
    </w:r>
    <w:r>
      <w:fldChar w:fldCharType="separate"/>
    </w:r>
    <w:r w:rsidR="004238D7">
      <w:rPr>
        <w:noProof/>
      </w:rPr>
      <w:t>2 March 2025</w:t>
    </w:r>
    <w:r>
      <w:fldChar w:fldCharType="end"/>
    </w:r>
  </w:p>
  <w:p w:rsidR="00BD66E7" w:rsidP="00BD6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3C77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60D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E290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6E7"/>
    <w:pPr>
      <w:spacing w:before="360" w:after="60"/>
      <w:outlineLvl w:val="0"/>
    </w:pPr>
    <w:rPr>
      <w:sz w:val="32"/>
    </w:rPr>
  </w:style>
  <w:style w:type="paragraph" w:styleId="Heading2">
    <w:name w:val="heading 2"/>
    <w:basedOn w:val="HeadingBase"/>
    <w:next w:val="BodyText"/>
    <w:link w:val="Heading2Char"/>
    <w:qFormat/>
    <w:rsid w:val="00BD66E7"/>
    <w:pPr>
      <w:keepLines/>
      <w:spacing w:before="240" w:after="120"/>
      <w:outlineLvl w:val="1"/>
    </w:pPr>
    <w:rPr>
      <w:sz w:val="28"/>
      <w:szCs w:val="40"/>
    </w:rPr>
  </w:style>
  <w:style w:type="paragraph" w:styleId="Heading3">
    <w:name w:val="heading 3"/>
    <w:basedOn w:val="HeadingBase"/>
    <w:next w:val="BodyText"/>
    <w:link w:val="Heading3Char"/>
    <w:qFormat/>
    <w:rsid w:val="00BD66E7"/>
    <w:pPr>
      <w:spacing w:before="180" w:after="120"/>
      <w:outlineLvl w:val="2"/>
    </w:pPr>
    <w:rPr>
      <w:spacing w:val="-10"/>
      <w:kern w:val="32"/>
    </w:rPr>
  </w:style>
  <w:style w:type="paragraph" w:styleId="Heading4">
    <w:name w:val="heading 4"/>
    <w:basedOn w:val="HeadingBase"/>
    <w:next w:val="BodyText"/>
    <w:link w:val="Heading4Char"/>
    <w:qFormat/>
    <w:rsid w:val="00BD66E7"/>
    <w:pPr>
      <w:spacing w:before="160" w:after="120"/>
      <w:outlineLvl w:val="3"/>
    </w:pPr>
    <w:rPr>
      <w:sz w:val="22"/>
    </w:rPr>
  </w:style>
  <w:style w:type="paragraph" w:styleId="Heading5">
    <w:name w:val="heading 5"/>
    <w:basedOn w:val="HeadingBase"/>
    <w:next w:val="Normal"/>
    <w:link w:val="Heading5Char"/>
    <w:qFormat/>
    <w:rsid w:val="00BD66E7"/>
    <w:pPr>
      <w:spacing w:before="80"/>
      <w:outlineLvl w:val="4"/>
    </w:pPr>
    <w:rPr>
      <w:color w:val="918585"/>
      <w:sz w:val="20"/>
    </w:rPr>
  </w:style>
  <w:style w:type="paragraph" w:styleId="Heading6">
    <w:name w:val="heading 6"/>
    <w:basedOn w:val="HeadingBase"/>
    <w:next w:val="Normal"/>
    <w:link w:val="Heading6Char"/>
    <w:qFormat/>
    <w:rsid w:val="00BD66E7"/>
    <w:pPr>
      <w:spacing w:before="60"/>
      <w:outlineLvl w:val="5"/>
    </w:pPr>
    <w:rPr>
      <w:color w:val="918585"/>
      <w:sz w:val="20"/>
    </w:rPr>
  </w:style>
  <w:style w:type="paragraph" w:styleId="Heading7">
    <w:name w:val="heading 7"/>
    <w:basedOn w:val="Normal"/>
    <w:next w:val="Normal"/>
    <w:link w:val="Heading7Char"/>
    <w:qFormat/>
    <w:rsid w:val="00BD66E7"/>
    <w:pPr>
      <w:ind w:left="720"/>
      <w:outlineLvl w:val="6"/>
    </w:pPr>
    <w:rPr>
      <w:i/>
    </w:rPr>
  </w:style>
  <w:style w:type="paragraph" w:styleId="Heading8">
    <w:name w:val="heading 8"/>
    <w:basedOn w:val="Normal"/>
    <w:next w:val="Normal"/>
    <w:link w:val="Heading8Char"/>
    <w:qFormat/>
    <w:rsid w:val="00BD66E7"/>
    <w:pPr>
      <w:ind w:left="720"/>
      <w:outlineLvl w:val="7"/>
    </w:pPr>
    <w:rPr>
      <w:i/>
    </w:rPr>
  </w:style>
  <w:style w:type="paragraph" w:styleId="Heading9">
    <w:name w:val="heading 9"/>
    <w:basedOn w:val="Normal"/>
    <w:next w:val="Normal"/>
    <w:link w:val="Heading9Char"/>
    <w:qFormat/>
    <w:rsid w:val="00BD66E7"/>
    <w:pPr>
      <w:ind w:left="720"/>
      <w:outlineLvl w:val="8"/>
    </w:pPr>
    <w:rPr>
      <w:i/>
    </w:rPr>
  </w:style>
  <w:style w:type="character" w:default="1" w:styleId="DefaultParagraphFont">
    <w:name w:val="Default Paragraph Font"/>
    <w:uiPriority w:val="1"/>
    <w:unhideWhenUsed/>
    <w:rsid w:val="00BD6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6E7"/>
  </w:style>
  <w:style w:type="character" w:customStyle="1" w:styleId="Heading1Char">
    <w:name w:val="Heading 1 Char"/>
    <w:basedOn w:val="DefaultParagraphFont"/>
    <w:link w:val="Heading1"/>
    <w:rsid w:val="00BD66E7"/>
    <w:rPr>
      <w:rFonts w:ascii="Times New Roman" w:eastAsia="Times New Roman" w:hAnsi="Times New Roman" w:cs="Times New Roman"/>
      <w:b/>
      <w:sz w:val="32"/>
      <w:szCs w:val="20"/>
      <w:lang w:eastAsia="en-US"/>
    </w:rPr>
  </w:style>
  <w:style w:type="paragraph" w:styleId="BodyText">
    <w:name w:val="Body Text"/>
    <w:basedOn w:val="Normal"/>
    <w:link w:val="BodyTextChar"/>
    <w:rsid w:val="00BD66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6E7"/>
    <w:rPr>
      <w:rFonts w:ascii="Times New Roman" w:eastAsia="Times New Roman" w:hAnsi="Times New Roman" w:cs="Times New Roman"/>
      <w:sz w:val="24"/>
      <w:lang w:eastAsia="en-US"/>
    </w:rPr>
  </w:style>
  <w:style w:type="paragraph" w:styleId="List">
    <w:name w:val="List"/>
    <w:basedOn w:val="BodyText"/>
    <w:next w:val="BodyText"/>
    <w:rsid w:val="00BD66E7"/>
    <w:pPr>
      <w:tabs>
        <w:tab w:val="left" w:pos="340"/>
      </w:tabs>
      <w:spacing w:before="60" w:after="60"/>
      <w:ind w:left="340" w:hanging="340"/>
    </w:pPr>
  </w:style>
  <w:style w:type="paragraph" w:styleId="ListBullet">
    <w:name w:val="List Bullet"/>
    <w:basedOn w:val="List"/>
    <w:rsid w:val="00BD66E7"/>
    <w:pPr>
      <w:numPr>
        <w:numId w:val="13"/>
      </w:numPr>
      <w:tabs>
        <w:tab w:val="clear" w:pos="340"/>
      </w:tabs>
      <w:spacing w:before="40" w:after="40"/>
    </w:pPr>
  </w:style>
  <w:style w:type="character" w:customStyle="1" w:styleId="SpecialBold">
    <w:name w:val="Special Bold"/>
    <w:basedOn w:val="DefaultParagraphFont"/>
    <w:rsid w:val="00BD66E7"/>
    <w:rPr>
      <w:b/>
      <w:spacing w:val="0"/>
    </w:rPr>
  </w:style>
  <w:style w:type="paragraph" w:styleId="ListBullet2">
    <w:name w:val="List Bullet 2"/>
    <w:basedOn w:val="List2"/>
    <w:rsid w:val="00BD66E7"/>
    <w:pPr>
      <w:numPr>
        <w:numId w:val="14"/>
      </w:numPr>
      <w:tabs>
        <w:tab w:val="clear" w:pos="680"/>
      </w:tabs>
    </w:pPr>
  </w:style>
  <w:style w:type="character" w:styleId="Emphasis">
    <w:name w:val="Emphasis"/>
    <w:basedOn w:val="DefaultParagraphFont"/>
    <w:qFormat/>
    <w:rsid w:val="00BD66E7"/>
    <w:rPr>
      <w:i/>
    </w:rPr>
  </w:style>
  <w:style w:type="paragraph" w:customStyle="1" w:styleId="SuperHeading">
    <w:name w:val="SuperHeading"/>
    <w:basedOn w:val="Normal"/>
    <w:rsid w:val="00BD66E7"/>
    <w:pPr>
      <w:spacing w:before="240" w:after="120"/>
      <w:outlineLvl w:val="0"/>
    </w:pPr>
    <w:rPr>
      <w:rFonts w:ascii="Times New Roman" w:hAnsi="Times New Roman"/>
      <w:b/>
      <w:sz w:val="32"/>
    </w:rPr>
  </w:style>
  <w:style w:type="paragraph" w:customStyle="1" w:styleId="AllowPageBreak">
    <w:name w:val="AllowPageBreak"/>
    <w:rsid w:val="00BD66E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D66E7"/>
    <w:pPr>
      <w:numPr>
        <w:numId w:val="3"/>
      </w:numPr>
      <w:tabs>
        <w:tab w:val="clear" w:pos="1021"/>
      </w:tabs>
      <w:ind w:left="1037" w:hanging="357"/>
    </w:pPr>
  </w:style>
  <w:style w:type="paragraph" w:customStyle="1" w:styleId="BodyTextBold">
    <w:name w:val="Body Text Bold"/>
    <w:basedOn w:val="BodyText"/>
    <w:qFormat/>
    <w:rsid w:val="00BD66E7"/>
    <w:rPr>
      <w:b/>
    </w:rPr>
  </w:style>
  <w:style w:type="character" w:customStyle="1" w:styleId="Heading2Char">
    <w:name w:val="Heading 2 Char"/>
    <w:basedOn w:val="DefaultParagraphFont"/>
    <w:link w:val="Heading2"/>
    <w:rsid w:val="00BD6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6E7"/>
    <w:rPr>
      <w:rFonts w:ascii="Courier New" w:eastAsia="Times New Roman" w:hAnsi="Courier New" w:cs="Times New Roman"/>
      <w:i/>
      <w:szCs w:val="20"/>
      <w:lang w:eastAsia="en-US"/>
    </w:rPr>
  </w:style>
  <w:style w:type="paragraph" w:customStyle="1" w:styleId="HeadingBase">
    <w:name w:val="Heading Base"/>
    <w:rsid w:val="00BD6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6E7"/>
    <w:pPr>
      <w:tabs>
        <w:tab w:val="right" w:leader="dot" w:pos="9072"/>
      </w:tabs>
      <w:ind w:left="567"/>
    </w:pPr>
    <w:rPr>
      <w:szCs w:val="22"/>
    </w:rPr>
  </w:style>
  <w:style w:type="paragraph" w:customStyle="1" w:styleId="TOCBase">
    <w:name w:val="TOC Base"/>
    <w:rsid w:val="00BD6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6E7"/>
    <w:pPr>
      <w:tabs>
        <w:tab w:val="right" w:leader="dot" w:pos="9072"/>
      </w:tabs>
      <w:spacing w:before="40" w:after="40"/>
      <w:ind w:left="284"/>
    </w:pPr>
    <w:rPr>
      <w:rFonts w:ascii="Times New Roman" w:hAnsi="Times New Roman"/>
    </w:rPr>
  </w:style>
  <w:style w:type="paragraph" w:styleId="TOC1">
    <w:name w:val="toc 1"/>
    <w:basedOn w:val="TOCBase"/>
    <w:next w:val="Normal"/>
    <w:rsid w:val="00BD6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6E7"/>
    <w:rPr>
      <w:rFonts w:ascii="Times New Roman" w:eastAsia="Times New Roman" w:hAnsi="Times New Roman" w:cs="Times New Roman"/>
      <w:sz w:val="16"/>
      <w:lang w:eastAsia="en-US"/>
    </w:rPr>
  </w:style>
  <w:style w:type="paragraph" w:styleId="Title">
    <w:name w:val="Title"/>
    <w:basedOn w:val="HeadingBase"/>
    <w:link w:val="TitleChar"/>
    <w:qFormat/>
    <w:rsid w:val="00BD66E7"/>
    <w:pPr>
      <w:spacing w:before="5040"/>
      <w:jc w:val="center"/>
    </w:pPr>
    <w:rPr>
      <w:sz w:val="48"/>
      <w:szCs w:val="72"/>
      <w:lang w:val="en-US"/>
    </w:rPr>
  </w:style>
  <w:style w:type="character" w:customStyle="1" w:styleId="TitleChar">
    <w:name w:val="Title Char"/>
    <w:basedOn w:val="DefaultParagraphFont"/>
    <w:link w:val="Title"/>
    <w:rsid w:val="00BD6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6E7"/>
    <w:pPr>
      <w:tabs>
        <w:tab w:val="left" w:pos="3600"/>
        <w:tab w:val="left" w:pos="3958"/>
      </w:tabs>
    </w:pPr>
  </w:style>
  <w:style w:type="paragraph" w:customStyle="1" w:styleId="Note">
    <w:name w:val="Note"/>
    <w:basedOn w:val="BodyText"/>
    <w:rsid w:val="00BD6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66E7"/>
    <w:pPr>
      <w:framePr w:wrap="auto" w:hAnchor="text" w:y="6049"/>
    </w:pPr>
    <w:rPr>
      <w:color w:val="000000"/>
      <w:sz w:val="40"/>
    </w:rPr>
  </w:style>
  <w:style w:type="paragraph" w:customStyle="1" w:styleId="TOCTitle">
    <w:name w:val="TOCTitle"/>
    <w:basedOn w:val="Heading1"/>
    <w:rsid w:val="00BD66E7"/>
    <w:pPr>
      <w:spacing w:after="240"/>
      <w:jc w:val="center"/>
      <w:outlineLvl w:val="9"/>
    </w:pPr>
    <w:rPr>
      <w:caps/>
    </w:rPr>
  </w:style>
  <w:style w:type="paragraph" w:customStyle="1" w:styleId="Version">
    <w:name w:val="Version"/>
    <w:rsid w:val="00BD6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66E7"/>
    <w:pPr>
      <w:keepNext w:val="0"/>
      <w:tabs>
        <w:tab w:val="right" w:pos="4176"/>
      </w:tabs>
      <w:ind w:left="198" w:hanging="198"/>
    </w:pPr>
    <w:rPr>
      <w:rFonts w:ascii="Garamond" w:hAnsi="Garamond"/>
    </w:rPr>
  </w:style>
  <w:style w:type="paragraph" w:styleId="IndexHeading">
    <w:name w:val="index heading"/>
    <w:basedOn w:val="Normal"/>
    <w:next w:val="Index1"/>
    <w:semiHidden/>
    <w:rsid w:val="00BD66E7"/>
    <w:pPr>
      <w:spacing w:before="120" w:after="120"/>
    </w:pPr>
    <w:rPr>
      <w:rFonts w:ascii="Arial" w:hAnsi="Arial"/>
      <w:b/>
      <w:color w:val="918585"/>
      <w:sz w:val="24"/>
    </w:rPr>
  </w:style>
  <w:style w:type="paragraph" w:styleId="Header">
    <w:name w:val="header"/>
    <w:basedOn w:val="Normal"/>
    <w:link w:val="HeaderChar"/>
    <w:rsid w:val="00BD6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6E7"/>
    <w:rPr>
      <w:rFonts w:ascii="Times New Roman" w:eastAsia="Times New Roman" w:hAnsi="Times New Roman" w:cs="Times New Roman"/>
      <w:sz w:val="16"/>
      <w:szCs w:val="20"/>
      <w:lang w:val="en-GB" w:eastAsia="en-US"/>
    </w:rPr>
  </w:style>
  <w:style w:type="paragraph" w:customStyle="1" w:styleId="Chapter">
    <w:name w:val="Chapter"/>
    <w:basedOn w:val="Normal"/>
    <w:rsid w:val="00BD66E7"/>
    <w:pPr>
      <w:spacing w:before="240"/>
    </w:pPr>
    <w:rPr>
      <w:rFonts w:ascii="Times New Roman" w:hAnsi="Times New Roman"/>
      <w:smallCaps/>
      <w:spacing w:val="80"/>
      <w:sz w:val="28"/>
    </w:rPr>
  </w:style>
  <w:style w:type="paragraph" w:customStyle="1" w:styleId="InChapter">
    <w:name w:val="InChapter"/>
    <w:basedOn w:val="Heading3"/>
    <w:rsid w:val="00BD66E7"/>
    <w:pPr>
      <w:spacing w:after="240"/>
      <w:outlineLvl w:val="9"/>
    </w:pPr>
    <w:rPr>
      <w:noProof/>
    </w:rPr>
  </w:style>
  <w:style w:type="paragraph" w:styleId="Index2">
    <w:name w:val="index 2"/>
    <w:basedOn w:val="Normal"/>
    <w:next w:val="Normal"/>
    <w:semiHidden/>
    <w:rsid w:val="00BD66E7"/>
    <w:pPr>
      <w:tabs>
        <w:tab w:val="right" w:pos="4176"/>
      </w:tabs>
      <w:ind w:left="568" w:hanging="284"/>
    </w:pPr>
    <w:rPr>
      <w:rFonts w:ascii="Garamond" w:hAnsi="Garamond"/>
    </w:rPr>
  </w:style>
  <w:style w:type="paragraph" w:customStyle="1" w:styleId="Byline">
    <w:name w:val="Byline"/>
    <w:rsid w:val="00BD6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6E7"/>
    <w:pPr>
      <w:tabs>
        <w:tab w:val="clear" w:pos="3600"/>
        <w:tab w:val="clear" w:pos="3958"/>
      </w:tabs>
      <w:jc w:val="right"/>
    </w:pPr>
  </w:style>
  <w:style w:type="paragraph" w:styleId="Caption">
    <w:name w:val="caption"/>
    <w:basedOn w:val="BodyText"/>
    <w:next w:val="Normal"/>
    <w:qFormat/>
    <w:rsid w:val="00BD66E7"/>
    <w:pPr>
      <w:framePr w:w="2268" w:hSpace="181" w:vSpace="181" w:wrap="around" w:vAnchor="text" w:hAnchor="page" w:x="1135" w:y="285" w:anchorLock="1"/>
    </w:pPr>
    <w:rPr>
      <w:i/>
    </w:rPr>
  </w:style>
  <w:style w:type="paragraph" w:customStyle="1" w:styleId="MiniTOCTitle">
    <w:name w:val="MiniTOCTitle"/>
    <w:basedOn w:val="Heading4"/>
    <w:rsid w:val="00BD66E7"/>
    <w:pPr>
      <w:spacing w:before="240"/>
      <w:outlineLvl w:val="9"/>
    </w:pPr>
    <w:rPr>
      <w:noProof/>
      <w:sz w:val="24"/>
    </w:rPr>
  </w:style>
  <w:style w:type="paragraph" w:customStyle="1" w:styleId="MiniTOCItem">
    <w:name w:val="MiniTOCItem"/>
    <w:basedOn w:val="ListBullet"/>
    <w:rsid w:val="00BD66E7"/>
    <w:pPr>
      <w:numPr>
        <w:numId w:val="0"/>
      </w:numPr>
      <w:tabs>
        <w:tab w:val="right" w:leader="dot" w:pos="6521"/>
      </w:tabs>
      <w:spacing w:before="0" w:after="0"/>
    </w:pPr>
  </w:style>
  <w:style w:type="paragraph" w:customStyle="1" w:styleId="TOFTitle">
    <w:name w:val="TOFTitle"/>
    <w:basedOn w:val="TOCTitle"/>
    <w:rsid w:val="00BD66E7"/>
  </w:style>
  <w:style w:type="paragraph" w:styleId="TableofFigures">
    <w:name w:val="table of figures"/>
    <w:basedOn w:val="Normal"/>
    <w:next w:val="Normal"/>
    <w:semiHidden/>
    <w:rsid w:val="00BD66E7"/>
    <w:pPr>
      <w:tabs>
        <w:tab w:val="right" w:leader="dot" w:pos="9072"/>
      </w:tabs>
      <w:ind w:left="970" w:hanging="403"/>
    </w:pPr>
    <w:rPr>
      <w:rFonts w:ascii="Times New Roman" w:hAnsi="Times New Roman"/>
      <w:b/>
    </w:rPr>
  </w:style>
  <w:style w:type="paragraph" w:styleId="ListNumber">
    <w:name w:val="List Number"/>
    <w:basedOn w:val="List"/>
    <w:rsid w:val="00BD66E7"/>
    <w:pPr>
      <w:numPr>
        <w:numId w:val="16"/>
      </w:numPr>
      <w:tabs>
        <w:tab w:val="clear" w:pos="340"/>
      </w:tabs>
    </w:pPr>
  </w:style>
  <w:style w:type="character" w:customStyle="1" w:styleId="WingdingSymbols">
    <w:name w:val="Wingding Symbols"/>
    <w:rsid w:val="00BD66E7"/>
    <w:rPr>
      <w:rFonts w:ascii="Wingdings" w:hAnsi="Wingdings"/>
    </w:rPr>
  </w:style>
  <w:style w:type="paragraph" w:customStyle="1" w:styleId="TableHeading">
    <w:name w:val="Table Heading"/>
    <w:basedOn w:val="HeadingBase"/>
    <w:rsid w:val="00BD66E7"/>
    <w:pPr>
      <w:keepLines/>
      <w:pBdr>
        <w:bottom w:val="single" w:sz="6" w:space="1" w:color="918585"/>
      </w:pBdr>
      <w:spacing w:before="240"/>
    </w:pPr>
  </w:style>
  <w:style w:type="character" w:customStyle="1" w:styleId="HotSpot">
    <w:name w:val="HotSpot"/>
    <w:rsid w:val="00BD66E7"/>
    <w:rPr>
      <w:color w:val="0033CC"/>
      <w:u w:val="none"/>
    </w:rPr>
  </w:style>
  <w:style w:type="paragraph" w:customStyle="1" w:styleId="BodyTextRight">
    <w:name w:val="Body Text Right"/>
    <w:basedOn w:val="BodyText"/>
    <w:rsid w:val="00BD66E7"/>
    <w:pPr>
      <w:spacing w:before="0" w:after="0"/>
      <w:jc w:val="right"/>
    </w:pPr>
  </w:style>
  <w:style w:type="paragraph" w:styleId="Index3">
    <w:name w:val="index 3"/>
    <w:basedOn w:val="ListNumber2"/>
    <w:next w:val="Normal"/>
    <w:semiHidden/>
    <w:rsid w:val="00BD66E7"/>
    <w:pPr>
      <w:numPr>
        <w:numId w:val="0"/>
      </w:numPr>
      <w:tabs>
        <w:tab w:val="right" w:leader="dot" w:pos="4176"/>
      </w:tabs>
    </w:pPr>
  </w:style>
  <w:style w:type="paragraph" w:styleId="ListNumber2">
    <w:name w:val="List Number 2"/>
    <w:basedOn w:val="List2"/>
    <w:rsid w:val="00BD66E7"/>
    <w:pPr>
      <w:numPr>
        <w:numId w:val="11"/>
      </w:numPr>
      <w:tabs>
        <w:tab w:val="clear" w:pos="1060"/>
      </w:tabs>
    </w:pPr>
  </w:style>
  <w:style w:type="paragraph" w:customStyle="1" w:styleId="MarginNote">
    <w:name w:val="Margin Note"/>
    <w:basedOn w:val="BodyText"/>
    <w:rsid w:val="00BD6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6E7"/>
    <w:rPr>
      <w:sz w:val="32"/>
    </w:rPr>
  </w:style>
  <w:style w:type="paragraph" w:customStyle="1" w:styleId="HeadingProcedure">
    <w:name w:val="Heading Procedure"/>
    <w:basedOn w:val="HeadingBase"/>
    <w:next w:val="Normal"/>
    <w:rsid w:val="00BD66E7"/>
    <w:pPr>
      <w:tabs>
        <w:tab w:val="left" w:pos="0"/>
      </w:tabs>
      <w:spacing w:before="120" w:after="60"/>
    </w:pPr>
    <w:rPr>
      <w:i/>
      <w:color w:val="918585"/>
      <w:sz w:val="22"/>
    </w:rPr>
  </w:style>
  <w:style w:type="paragraph" w:customStyle="1" w:styleId="TableBodyText">
    <w:name w:val="Table Body Text"/>
    <w:basedOn w:val="BodyText"/>
    <w:rsid w:val="00BD66E7"/>
    <w:pPr>
      <w:spacing w:before="60" w:after="60"/>
    </w:pPr>
  </w:style>
  <w:style w:type="paragraph" w:styleId="ListContinue">
    <w:name w:val="List Continue"/>
    <w:basedOn w:val="List"/>
    <w:rsid w:val="00BD66E7"/>
    <w:pPr>
      <w:ind w:firstLine="0"/>
    </w:pPr>
  </w:style>
  <w:style w:type="paragraph" w:customStyle="1" w:styleId="ListNote">
    <w:name w:val="List Note"/>
    <w:basedOn w:val="List"/>
    <w:rsid w:val="00BD66E7"/>
    <w:pPr>
      <w:pBdr>
        <w:top w:val="single" w:sz="6" w:space="2" w:color="918585"/>
        <w:bottom w:val="single" w:sz="6" w:space="2" w:color="918585"/>
      </w:pBdr>
      <w:tabs>
        <w:tab w:val="left" w:pos="1021"/>
      </w:tabs>
      <w:ind w:firstLine="0"/>
    </w:pPr>
  </w:style>
  <w:style w:type="paragraph" w:customStyle="1" w:styleId="Warning">
    <w:name w:val="Warning"/>
    <w:basedOn w:val="BodyText"/>
    <w:rsid w:val="00BD66E7"/>
    <w:pPr>
      <w:shd w:val="clear" w:color="auto" w:fill="D9D9D9"/>
      <w:tabs>
        <w:tab w:val="left" w:pos="992"/>
      </w:tabs>
      <w:ind w:left="119" w:right="119"/>
    </w:pPr>
    <w:rPr>
      <w:sz w:val="20"/>
    </w:rPr>
  </w:style>
  <w:style w:type="paragraph" w:customStyle="1" w:styleId="MarginIcons">
    <w:name w:val="Margin Icons"/>
    <w:basedOn w:val="BodyText"/>
    <w:rsid w:val="00BD6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6E7"/>
    <w:rPr>
      <w:rFonts w:ascii="Courier New" w:hAnsi="Courier New"/>
    </w:rPr>
  </w:style>
  <w:style w:type="paragraph" w:customStyle="1" w:styleId="NoteBullet">
    <w:name w:val="Note Bullet"/>
    <w:basedOn w:val="Note"/>
    <w:rsid w:val="00BD66E7"/>
    <w:pPr>
      <w:tabs>
        <w:tab w:val="clear" w:pos="680"/>
      </w:tabs>
      <w:spacing w:before="60" w:after="60"/>
    </w:pPr>
  </w:style>
  <w:style w:type="paragraph" w:customStyle="1" w:styleId="SubHeading2">
    <w:name w:val="SubHeading2"/>
    <w:basedOn w:val="HeadingBase"/>
    <w:rsid w:val="00BD66E7"/>
    <w:pPr>
      <w:spacing w:before="240" w:after="60"/>
    </w:pPr>
    <w:rPr>
      <w:sz w:val="20"/>
    </w:rPr>
  </w:style>
  <w:style w:type="paragraph" w:customStyle="1" w:styleId="SubHeading1">
    <w:name w:val="SubHeading1"/>
    <w:basedOn w:val="HeadingBase"/>
    <w:rsid w:val="00BD66E7"/>
    <w:pPr>
      <w:spacing w:before="240" w:after="60"/>
    </w:pPr>
    <w:rPr>
      <w:color w:val="918585"/>
      <w:sz w:val="22"/>
    </w:rPr>
  </w:style>
  <w:style w:type="paragraph" w:customStyle="1" w:styleId="SideHeading">
    <w:name w:val="Side Heading"/>
    <w:basedOn w:val="HeadingBase"/>
    <w:rsid w:val="00BD6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6E7"/>
    <w:pPr>
      <w:numPr>
        <w:numId w:val="12"/>
      </w:numPr>
    </w:pPr>
  </w:style>
  <w:style w:type="paragraph" w:styleId="PlainText">
    <w:name w:val="Plain Text"/>
    <w:basedOn w:val="Normal"/>
    <w:link w:val="PlainTextChar"/>
    <w:rsid w:val="00BD66E7"/>
    <w:rPr>
      <w:sz w:val="20"/>
    </w:rPr>
  </w:style>
  <w:style w:type="character" w:customStyle="1" w:styleId="PlainTextChar">
    <w:name w:val="Plain Text Char"/>
    <w:basedOn w:val="DefaultParagraphFont"/>
    <w:link w:val="PlainText"/>
    <w:rsid w:val="00BD66E7"/>
    <w:rPr>
      <w:rFonts w:ascii="Courier New" w:eastAsia="Times New Roman" w:hAnsi="Courier New" w:cs="Times New Roman"/>
      <w:sz w:val="20"/>
      <w:szCs w:val="20"/>
      <w:lang w:eastAsia="en-US"/>
    </w:rPr>
  </w:style>
  <w:style w:type="character" w:customStyle="1" w:styleId="MenuOption">
    <w:name w:val="Menu Option"/>
    <w:basedOn w:val="DefaultParagraphFont"/>
    <w:rsid w:val="00BD66E7"/>
    <w:rPr>
      <w:b/>
      <w:smallCaps/>
    </w:rPr>
  </w:style>
  <w:style w:type="paragraph" w:customStyle="1" w:styleId="TableListNumber">
    <w:name w:val="Table List Number"/>
    <w:basedOn w:val="ListNumber"/>
    <w:rsid w:val="00BD66E7"/>
    <w:pPr>
      <w:numPr>
        <w:numId w:val="0"/>
      </w:numPr>
    </w:pPr>
  </w:style>
  <w:style w:type="paragraph" w:styleId="TOC4">
    <w:name w:val="toc 4"/>
    <w:basedOn w:val="TOCBase"/>
    <w:next w:val="Normal"/>
    <w:semiHidden/>
    <w:rsid w:val="00BD66E7"/>
    <w:pPr>
      <w:tabs>
        <w:tab w:val="right" w:leader="dot" w:pos="9071"/>
      </w:tabs>
      <w:ind w:left="1701"/>
    </w:pPr>
  </w:style>
  <w:style w:type="paragraph" w:customStyle="1" w:styleId="ListAlpha">
    <w:name w:val="List Alpha"/>
    <w:basedOn w:val="List"/>
    <w:rsid w:val="00BD66E7"/>
    <w:pPr>
      <w:numPr>
        <w:numId w:val="10"/>
      </w:numPr>
    </w:pPr>
  </w:style>
  <w:style w:type="paragraph" w:customStyle="1" w:styleId="ListAlpha2">
    <w:name w:val="List Alpha 2"/>
    <w:basedOn w:val="List2"/>
    <w:rsid w:val="00BD66E7"/>
    <w:pPr>
      <w:numPr>
        <w:numId w:val="9"/>
      </w:numPr>
    </w:pPr>
  </w:style>
  <w:style w:type="paragraph" w:styleId="List2">
    <w:name w:val="List 2"/>
    <w:basedOn w:val="BodyText"/>
    <w:rsid w:val="00BD66E7"/>
    <w:pPr>
      <w:tabs>
        <w:tab w:val="left" w:pos="680"/>
      </w:tabs>
      <w:spacing w:before="60" w:after="60"/>
      <w:ind w:left="680" w:hanging="340"/>
    </w:pPr>
  </w:style>
  <w:style w:type="paragraph" w:styleId="List3">
    <w:name w:val="List 3"/>
    <w:basedOn w:val="BodyText"/>
    <w:rsid w:val="00BD66E7"/>
    <w:pPr>
      <w:tabs>
        <w:tab w:val="left" w:pos="1021"/>
      </w:tabs>
      <w:spacing w:before="60" w:after="60"/>
      <w:ind w:left="1020" w:hanging="340"/>
    </w:pPr>
  </w:style>
  <w:style w:type="paragraph" w:styleId="List4">
    <w:name w:val="List 4"/>
    <w:basedOn w:val="BodyText"/>
    <w:rsid w:val="00BD66E7"/>
    <w:pPr>
      <w:tabs>
        <w:tab w:val="left" w:pos="1361"/>
      </w:tabs>
      <w:spacing w:before="60" w:after="60"/>
      <w:ind w:left="1361" w:hanging="340"/>
    </w:pPr>
  </w:style>
  <w:style w:type="paragraph" w:styleId="List5">
    <w:name w:val="List 5"/>
    <w:basedOn w:val="BodyText"/>
    <w:rsid w:val="00BD66E7"/>
    <w:pPr>
      <w:tabs>
        <w:tab w:val="left" w:pos="1701"/>
      </w:tabs>
      <w:spacing w:before="60" w:after="60"/>
      <w:ind w:left="1701" w:hanging="340"/>
    </w:pPr>
  </w:style>
  <w:style w:type="paragraph" w:styleId="ListBullet4">
    <w:name w:val="List Bullet 4"/>
    <w:basedOn w:val="List4"/>
    <w:rsid w:val="00BD66E7"/>
    <w:pPr>
      <w:numPr>
        <w:numId w:val="4"/>
      </w:numPr>
      <w:tabs>
        <w:tab w:val="clear" w:pos="1361"/>
      </w:tabs>
    </w:pPr>
  </w:style>
  <w:style w:type="paragraph" w:styleId="ListBullet5">
    <w:name w:val="List Bullet 5"/>
    <w:basedOn w:val="List5"/>
    <w:rsid w:val="00BD66E7"/>
    <w:pPr>
      <w:numPr>
        <w:numId w:val="5"/>
      </w:numPr>
    </w:pPr>
  </w:style>
  <w:style w:type="paragraph" w:styleId="ListContinue2">
    <w:name w:val="List Continue 2"/>
    <w:basedOn w:val="List2"/>
    <w:rsid w:val="00BD66E7"/>
    <w:pPr>
      <w:ind w:firstLine="0"/>
    </w:pPr>
  </w:style>
  <w:style w:type="paragraph" w:styleId="ListContinue3">
    <w:name w:val="List Continue 3"/>
    <w:basedOn w:val="List3"/>
    <w:rsid w:val="00BD66E7"/>
    <w:pPr>
      <w:ind w:left="1021" w:firstLine="0"/>
    </w:pPr>
  </w:style>
  <w:style w:type="paragraph" w:styleId="ListContinue4">
    <w:name w:val="List Continue 4"/>
    <w:basedOn w:val="List4"/>
    <w:rsid w:val="00BD66E7"/>
    <w:pPr>
      <w:ind w:firstLine="0"/>
    </w:pPr>
  </w:style>
  <w:style w:type="paragraph" w:styleId="ListContinue5">
    <w:name w:val="List Continue 5"/>
    <w:basedOn w:val="List5"/>
    <w:rsid w:val="00BD66E7"/>
    <w:pPr>
      <w:ind w:firstLine="0"/>
    </w:pPr>
  </w:style>
  <w:style w:type="paragraph" w:styleId="ListNumber3">
    <w:name w:val="List Number 3"/>
    <w:basedOn w:val="List3"/>
    <w:rsid w:val="00BD66E7"/>
    <w:pPr>
      <w:numPr>
        <w:numId w:val="6"/>
      </w:numPr>
    </w:pPr>
  </w:style>
  <w:style w:type="paragraph" w:styleId="ListNumber4">
    <w:name w:val="List Number 4"/>
    <w:basedOn w:val="List4"/>
    <w:rsid w:val="00BD66E7"/>
    <w:pPr>
      <w:numPr>
        <w:numId w:val="7"/>
      </w:numPr>
    </w:pPr>
  </w:style>
  <w:style w:type="paragraph" w:styleId="ListNumber5">
    <w:name w:val="List Number 5"/>
    <w:basedOn w:val="List5"/>
    <w:rsid w:val="00BD66E7"/>
    <w:pPr>
      <w:numPr>
        <w:numId w:val="8"/>
      </w:numPr>
    </w:pPr>
  </w:style>
  <w:style w:type="paragraph" w:styleId="BlockText">
    <w:name w:val="Block Text"/>
    <w:basedOn w:val="Normal"/>
    <w:rsid w:val="00BD66E7"/>
    <w:pPr>
      <w:spacing w:after="120"/>
      <w:ind w:left="1440" w:right="1440"/>
    </w:pPr>
  </w:style>
  <w:style w:type="character" w:customStyle="1" w:styleId="Subscript">
    <w:name w:val="Subscript"/>
    <w:basedOn w:val="DefaultParagraphFont"/>
    <w:rsid w:val="00BD66E7"/>
    <w:rPr>
      <w:sz w:val="16"/>
      <w:vertAlign w:val="subscript"/>
    </w:rPr>
  </w:style>
  <w:style w:type="character" w:customStyle="1" w:styleId="Superscript">
    <w:name w:val="Superscript"/>
    <w:basedOn w:val="DefaultParagraphFont"/>
    <w:rsid w:val="00BD66E7"/>
    <w:rPr>
      <w:sz w:val="16"/>
      <w:vertAlign w:val="superscript"/>
    </w:rPr>
  </w:style>
  <w:style w:type="character" w:customStyle="1" w:styleId="Symbols">
    <w:name w:val="Symbols"/>
    <w:basedOn w:val="DefaultParagraphFont"/>
    <w:rsid w:val="00BD66E7"/>
    <w:rPr>
      <w:rFonts w:ascii="Symbol" w:hAnsi="Symbol"/>
    </w:rPr>
  </w:style>
  <w:style w:type="character" w:customStyle="1" w:styleId="MenuOptions">
    <w:name w:val="Menu Options"/>
    <w:basedOn w:val="DefaultParagraphFont"/>
    <w:rsid w:val="00BD66E7"/>
    <w:rPr>
      <w:rFonts w:ascii="Arial Narrow" w:hAnsi="Arial Narrow"/>
      <w:smallCaps/>
    </w:rPr>
  </w:style>
  <w:style w:type="character" w:customStyle="1" w:styleId="Buttons">
    <w:name w:val="Buttons"/>
    <w:basedOn w:val="DefaultParagraphFont"/>
    <w:rsid w:val="00BD66E7"/>
    <w:rPr>
      <w:b/>
    </w:rPr>
  </w:style>
  <w:style w:type="character" w:customStyle="1" w:styleId="Underlined">
    <w:name w:val="Underlined"/>
    <w:basedOn w:val="DefaultParagraphFont"/>
    <w:rsid w:val="00BD66E7"/>
    <w:rPr>
      <w:u w:val="single"/>
    </w:rPr>
  </w:style>
  <w:style w:type="paragraph" w:customStyle="1" w:styleId="TableBodyTextRight">
    <w:name w:val="Table Body Text Right"/>
    <w:basedOn w:val="TableBodyText"/>
    <w:rsid w:val="00BD66E7"/>
    <w:pPr>
      <w:widowControl w:val="0"/>
      <w:autoSpaceDE w:val="0"/>
      <w:autoSpaceDN w:val="0"/>
      <w:adjustRightInd w:val="0"/>
      <w:jc w:val="right"/>
    </w:pPr>
    <w:rPr>
      <w:rFonts w:cs="Arial"/>
      <w:szCs w:val="18"/>
    </w:rPr>
  </w:style>
  <w:style w:type="paragraph" w:customStyle="1" w:styleId="CopyrightText">
    <w:name w:val="Copyright Text"/>
    <w:basedOn w:val="BodyText"/>
    <w:rsid w:val="00BD66E7"/>
    <w:rPr>
      <w:sz w:val="18"/>
    </w:rPr>
  </w:style>
  <w:style w:type="paragraph" w:customStyle="1" w:styleId="BodySmallRight">
    <w:name w:val="Body Small Right"/>
    <w:basedOn w:val="BodyTextRight"/>
    <w:rsid w:val="00BD66E7"/>
    <w:rPr>
      <w:sz w:val="18"/>
      <w:szCs w:val="18"/>
    </w:rPr>
  </w:style>
  <w:style w:type="paragraph" w:customStyle="1" w:styleId="MarginEdition">
    <w:name w:val="Margin Edition"/>
    <w:basedOn w:val="MarginNote"/>
    <w:rsid w:val="00BD66E7"/>
    <w:pPr>
      <w:spacing w:before="0" w:after="0"/>
    </w:pPr>
    <w:rPr>
      <w:rFonts w:ascii="Times New Roman" w:hAnsi="Times New Roman"/>
      <w:color w:val="999999"/>
    </w:rPr>
  </w:style>
  <w:style w:type="paragraph" w:customStyle="1" w:styleId="Spacer">
    <w:name w:val="Spacer"/>
    <w:basedOn w:val="Normal"/>
    <w:rsid w:val="00BD66E7"/>
    <w:rPr>
      <w:sz w:val="2"/>
      <w:szCs w:val="2"/>
    </w:rPr>
  </w:style>
  <w:style w:type="character" w:customStyle="1" w:styleId="Small">
    <w:name w:val="Small"/>
    <w:basedOn w:val="DefaultParagraphFont"/>
    <w:rsid w:val="00BD66E7"/>
    <w:rPr>
      <w:sz w:val="16"/>
    </w:rPr>
  </w:style>
  <w:style w:type="paragraph" w:customStyle="1" w:styleId="WideTable">
    <w:name w:val="Wide Table"/>
    <w:basedOn w:val="Normal"/>
    <w:rsid w:val="00BD66E7"/>
    <w:pPr>
      <w:ind w:left="-1418"/>
    </w:pPr>
    <w:rPr>
      <w:sz w:val="2"/>
      <w:szCs w:val="2"/>
    </w:rPr>
  </w:style>
  <w:style w:type="character" w:styleId="PageNumber">
    <w:name w:val="page number"/>
    <w:basedOn w:val="DefaultParagraphFont"/>
    <w:rsid w:val="00BD66E7"/>
  </w:style>
  <w:style w:type="paragraph" w:styleId="Quote">
    <w:name w:val="Quote"/>
    <w:basedOn w:val="Heading1"/>
    <w:link w:val="QuoteChar"/>
    <w:qFormat/>
    <w:rsid w:val="00BD66E7"/>
    <w:rPr>
      <w:b w:val="0"/>
      <w:sz w:val="72"/>
      <w:szCs w:val="72"/>
      <w:lang w:val="en-NZ"/>
    </w:rPr>
  </w:style>
  <w:style w:type="character" w:customStyle="1" w:styleId="QuoteChar">
    <w:name w:val="Quote Char"/>
    <w:basedOn w:val="DefaultParagraphFont"/>
    <w:link w:val="Quote"/>
    <w:rsid w:val="00BD6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6E7"/>
    <w:pPr>
      <w:pageBreakBefore/>
    </w:pPr>
  </w:style>
  <w:style w:type="paragraph" w:customStyle="1" w:styleId="Border">
    <w:name w:val="Border"/>
    <w:basedOn w:val="Normal"/>
    <w:qFormat/>
    <w:rsid w:val="00BD6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6E7"/>
    <w:rPr>
      <w:b/>
      <w:bCs/>
      <w:i/>
      <w:iCs/>
      <w:color w:val="auto"/>
    </w:rPr>
  </w:style>
  <w:style w:type="paragraph" w:styleId="IntenseQuote">
    <w:name w:val="Intense Quote"/>
    <w:basedOn w:val="Normal"/>
    <w:next w:val="Normal"/>
    <w:link w:val="IntenseQuoteChar"/>
    <w:uiPriority w:val="30"/>
    <w:qFormat/>
    <w:rsid w:val="00BD6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6E7"/>
    <w:rPr>
      <w:smallCaps/>
      <w:color w:val="auto"/>
      <w:u w:val="single"/>
    </w:rPr>
  </w:style>
  <w:style w:type="character" w:styleId="IntenseReference">
    <w:name w:val="Intense Reference"/>
    <w:basedOn w:val="DefaultParagraphFont"/>
    <w:uiPriority w:val="32"/>
    <w:qFormat/>
    <w:rsid w:val="00BD66E7"/>
    <w:rPr>
      <w:b/>
      <w:bCs/>
      <w:smallCaps/>
      <w:color w:val="auto"/>
      <w:spacing w:val="5"/>
      <w:u w:val="single"/>
    </w:rPr>
  </w:style>
  <w:style w:type="paragraph" w:customStyle="1" w:styleId="2ColumnHeading">
    <w:name w:val="2Column Heading"/>
    <w:basedOn w:val="BodyText"/>
    <w:qFormat/>
    <w:rsid w:val="00BD66E7"/>
    <w:pPr>
      <w:spacing w:after="60"/>
      <w:ind w:left="-2268"/>
    </w:pPr>
    <w:rPr>
      <w:b/>
    </w:rPr>
  </w:style>
  <w:style w:type="paragraph" w:customStyle="1" w:styleId="Heading1TOC">
    <w:name w:val="Heading1 TOC"/>
    <w:basedOn w:val="Normal"/>
    <w:qFormat/>
    <w:rsid w:val="00BD66E7"/>
    <w:pPr>
      <w:spacing w:before="240" w:after="120"/>
    </w:pPr>
    <w:rPr>
      <w:rFonts w:ascii="Times New Roman" w:hAnsi="Times New Roman"/>
      <w:b/>
      <w:sz w:val="32"/>
    </w:rPr>
  </w:style>
  <w:style w:type="paragraph" w:customStyle="1" w:styleId="Heading2TOC">
    <w:name w:val="Heading2 TOC"/>
    <w:basedOn w:val="Normal"/>
    <w:qFormat/>
    <w:rsid w:val="00BD66E7"/>
    <w:pPr>
      <w:spacing w:before="240" w:after="60"/>
    </w:pPr>
    <w:rPr>
      <w:rFonts w:ascii="Times New Roman" w:hAnsi="Times New Roman"/>
      <w:b/>
      <w:sz w:val="28"/>
    </w:rPr>
  </w:style>
  <w:style w:type="character" w:customStyle="1" w:styleId="Underline">
    <w:name w:val="Underline"/>
    <w:basedOn w:val="DefaultParagraphFont"/>
    <w:qFormat/>
    <w:rsid w:val="00BD66E7"/>
    <w:rPr>
      <w:u w:val="single"/>
    </w:rPr>
  </w:style>
  <w:style w:type="character" w:customStyle="1" w:styleId="BoldandItalics">
    <w:name w:val="Bold and Italics"/>
    <w:qFormat/>
    <w:rsid w:val="00BD66E7"/>
    <w:rPr>
      <w:b/>
      <w:i/>
      <w:u w:val="none"/>
    </w:rPr>
  </w:style>
  <w:style w:type="paragraph" w:styleId="BalloonText">
    <w:name w:val="Balloon Text"/>
    <w:basedOn w:val="Normal"/>
    <w:link w:val="BalloonTextChar"/>
    <w:rsid w:val="00BD66E7"/>
    <w:rPr>
      <w:rFonts w:ascii="Tahoma" w:hAnsi="Tahoma" w:cs="Tahoma"/>
      <w:sz w:val="16"/>
      <w:szCs w:val="16"/>
    </w:rPr>
  </w:style>
  <w:style w:type="character" w:customStyle="1" w:styleId="BalloonTextChar">
    <w:name w:val="Balloon Text Char"/>
    <w:basedOn w:val="DefaultParagraphFont"/>
    <w:link w:val="BalloonText"/>
    <w:rsid w:val="00BD6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6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6E7"/>
    <w:rPr>
      <w:b/>
      <w:color w:val="660033"/>
      <w:spacing w:val="0"/>
    </w:rPr>
  </w:style>
  <w:style w:type="paragraph" w:customStyle="1" w:styleId="Nameditemlist">
    <w:name w:val="Named item list"/>
    <w:basedOn w:val="BodyText"/>
    <w:qFormat/>
    <w:rsid w:val="00BD66E7"/>
    <w:pPr>
      <w:tabs>
        <w:tab w:val="left" w:pos="2835"/>
      </w:tabs>
      <w:ind w:left="2835" w:hanging="2835"/>
    </w:pPr>
  </w:style>
  <w:style w:type="paragraph" w:customStyle="1" w:styleId="BodyTextnopadding">
    <w:name w:val="Body Text no padding"/>
    <w:basedOn w:val="BodyText"/>
    <w:qFormat/>
    <w:rsid w:val="00BD66E7"/>
    <w:pPr>
      <w:spacing w:before="0" w:after="0"/>
    </w:pPr>
  </w:style>
  <w:style w:type="character" w:styleId="Hyperlink">
    <w:name w:val="Hyperlink"/>
    <w:basedOn w:val="DefaultParagraphFont"/>
    <w:uiPriority w:val="99"/>
    <w:unhideWhenUsed/>
    <w:rsid w:val="00423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1682</Words>
  <Characters>10311</Characters>
  <Application>Microsoft Office Word</Application>
  <DocSecurity>0</DocSecurity>
  <Lines>278</Lines>
  <Paragraphs>176</Paragraphs>
  <ScaleCrop>false</ScaleCrop>
  <Company>Author-it Software Corporation Ltd.</Company>
  <LinksUpToDate>false</LinksUpToDate>
  <CharactersWithSpaces>11817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RIIOGD401E Rig up, conduct pre-spud operations and rig down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2025-03-02T00:54:00Z</dcterms:created>
  <dcterms:modified xsi:type="dcterms:W3CDTF">2025-03-02T00:54:00Z</dcterms:modified>
</cp:coreProperties>
</file>