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4E8" w:rsidP="001154E8">
      <w:pPr>
        <w:pStyle w:val="Title"/>
      </w:pPr>
      <w:r>
        <w:fldChar w:fldCharType="begin"/>
      </w:r>
      <w:r>
        <w:instrText xml:space="preserve"> TITLE   \* MERGEFORMAT </w:instrText>
      </w:r>
      <w:r>
        <w:fldChar w:fldCharType="separate"/>
      </w:r>
      <w:r>
        <w:t>RIIOGD401D Rig up, conduct pre-spud operations and rig down</w:t>
      </w:r>
      <w:r>
        <w:fldChar w:fldCharType="end"/>
      </w:r>
    </w:p>
    <w:p w:rsidR="001154E8" w:rsidP="001154E8">
      <w:pPr>
        <w:pStyle w:val="Version"/>
        <w:sectPr w:rsidSect="00F203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2034E" w:rsidP="00F2034E">
      <w:pPr>
        <w:pStyle w:val="SuperHeading"/>
      </w:pPr>
      <w:r w:rsidRPr="00F2034E">
        <w:t>RIIOGD401D Rig up, conduct pre-spud operations and rig down</w:t>
      </w:r>
    </w:p>
    <w:p w:rsidR="00000000" w:rsidRPr="00F2034E" w:rsidP="00F2034E">
      <w:pPr>
        <w:pStyle w:val="Heading1"/>
      </w:pPr>
      <w:bookmarkStart w:id="1" w:name="O_691045"/>
      <w:bookmarkEnd w:id="1"/>
      <w:r w:rsidRPr="00F2034E">
        <w:t>Modification History</w:t>
      </w:r>
    </w:p>
    <w:tbl>
      <w:tblPr>
        <w:tblW w:w="0" w:type="auto"/>
        <w:tblCellMar>
          <w:left w:w="62" w:type="dxa"/>
          <w:right w:w="62" w:type="dxa"/>
        </w:tblCellMar>
        <w:tblLook w:val="0000"/>
      </w:tblPr>
      <w:tblGrid>
        <w:gridCol w:w="1107"/>
        <w:gridCol w:w="8089"/>
      </w:tblGrid>
      <w:tr w:rsidTr="001154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Heading4"/>
              <w:rPr>
                <w:lang w:val="en-NZ"/>
              </w:rPr>
            </w:pPr>
            <w:r w:rsidRPr="00F203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Heading4"/>
              <w:rPr>
                <w:lang w:val="en-NZ"/>
              </w:rPr>
            </w:pPr>
            <w:r w:rsidRPr="00F2034E">
              <w:t>Comment</w:t>
            </w:r>
          </w:p>
        </w:tc>
      </w:tr>
      <w:tr w:rsidTr="001154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This unit replaces RIIOGD401A Rig up, conduct pre-spud operations and rig down</w:t>
            </w:r>
          </w:p>
        </w:tc>
      </w:tr>
      <w:tr w:rsidTr="001154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Performance Criteria amended to make requirements more explicit.</w:t>
            </w:r>
          </w:p>
        </w:tc>
      </w:tr>
      <w:tr w:rsidTr="001154E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34E" w:rsidP="00F2034E">
            <w:pPr>
              <w:pStyle w:val="BodyText"/>
            </w:pPr>
            <w:r w:rsidRPr="00F2034E">
              <w:t xml:space="preserve">Required frequency and volume of evidence amended </w:t>
            </w:r>
            <w:r w:rsidRPr="00F2034E">
              <w:t>in Performance evidence.</w:t>
            </w:r>
          </w:p>
          <w:p w:rsidR="00000000" w:rsidRPr="00F2034E" w:rsidP="00F2034E">
            <w:pPr>
              <w:pStyle w:val="BodyText"/>
            </w:pPr>
            <w:r w:rsidRPr="00F2034E">
              <w:t>Substantial amendments made in Assessment Conditions field, including: references to Industry Sectors, assessor and subject matter expert experience requirements, how assessment should be conducted and what it should confirm.</w:t>
            </w:r>
          </w:p>
        </w:tc>
      </w:tr>
    </w:tbl>
    <w:p w:rsidR="00000000" w:rsidRPr="00F2034E" w:rsidP="00F2034E">
      <w:pPr>
        <w:pStyle w:val="BodyText"/>
      </w:pPr>
    </w:p>
    <w:p w:rsidR="00000000" w:rsidRPr="00F2034E" w:rsidP="00F2034E">
      <w:pPr>
        <w:pStyle w:val="AllowPageBreak"/>
      </w:pPr>
    </w:p>
    <w:p w:rsidR="00000000" w:rsidRPr="00F2034E" w:rsidP="00F2034E">
      <w:pPr>
        <w:pStyle w:val="Heading1"/>
      </w:pPr>
      <w:bookmarkStart w:id="2" w:name="O_691044"/>
      <w:bookmarkEnd w:id="2"/>
      <w:r w:rsidRPr="00F2034E">
        <w:t>Application</w:t>
      </w:r>
    </w:p>
    <w:p w:rsidR="00000000" w:rsidRPr="00F2034E" w:rsidP="001154E8">
      <w:pPr>
        <w:pStyle w:val="BodyText"/>
      </w:pPr>
      <w:r w:rsidRPr="00F2034E">
        <w:t>This unit describes a participant’s skills and knowledge required to apply rig up, conduct pre-spud operations and rig down in Drilling.</w:t>
      </w:r>
    </w:p>
    <w:p w:rsidR="00000000" w:rsidRPr="00F2034E" w:rsidP="001154E8">
      <w:pPr>
        <w:pStyle w:val="BodyText"/>
      </w:pPr>
      <w:r w:rsidRPr="00F2034E">
        <w:t>This unit is appropriate for those working in supervisory roles.</w:t>
      </w:r>
    </w:p>
    <w:p w:rsidR="001154E8" w:rsidP="001154E8">
      <w:pPr>
        <w:pStyle w:val="BodyText"/>
      </w:pPr>
      <w:r w:rsidRPr="00F2034E">
        <w:t>Licensing, legislative, re</w:t>
      </w:r>
      <w:r w:rsidRPr="00F2034E">
        <w:t>gulatory and certification requirements that apply to this unit can vary between states, territories, and industry sectors. Relevant information must be sourced prior to application of the unit.</w:t>
      </w:r>
    </w:p>
    <w:p w:rsidR="00000000" w:rsidRPr="00F2034E" w:rsidP="00F2034E">
      <w:pPr>
        <w:pStyle w:val="Heading1"/>
      </w:pPr>
      <w:bookmarkStart w:id="3" w:name="O_691043"/>
      <w:bookmarkEnd w:id="3"/>
      <w:r w:rsidRPr="00F2034E">
        <w:t>Unit Sector</w:t>
      </w:r>
    </w:p>
    <w:p w:rsidR="00000000" w:rsidRPr="00F2034E" w:rsidP="001154E8">
      <w:pPr>
        <w:pStyle w:val="BodyText"/>
      </w:pPr>
      <w:r w:rsidRPr="00F2034E">
        <w:t>Drilling</w:t>
      </w:r>
    </w:p>
    <w:p w:rsidR="00000000" w:rsidRPr="00F2034E" w:rsidP="00F2034E">
      <w:pPr>
        <w:pStyle w:val="Heading1"/>
      </w:pPr>
      <w:bookmarkStart w:id="4" w:name="O_691042"/>
      <w:bookmarkEnd w:id="4"/>
      <w:r w:rsidRPr="00F2034E">
        <w:t>Eleme</w:t>
      </w:r>
      <w:r w:rsidRPr="00F2034E">
        <w:t>nts and Performance Criteria</w:t>
      </w:r>
    </w:p>
    <w:tbl>
      <w:tblPr>
        <w:tblW w:w="9322" w:type="dxa"/>
        <w:tblLayout w:type="fixed"/>
        <w:tblCellMar>
          <w:left w:w="62" w:type="dxa"/>
          <w:right w:w="62" w:type="dxa"/>
        </w:tblCellMar>
        <w:tblLook w:val="0000"/>
      </w:tblPr>
      <w:tblGrid>
        <w:gridCol w:w="2438"/>
        <w:gridCol w:w="6884"/>
      </w:tblGrid>
      <w:tr w:rsidTr="00F203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34E">
            <w:pPr>
              <w:pStyle w:val="BodyText"/>
              <w:rPr>
                <w:lang w:val="en-NZ"/>
              </w:rPr>
            </w:pPr>
            <w:r w:rsidRPr="00F2034E">
              <w:t xml:space="preserve">1.  Plan and prepare rig up, conduct pre-spud operations and rig down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34E" w:rsidP="00F2034E">
            <w:pPr>
              <w:pStyle w:val="BodyText"/>
            </w:pPr>
            <w:r w:rsidRPr="00F2034E">
              <w:t>1.1</w:t>
            </w:r>
            <w:r w:rsidRPr="00F2034E">
              <w:tab/>
              <w:t xml:space="preserve">Access, interpret and apply rig up, conduct pre-spud operations and rig down documentation and ensure the work activity is compliant </w:t>
            </w:r>
          </w:p>
          <w:p w:rsidR="00000000" w:rsidRPr="00F2034E" w:rsidP="00F2034E">
            <w:pPr>
              <w:pStyle w:val="BodyText"/>
            </w:pPr>
            <w:r w:rsidRPr="00F2034E">
              <w:t>1.2</w:t>
            </w:r>
            <w:r w:rsidRPr="00F2034E">
              <w:tab/>
              <w:t xml:space="preserve">Obtain, read, </w:t>
            </w:r>
            <w:r w:rsidRPr="00F2034E">
              <w:t xml:space="preserve">interpret, clarify and confirm work requirements </w:t>
            </w:r>
          </w:p>
          <w:p w:rsidR="00000000" w:rsidRPr="00F2034E" w:rsidP="00F2034E">
            <w:pPr>
              <w:pStyle w:val="BodyText"/>
            </w:pPr>
            <w:r w:rsidRPr="00F2034E">
              <w:t>1.3</w:t>
            </w:r>
            <w:r w:rsidRPr="00F2034E">
              <w:tab/>
              <w:t>Identify, address and report potential hazards, risks and environmental issues and implement control measures</w:t>
            </w:r>
          </w:p>
          <w:p w:rsidR="00000000" w:rsidRPr="00F2034E" w:rsidP="00F2034E">
            <w:pPr>
              <w:pStyle w:val="BodyText"/>
            </w:pPr>
            <w:r w:rsidRPr="00F2034E">
              <w:t xml:space="preserve">1.4 Select and wear personal protective equipment appropriate to </w:t>
            </w:r>
            <w:r w:rsidRPr="00F2034E">
              <w:tab/>
              <w:t>the work activities</w:t>
            </w:r>
          </w:p>
          <w:p w:rsidR="00000000" w:rsidRPr="00F2034E" w:rsidP="00F2034E">
            <w:pPr>
              <w:pStyle w:val="BodyText"/>
            </w:pPr>
            <w:r w:rsidRPr="00F2034E">
              <w:t>1.5 Re</w:t>
            </w:r>
            <w:r w:rsidRPr="00F2034E">
              <w:t xml:space="preserve">solve coordination requirements with others at the site prior </w:t>
            </w:r>
            <w:r w:rsidRPr="00F2034E">
              <w:tab/>
              <w:t xml:space="preserve">to </w:t>
            </w:r>
            <w:r w:rsidRPr="00F2034E">
              <w:t xml:space="preserve">commencing,  during, and on completion of work </w:t>
            </w:r>
            <w:r w:rsidRPr="00F2034E">
              <w:tab/>
              <w:t>activities</w:t>
            </w:r>
          </w:p>
          <w:p w:rsidR="00000000" w:rsidRPr="00F2034E" w:rsidP="00F2034E">
            <w:pPr>
              <w:pStyle w:val="BodyText"/>
            </w:pPr>
            <w:r w:rsidRPr="00F2034E">
              <w:t xml:space="preserve">1.6 Carry out pre rig-up procedure inspections (by rig manager, operator and crew) </w:t>
            </w:r>
          </w:p>
          <w:p w:rsidR="00000000" w:rsidRPr="00F2034E" w:rsidP="00F2034E">
            <w:pPr>
              <w:pStyle w:val="BodyText"/>
            </w:pPr>
            <w:r w:rsidRPr="00F2034E">
              <w:t>1.7 Coordinate movement of load and sequence of</w:t>
            </w:r>
            <w:r w:rsidRPr="00F2034E">
              <w:t xml:space="preserve"> installation and location </w:t>
            </w:r>
          </w:p>
          <w:p w:rsidR="00000000" w:rsidP="00F2034E">
            <w:pPr>
              <w:pStyle w:val="BodyText"/>
              <w:rPr>
                <w:lang w:val="en-NZ"/>
              </w:rPr>
            </w:pPr>
            <w:r w:rsidRPr="00F2034E">
              <w:t xml:space="preserve">1.8 Check equipment for damage and/or loss by moving contractor and report and BI </w:t>
            </w:r>
          </w:p>
        </w:tc>
      </w:tr>
      <w:tr w:rsidTr="00F203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34E">
            <w:pPr>
              <w:pStyle w:val="BodyText"/>
              <w:rPr>
                <w:lang w:val="en-NZ"/>
              </w:rPr>
            </w:pPr>
            <w:r w:rsidRPr="00F2034E">
              <w:t>2.  Rig up to spud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34E" w:rsidP="00F2034E">
            <w:pPr>
              <w:pStyle w:val="BodyText"/>
            </w:pPr>
            <w:r w:rsidRPr="00F2034E">
              <w:t>2.1</w:t>
            </w:r>
            <w:r w:rsidRPr="00F2034E">
              <w:tab/>
              <w:t>Receive and action rig manager authorisation to commence rig-up to spud operations</w:t>
            </w:r>
          </w:p>
          <w:p w:rsidR="00000000" w:rsidRPr="00F2034E" w:rsidP="00F2034E">
            <w:pPr>
              <w:pStyle w:val="BodyText"/>
            </w:pPr>
            <w:r w:rsidRPr="00F2034E">
              <w:t>2.2</w:t>
            </w:r>
            <w:r w:rsidRPr="00F2034E">
              <w:tab/>
            </w:r>
            <w:r w:rsidRPr="00F2034E">
              <w:t xml:space="preserve">Receive detailed verbal and written instructions on use and type of mud from the operator and distribute </w:t>
            </w:r>
          </w:p>
          <w:p w:rsidR="00000000" w:rsidRPr="00F2034E" w:rsidP="00F2034E">
            <w:pPr>
              <w:pStyle w:val="BodyText"/>
            </w:pPr>
            <w:r w:rsidRPr="00F2034E">
              <w:t>2.3</w:t>
            </w:r>
            <w:r w:rsidRPr="00F2034E">
              <w:tab/>
              <w:t>Identify potential rig-up problems and take corrective action</w:t>
            </w:r>
          </w:p>
          <w:p w:rsidR="00000000" w:rsidP="00F2034E">
            <w:pPr>
              <w:pStyle w:val="BodyText"/>
              <w:rPr>
                <w:lang w:val="en-NZ"/>
              </w:rPr>
            </w:pPr>
            <w:r w:rsidRPr="00F2034E">
              <w:t>2.4</w:t>
            </w:r>
            <w:r w:rsidRPr="00F2034E">
              <w:tab/>
              <w:t xml:space="preserve">Keep rig manager informed of operations </w:t>
            </w:r>
          </w:p>
        </w:tc>
      </w:tr>
      <w:tr w:rsidTr="00F203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34E">
            <w:pPr>
              <w:pStyle w:val="BodyText"/>
              <w:rPr>
                <w:lang w:val="en-NZ"/>
              </w:rPr>
            </w:pPr>
            <w:r w:rsidRPr="00F2034E">
              <w:t xml:space="preserve">3.  Prepare for drilling of surface </w:t>
            </w:r>
            <w:r w:rsidRPr="00F2034E">
              <w:tab/>
              <w:t>h</w:t>
            </w:r>
            <w:r w:rsidRPr="00F2034E">
              <w:t>ole/subsea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34E" w:rsidP="00F2034E">
            <w:pPr>
              <w:pStyle w:val="BodyText"/>
            </w:pPr>
            <w:r w:rsidRPr="00F2034E">
              <w:t>3.1</w:t>
            </w:r>
            <w:r w:rsidRPr="00F2034E">
              <w:tab/>
              <w:t xml:space="preserve">Check drilling and hoist equipment, report damage to rig manager and record </w:t>
            </w:r>
          </w:p>
          <w:p w:rsidR="00000000" w:rsidRPr="00F2034E" w:rsidP="00F2034E">
            <w:pPr>
              <w:pStyle w:val="BodyText"/>
            </w:pPr>
            <w:r w:rsidRPr="00F2034E">
              <w:t>3.2</w:t>
            </w:r>
            <w:r w:rsidRPr="00F2034E">
              <w:tab/>
              <w:t>Conduct equipment checks for nippling-up or cross-checked with relevant procedures</w:t>
            </w:r>
          </w:p>
          <w:p w:rsidR="00000000" w:rsidRPr="00F2034E" w:rsidP="00F2034E">
            <w:pPr>
              <w:pStyle w:val="BodyText"/>
            </w:pPr>
            <w:r w:rsidRPr="00F2034E">
              <w:t>3.3</w:t>
            </w:r>
            <w:r w:rsidRPr="00F2034E">
              <w:tab/>
              <w:t>Check handling equipment for correct sizing and if fit for purpose</w:t>
            </w:r>
          </w:p>
          <w:p w:rsidR="00000000" w:rsidRPr="00F2034E" w:rsidP="00F2034E">
            <w:pPr>
              <w:pStyle w:val="BodyText"/>
            </w:pPr>
            <w:r w:rsidRPr="00F2034E">
              <w:t>3</w:t>
            </w:r>
            <w:r w:rsidRPr="00F2034E">
              <w:t>.4</w:t>
            </w:r>
            <w:r w:rsidRPr="00F2034E">
              <w:tab/>
              <w:t xml:space="preserve">Confirm availability of and inspect, clean, calibrate and record tubulars </w:t>
            </w:r>
          </w:p>
          <w:p w:rsidR="00000000" w:rsidRPr="00F2034E" w:rsidP="00F2034E">
            <w:pPr>
              <w:pStyle w:val="BodyText"/>
            </w:pPr>
            <w:r w:rsidRPr="00F2034E">
              <w:t>3.5</w:t>
            </w:r>
            <w:r w:rsidRPr="00F2034E">
              <w:tab/>
              <w:t xml:space="preserve">Check well control equipment </w:t>
            </w:r>
          </w:p>
          <w:p w:rsidR="00000000" w:rsidP="00F2034E">
            <w:pPr>
              <w:pStyle w:val="BodyText"/>
              <w:rPr>
                <w:lang w:val="en-NZ"/>
              </w:rPr>
            </w:pPr>
            <w:r w:rsidRPr="00F2034E">
              <w:t>3.6</w:t>
            </w:r>
            <w:r w:rsidRPr="00F2034E">
              <w:tab/>
              <w:t>Identify special tool requirements and check if fit for purpose and approved for use</w:t>
            </w:r>
          </w:p>
        </w:tc>
      </w:tr>
      <w:tr w:rsidTr="00F203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34E">
            <w:pPr>
              <w:pStyle w:val="BodyText"/>
              <w:rPr>
                <w:lang w:val="en-NZ"/>
              </w:rPr>
            </w:pPr>
            <w:r w:rsidRPr="00F2034E">
              <w:t>4.  Prepare for pre-spud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34E" w:rsidP="00F2034E">
            <w:pPr>
              <w:pStyle w:val="BodyText"/>
            </w:pPr>
            <w:r w:rsidRPr="00F2034E">
              <w:t>4.1</w:t>
            </w:r>
            <w:r w:rsidRPr="00F2034E">
              <w:tab/>
              <w:t>Lock pipe rack</w:t>
            </w:r>
            <w:r w:rsidRPr="00F2034E">
              <w:t xml:space="preserve">s with drill pipe and position drill collars </w:t>
            </w:r>
          </w:p>
          <w:p w:rsidR="00000000" w:rsidRPr="00F2034E" w:rsidP="00F2034E">
            <w:pPr>
              <w:pStyle w:val="BodyText"/>
            </w:pPr>
            <w:r w:rsidRPr="00F2034E">
              <w:t>4.2</w:t>
            </w:r>
            <w:r w:rsidRPr="00F2034E">
              <w:tab/>
              <w:t xml:space="preserve">Inspect casing running tools for safety and fitness-for-purpose and rectify and/or report faults and malfunctions </w:t>
            </w:r>
          </w:p>
          <w:p w:rsidR="00000000" w:rsidP="00F2034E">
            <w:pPr>
              <w:pStyle w:val="BodyText"/>
              <w:rPr>
                <w:lang w:val="en-NZ"/>
              </w:rPr>
            </w:pPr>
            <w:r w:rsidRPr="00F2034E">
              <w:t>4.3</w:t>
            </w:r>
            <w:r w:rsidRPr="00F2034E">
              <w:tab/>
              <w:t xml:space="preserve">Record casing tallies and report </w:t>
            </w:r>
          </w:p>
        </w:tc>
      </w:tr>
      <w:tr w:rsidTr="00F203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34E">
            <w:pPr>
              <w:pStyle w:val="BodyText"/>
              <w:rPr>
                <w:lang w:val="en-NZ"/>
              </w:rPr>
            </w:pPr>
            <w:r w:rsidRPr="00F2034E">
              <w:t>5.  Conduct operations as per drilling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34E" w:rsidP="00F2034E">
            <w:pPr>
              <w:pStyle w:val="BodyText"/>
            </w:pPr>
            <w:r w:rsidRPr="00F2034E">
              <w:t>5.1</w:t>
            </w:r>
            <w:r w:rsidRPr="00F2034E">
              <w:tab/>
              <w:t>D</w:t>
            </w:r>
            <w:r w:rsidRPr="00F2034E">
              <w:t>etermine optimum circulating and penetration rates and check deviations are in accordance with operators drilling program</w:t>
            </w:r>
          </w:p>
          <w:p w:rsidR="00000000" w:rsidRPr="00F2034E" w:rsidP="00F2034E">
            <w:pPr>
              <w:pStyle w:val="BodyText"/>
            </w:pPr>
            <w:r w:rsidRPr="00F2034E">
              <w:t>5.2</w:t>
            </w:r>
            <w:r w:rsidRPr="00F2034E">
              <w:tab/>
              <w:t>Continually check mud cleaning equipment and screens for integrity and correct operation</w:t>
            </w:r>
          </w:p>
          <w:p w:rsidR="00000000" w:rsidRPr="00F2034E" w:rsidP="00F2034E">
            <w:pPr>
              <w:pStyle w:val="BodyText"/>
            </w:pPr>
            <w:r w:rsidRPr="00F2034E">
              <w:t>5.3</w:t>
            </w:r>
            <w:r w:rsidRPr="00F2034E">
              <w:tab/>
            </w:r>
            <w:r w:rsidRPr="00F2034E">
              <w:t>Check drilling fluid quantities with sufficient being in reserve to kill well and keep hole on full trip</w:t>
            </w:r>
          </w:p>
          <w:p w:rsidR="00000000" w:rsidRPr="00F2034E" w:rsidP="00F2034E">
            <w:pPr>
              <w:pStyle w:val="BodyText"/>
            </w:pPr>
            <w:r w:rsidRPr="00F2034E">
              <w:t>5.4</w:t>
            </w:r>
            <w:r w:rsidRPr="00F2034E">
              <w:tab/>
              <w:t>Record correct mud properties on tour report</w:t>
            </w:r>
          </w:p>
          <w:p w:rsidR="00000000" w:rsidRPr="00F2034E" w:rsidP="00F2034E">
            <w:pPr>
              <w:pStyle w:val="BodyText"/>
            </w:pPr>
            <w:r w:rsidRPr="00F2034E">
              <w:t>5.5</w:t>
            </w:r>
            <w:r w:rsidRPr="00F2034E">
              <w:tab/>
              <w:t>Operate all equipment in accordance with manufacturer regulations and company procedures</w:t>
            </w:r>
          </w:p>
          <w:p w:rsidR="00000000" w:rsidRPr="00F2034E" w:rsidP="00F2034E">
            <w:pPr>
              <w:pStyle w:val="BodyText"/>
            </w:pPr>
            <w:r w:rsidRPr="00F2034E">
              <w:t>5.6</w:t>
            </w:r>
            <w:r w:rsidRPr="00F2034E">
              <w:tab/>
              <w:t>Maint</w:t>
            </w:r>
            <w:r w:rsidRPr="00F2034E">
              <w:t>ain a sound working relationship with third party contractors</w:t>
            </w:r>
          </w:p>
        </w:tc>
      </w:tr>
    </w:tbl>
    <w:p w:rsidR="00000000" w:rsidRPr="00F2034E" w:rsidP="00F2034E">
      <w:pPr>
        <w:pStyle w:val="BodyText"/>
      </w:pPr>
    </w:p>
    <w:p w:rsidR="00000000" w:rsidRPr="00F2034E" w:rsidP="00F2034E">
      <w:pPr>
        <w:pStyle w:val="AllowPageBreak"/>
      </w:pPr>
    </w:p>
    <w:p w:rsidR="00000000" w:rsidRPr="00F2034E" w:rsidP="00F2034E">
      <w:pPr>
        <w:pStyle w:val="Heading1"/>
      </w:pPr>
      <w:bookmarkStart w:id="5" w:name="O_691041"/>
      <w:bookmarkEnd w:id="5"/>
      <w:r w:rsidRPr="00F2034E">
        <w:t>Foundation Skills</w:t>
      </w:r>
    </w:p>
    <w:p w:rsidR="001154E8" w:rsidP="001154E8">
      <w:pPr>
        <w:pStyle w:val="BodyText"/>
      </w:pPr>
      <w:r w:rsidRPr="00F2034E">
        <w:t>Foundation skills essential to performance are explicit in the performance criteria of this unit. Further information is available in the Resources and Infra</w:t>
      </w:r>
      <w:r w:rsidRPr="00F2034E">
        <w:t>structure Industry Training Package Companion Volume.</w:t>
      </w:r>
    </w:p>
    <w:p w:rsidR="00000000" w:rsidRPr="00F2034E" w:rsidP="00F2034E">
      <w:pPr>
        <w:pStyle w:val="Heading1"/>
      </w:pPr>
      <w:bookmarkStart w:id="6" w:name="O_691040"/>
      <w:bookmarkEnd w:id="6"/>
      <w:r w:rsidRPr="00F2034E">
        <w:t>Unit Mapping Information</w:t>
      </w:r>
    </w:p>
    <w:p w:rsidR="001154E8" w:rsidP="001154E8">
      <w:pPr>
        <w:pStyle w:val="BodyText"/>
      </w:pPr>
      <w:r w:rsidRPr="00F2034E">
        <w:t>No equivalent Unit</w:t>
      </w:r>
    </w:p>
    <w:p w:rsidR="00000000" w:rsidRPr="00F2034E" w:rsidP="00F2034E">
      <w:pPr>
        <w:pStyle w:val="Heading1"/>
      </w:pPr>
      <w:bookmarkStart w:id="7" w:name="O_691046"/>
      <w:bookmarkEnd w:id="7"/>
      <w:r w:rsidRPr="00F2034E">
        <w:t>Links</w:t>
      </w:r>
    </w:p>
    <w:p w:rsidR="00000000" w:rsidRPr="00F2034E" w:rsidP="001154E8">
      <w:pPr>
        <w:pStyle w:val="BodyText"/>
      </w:pPr>
      <w:r w:rsidRPr="00F203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654B">
        <w:rPr>
          <w:rStyle w:val="Hyperlink"/>
        </w:rPr>
        <w:t>https://vetnet.gov.au/Pages/TrainingDocs.aspx?q=88a61002-9a21-4386-aaf8-69c76e675272</w:t>
      </w:r>
      <w:r>
        <w:fldChar w:fldCharType="end"/>
      </w:r>
    </w:p>
    <w:p w:rsidR="00000000" w:rsidRPr="00F2034E" w:rsidP="001154E8">
      <w:pPr>
        <w:pStyle w:val="BodyText"/>
        <w:sectPr w:rsidSect="00F2034E">
          <w:headerReference w:type="default" r:id="rId10"/>
          <w:footerReference w:type="default" r:id="rId11"/>
          <w:pgSz w:w="11908" w:h="16833"/>
          <w:pgMar w:top="1702" w:right="1418" w:bottom="1702" w:left="1418" w:header="992" w:footer="992" w:gutter="0"/>
          <w:cols w:space="720"/>
          <w:noEndnote/>
          <w:docGrid w:linePitch="299"/>
        </w:sectPr>
      </w:pPr>
    </w:p>
    <w:p w:rsidR="00000000" w:rsidRPr="00F2034E" w:rsidP="00F2034E">
      <w:pPr>
        <w:pStyle w:val="SuperHeading"/>
      </w:pPr>
      <w:r w:rsidRPr="00F2034E">
        <w:t>Assessment Requirements for RIIOGD401D Rig up, conduct pre-spud operations and rig down</w:t>
      </w:r>
    </w:p>
    <w:p w:rsidR="00000000" w:rsidRPr="00F2034E" w:rsidP="00F2034E">
      <w:pPr>
        <w:pStyle w:val="Heading1"/>
      </w:pPr>
      <w:bookmarkStart w:id="8" w:name="O_691038"/>
      <w:bookmarkEnd w:id="8"/>
      <w:r w:rsidRPr="00F2034E">
        <w:t>Modification History</w:t>
      </w:r>
    </w:p>
    <w:tbl>
      <w:tblPr>
        <w:tblW w:w="0" w:type="auto"/>
        <w:tblCellMar>
          <w:left w:w="62" w:type="dxa"/>
          <w:right w:w="62" w:type="dxa"/>
        </w:tblCellMar>
        <w:tblLook w:val="0000"/>
      </w:tblPr>
      <w:tblGrid>
        <w:gridCol w:w="1107"/>
        <w:gridCol w:w="8089"/>
      </w:tblGrid>
      <w:tr w:rsidTr="001154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Heading4"/>
              <w:rPr>
                <w:lang w:val="en-NZ"/>
              </w:rPr>
            </w:pPr>
            <w:r w:rsidRPr="00F203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Heading4"/>
              <w:rPr>
                <w:lang w:val="en-NZ"/>
              </w:rPr>
            </w:pPr>
            <w:r w:rsidRPr="00F2034E">
              <w:t>Comment</w:t>
            </w:r>
          </w:p>
        </w:tc>
      </w:tr>
      <w:tr w:rsidTr="001154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This unit replaces RIIOGD401A Rig up, conduct pre-spud operations and rig down</w:t>
            </w:r>
          </w:p>
        </w:tc>
      </w:tr>
      <w:tr w:rsidTr="001154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Performance Criteria amended to make requirements more explicit.</w:t>
            </w:r>
          </w:p>
        </w:tc>
      </w:tr>
      <w:tr w:rsidTr="001154E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34E">
            <w:pPr>
              <w:pStyle w:val="BodyText"/>
              <w:rPr>
                <w:lang w:val="en-NZ"/>
              </w:rPr>
            </w:pPr>
            <w:r w:rsidRPr="00F2034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34E" w:rsidP="00F2034E">
            <w:pPr>
              <w:pStyle w:val="BodyText"/>
            </w:pPr>
            <w:r w:rsidRPr="00F2034E">
              <w:t>Required frequency and volume of evidence amended in Performance evidence.</w:t>
            </w:r>
          </w:p>
          <w:p w:rsidR="00000000" w:rsidRPr="00F2034E" w:rsidP="00F2034E">
            <w:pPr>
              <w:pStyle w:val="BodyText"/>
            </w:pPr>
            <w:r w:rsidRPr="00F2034E">
              <w:t xml:space="preserve">Substantial amendments made in </w:t>
            </w:r>
            <w:r w:rsidRPr="00F2034E">
              <w:t>Assessment Conditions field, including: references to Industry Sectors, assessor and subject matter expert experience requirements, how assessment should be conducted and what it should confirm.</w:t>
            </w:r>
          </w:p>
        </w:tc>
      </w:tr>
    </w:tbl>
    <w:p w:rsidR="00000000" w:rsidRPr="00F2034E" w:rsidP="00F2034E">
      <w:pPr>
        <w:pStyle w:val="BodyText"/>
      </w:pPr>
    </w:p>
    <w:p w:rsidR="00000000" w:rsidRPr="00F2034E" w:rsidP="00F2034E">
      <w:pPr>
        <w:pStyle w:val="AllowPageBreak"/>
      </w:pPr>
    </w:p>
    <w:p w:rsidR="00000000" w:rsidRPr="00F2034E" w:rsidP="00F2034E">
      <w:pPr>
        <w:pStyle w:val="Heading1"/>
      </w:pPr>
      <w:bookmarkStart w:id="9" w:name="O_691037"/>
      <w:bookmarkEnd w:id="9"/>
      <w:r w:rsidRPr="00F2034E">
        <w:t>Performance Evidence</w:t>
      </w:r>
    </w:p>
    <w:p w:rsidR="00000000" w:rsidRPr="00F2034E" w:rsidP="001154E8">
      <w:pPr>
        <w:pStyle w:val="BodyText"/>
      </w:pPr>
      <w:r w:rsidRPr="00F2034E">
        <w:t>Evidence is required to be collected that demonstrates a candidate’s competency in this unit. Evidence must be relevant to the roles within this sector’s work operations and satisfy all of the requirements of the performance criteria of this unit and inclu</w:t>
      </w:r>
      <w:r w:rsidRPr="00F2034E">
        <w:t>de evidence that the candidate:</w:t>
      </w:r>
    </w:p>
    <w:p w:rsidR="00000000" w:rsidRPr="00F2034E" w:rsidP="00F2034E">
      <w:pPr>
        <w:pStyle w:val="ListBullet"/>
      </w:pPr>
      <w:r w:rsidRPr="00F2034E">
        <w:t>locates and applies relevant documentation, policies and procedures</w:t>
      </w:r>
    </w:p>
    <w:p w:rsidR="00000000" w:rsidRPr="00F2034E" w:rsidP="00F2034E">
      <w:pPr>
        <w:pStyle w:val="ListBullet"/>
      </w:pPr>
      <w:r w:rsidRPr="00F2034E">
        <w:t>implements the requirements, procedures and techniques for the safe, effective and efficient completion of rig up, pre-spud and rig down operations includi</w:t>
      </w:r>
      <w:r w:rsidRPr="00F2034E">
        <w:t>ng:</w:t>
      </w:r>
    </w:p>
    <w:p w:rsidR="00000000" w:rsidRPr="00F2034E" w:rsidP="00F2034E">
      <w:pPr>
        <w:pStyle w:val="ListBullet2"/>
      </w:pPr>
      <w:r w:rsidRPr="00F2034E">
        <w:t>identifying, addressing and reporting potential hazards and risks</w:t>
      </w:r>
    </w:p>
    <w:p w:rsidR="00000000" w:rsidRPr="00F2034E" w:rsidP="00F2034E">
      <w:pPr>
        <w:pStyle w:val="ListBullet2"/>
      </w:pPr>
      <w:r w:rsidRPr="00F2034E">
        <w:t>controlling identified hazards</w:t>
      </w:r>
    </w:p>
    <w:p w:rsidR="00000000" w:rsidRPr="00F2034E" w:rsidP="00F2034E">
      <w:pPr>
        <w:pStyle w:val="ListBullet2"/>
      </w:pPr>
      <w:r w:rsidRPr="00F2034E">
        <w:t>checking equipment for damage and/or loss by moving contractor and report and BI</w:t>
      </w:r>
    </w:p>
    <w:p w:rsidR="00000000" w:rsidRPr="00F2034E" w:rsidP="00F2034E">
      <w:pPr>
        <w:pStyle w:val="ListBullet2"/>
      </w:pPr>
      <w:r w:rsidRPr="00F2034E">
        <w:t xml:space="preserve">identifying, addressing and reporting environmental issues </w:t>
      </w:r>
    </w:p>
    <w:p w:rsidR="00000000" w:rsidRPr="00F2034E" w:rsidP="00F2034E">
      <w:pPr>
        <w:pStyle w:val="ListBullet"/>
      </w:pPr>
      <w:r w:rsidRPr="00F2034E">
        <w:t>works effectively with others to plan, prepare and conduct rig up, pre-spud and rig down operations to meet all required outcomes including:</w:t>
      </w:r>
    </w:p>
    <w:p w:rsidR="00000000" w:rsidRPr="00F2034E" w:rsidP="00F2034E">
      <w:pPr>
        <w:pStyle w:val="ListBullet2"/>
      </w:pPr>
      <w:r w:rsidRPr="00F2034E">
        <w:t>resolving coordination requirements with others at the site prior to commencing and during work activities</w:t>
      </w:r>
    </w:p>
    <w:p w:rsidR="00000000" w:rsidRPr="00F2034E" w:rsidP="00F2034E">
      <w:pPr>
        <w:pStyle w:val="ListBullet2"/>
      </w:pPr>
      <w:r w:rsidRPr="00F2034E">
        <w:t>carryin</w:t>
      </w:r>
      <w:r w:rsidRPr="00F2034E">
        <w:t xml:space="preserve">g out pre rig-up procedure inspections (by rig manager, operator and crew) </w:t>
      </w:r>
    </w:p>
    <w:p w:rsidR="00000000" w:rsidRPr="00F2034E" w:rsidP="00F2034E">
      <w:pPr>
        <w:pStyle w:val="ListBullet2"/>
      </w:pPr>
      <w:r w:rsidRPr="00F2034E">
        <w:t>coordinating movement of load and sequence of installation and location in accordance with rig movement plan</w:t>
      </w:r>
    </w:p>
    <w:p w:rsidR="00000000" w:rsidRPr="00F2034E" w:rsidP="00F2034E">
      <w:pPr>
        <w:pStyle w:val="ListBullet2"/>
      </w:pPr>
      <w:r w:rsidRPr="00F2034E">
        <w:t>preparing for and organising work activities to meet all task requireme</w:t>
      </w:r>
      <w:r w:rsidRPr="00F2034E">
        <w:t>nts</w:t>
      </w:r>
    </w:p>
    <w:p w:rsidR="00000000" w:rsidRPr="00F2034E" w:rsidP="00F2034E">
      <w:pPr>
        <w:pStyle w:val="ListBullet2"/>
      </w:pPr>
      <w:r w:rsidRPr="00F2034E">
        <w:t>communicating clearly and concisely with others to receive and clarify work instructions</w:t>
      </w:r>
    </w:p>
    <w:p w:rsidR="00000000" w:rsidRPr="00F2034E" w:rsidP="00F2034E">
      <w:pPr>
        <w:pStyle w:val="ListBullet2"/>
      </w:pPr>
      <w:r w:rsidRPr="00F2034E">
        <w:t>using a range of communication techniques and aids to advise others of work activity and exclusion zones taking corrective action</w:t>
      </w:r>
    </w:p>
    <w:p w:rsidR="00000000" w:rsidRPr="00F2034E" w:rsidP="00F2034E">
      <w:pPr>
        <w:pStyle w:val="ListBullet"/>
      </w:pPr>
      <w:r w:rsidRPr="00F2034E">
        <w:t>demonstrates completion of rig u</w:t>
      </w:r>
      <w:r w:rsidRPr="00F2034E">
        <w:t>p, pre-spud and rig down operations that safely, effectively and efficiently meets all of the required outcomes on more than one (1) occasion including:</w:t>
      </w:r>
    </w:p>
    <w:p w:rsidR="00000000" w:rsidRPr="00F2034E" w:rsidP="00F2034E">
      <w:pPr>
        <w:pStyle w:val="ListBullet2"/>
      </w:pPr>
      <w:r w:rsidRPr="00F2034E">
        <w:t xml:space="preserve">identifying potential rig-up problems </w:t>
      </w:r>
    </w:p>
    <w:p w:rsidR="00000000" w:rsidRPr="00F2034E" w:rsidP="00F2034E">
      <w:pPr>
        <w:pStyle w:val="ListBullet2"/>
      </w:pPr>
      <w:r w:rsidRPr="00F2034E">
        <w:t>checking drilling and hoist equipment</w:t>
      </w:r>
    </w:p>
    <w:p w:rsidR="00000000" w:rsidRPr="00F2034E" w:rsidP="00F2034E">
      <w:pPr>
        <w:pStyle w:val="ListBullet2"/>
      </w:pPr>
      <w:r w:rsidRPr="00F2034E">
        <w:t>determining optimum circulating and penetration rates and checking deviations</w:t>
      </w:r>
    </w:p>
    <w:p w:rsidR="00000000" w:rsidRPr="00F2034E" w:rsidP="00F2034E">
      <w:pPr>
        <w:pStyle w:val="ListBullet2"/>
      </w:pPr>
      <w:r w:rsidRPr="00F2034E">
        <w:t>receiving and actioning authorisation to commence drilling</w:t>
      </w:r>
    </w:p>
    <w:p w:rsidR="00000000" w:rsidRPr="00F2034E" w:rsidP="00F2034E">
      <w:pPr>
        <w:pStyle w:val="ListBullet2"/>
      </w:pPr>
      <w:r w:rsidRPr="00F2034E">
        <w:t>identifying potential rig-down operations</w:t>
      </w:r>
    </w:p>
    <w:p w:rsidR="00000000" w:rsidRPr="00F2034E" w:rsidP="00F2034E">
      <w:pPr>
        <w:pStyle w:val="ListBullet2"/>
      </w:pPr>
      <w:r w:rsidRPr="00F2034E">
        <w:t>carrying out effective supervision of rig up, pre-spud and rig down operation</w:t>
      </w:r>
      <w:r w:rsidRPr="00F2034E">
        <w:t>s that meets all required outcomes</w:t>
      </w:r>
    </w:p>
    <w:p w:rsidR="00000000" w:rsidRPr="00F2034E" w:rsidP="00F2034E">
      <w:pPr>
        <w:pStyle w:val="AllowPageBreak"/>
      </w:pPr>
    </w:p>
    <w:p w:rsidR="00000000" w:rsidRPr="00F2034E" w:rsidP="00F2034E">
      <w:pPr>
        <w:pStyle w:val="Heading1"/>
      </w:pPr>
      <w:bookmarkStart w:id="10" w:name="O_691036"/>
      <w:bookmarkEnd w:id="10"/>
      <w:r w:rsidRPr="00F2034E">
        <w:t>Knowledge Evidence</w:t>
      </w:r>
    </w:p>
    <w:p w:rsidR="00000000" w:rsidRPr="00F2034E" w:rsidP="001154E8">
      <w:pPr>
        <w:pStyle w:val="BodyText"/>
      </w:pPr>
      <w:r w:rsidRPr="00F2034E">
        <w:t>The candidate must demonstrate knowledge in applying the rig up, conduct pre-spud operations and rig down through:</w:t>
      </w:r>
    </w:p>
    <w:p w:rsidR="00000000" w:rsidRPr="00F2034E" w:rsidP="00F2034E">
      <w:pPr>
        <w:pStyle w:val="ListBullet"/>
      </w:pPr>
      <w:r w:rsidRPr="00F2034E">
        <w:t>accessing, interpreting and applying legislative, organization and si</w:t>
      </w:r>
      <w:r w:rsidRPr="00F2034E">
        <w:t>te requirements and procedures for:</w:t>
      </w:r>
    </w:p>
    <w:p w:rsidR="00000000" w:rsidRPr="00F2034E" w:rsidP="00F2034E">
      <w:pPr>
        <w:pStyle w:val="ListBullet2"/>
      </w:pPr>
      <w:r w:rsidRPr="00F2034E">
        <w:t>identifying and managing risks</w:t>
      </w:r>
    </w:p>
    <w:p w:rsidR="00000000" w:rsidRPr="00F2034E" w:rsidP="00F2034E">
      <w:pPr>
        <w:pStyle w:val="ListBullet2"/>
      </w:pPr>
      <w:r w:rsidRPr="00F2034E">
        <w:t xml:space="preserve">identifying, addressing and reporting environmental issues </w:t>
      </w:r>
    </w:p>
    <w:p w:rsidR="00000000" w:rsidRPr="00F2034E" w:rsidP="00F2034E">
      <w:pPr>
        <w:pStyle w:val="ListBullet2"/>
      </w:pPr>
      <w:r w:rsidRPr="00F2034E">
        <w:t>setting up work activity</w:t>
      </w:r>
    </w:p>
    <w:p w:rsidR="00000000" w:rsidRPr="00F2034E" w:rsidP="00F2034E">
      <w:pPr>
        <w:pStyle w:val="ListBullet2"/>
      </w:pPr>
      <w:r w:rsidRPr="00F2034E">
        <w:t>site isolation, signage and erecting barriers</w:t>
      </w:r>
    </w:p>
    <w:p w:rsidR="00000000" w:rsidRPr="00F2034E" w:rsidP="00F2034E">
      <w:pPr>
        <w:pStyle w:val="ListBullet2"/>
      </w:pPr>
      <w:r w:rsidRPr="00F2034E">
        <w:t>work health and safety</w:t>
      </w:r>
    </w:p>
    <w:p w:rsidR="00000000" w:rsidRPr="00F2034E" w:rsidP="00F2034E">
      <w:pPr>
        <w:pStyle w:val="ListBullet2"/>
      </w:pPr>
      <w:r w:rsidRPr="00F2034E">
        <w:t>selecting and checking for faults, all plant, tools and equipment to carry out tasks</w:t>
      </w:r>
    </w:p>
    <w:p w:rsidR="00000000" w:rsidRPr="00F2034E" w:rsidP="00F2034E">
      <w:pPr>
        <w:pStyle w:val="ListBullet2"/>
      </w:pPr>
      <w:r w:rsidRPr="00F2034E">
        <w:t>optimum circulating and penetration rates</w:t>
      </w:r>
    </w:p>
    <w:p w:rsidR="00000000" w:rsidRPr="00F2034E" w:rsidP="00F2034E">
      <w:pPr>
        <w:pStyle w:val="ListBullet2"/>
      </w:pPr>
      <w:r w:rsidRPr="00F2034E">
        <w:t>carrying out work to specifications</w:t>
      </w:r>
    </w:p>
    <w:p w:rsidR="00000000" w:rsidRPr="00F2034E" w:rsidP="00F2034E">
      <w:pPr>
        <w:pStyle w:val="ListBullet2"/>
      </w:pPr>
      <w:r w:rsidRPr="00F2034E">
        <w:t>applying effective techniques for applying rig up, pre-spud and rig down operations</w:t>
      </w:r>
    </w:p>
    <w:p w:rsidR="00000000" w:rsidRPr="00F2034E" w:rsidP="00F2034E">
      <w:pPr>
        <w:pStyle w:val="ListBullet2"/>
      </w:pPr>
      <w:r w:rsidRPr="00F2034E">
        <w:t xml:space="preserve">applying </w:t>
      </w:r>
      <w:r w:rsidRPr="00F2034E">
        <w:t>standard working practices and procedures for rig up, pre-spud and rig down operations</w:t>
      </w:r>
    </w:p>
    <w:p w:rsidR="00000000" w:rsidRPr="00F2034E" w:rsidP="00F2034E">
      <w:pPr>
        <w:pStyle w:val="ListBullet2"/>
      </w:pPr>
      <w:r w:rsidRPr="00F2034E">
        <w:t>troubleshoot during drilling program</w:t>
      </w:r>
    </w:p>
    <w:p w:rsidR="00000000" w:rsidRPr="00F2034E" w:rsidP="00F2034E">
      <w:pPr>
        <w:pStyle w:val="ListBullet2"/>
      </w:pPr>
      <w:r w:rsidRPr="00F2034E">
        <w:t>carrying out calculations including:</w:t>
      </w:r>
    </w:p>
    <w:p w:rsidR="00000000" w:rsidRPr="00F2034E" w:rsidP="00F2034E">
      <w:pPr>
        <w:pStyle w:val="ListBullet3"/>
      </w:pPr>
      <w:r w:rsidRPr="00F2034E">
        <w:t>quantities</w:t>
      </w:r>
    </w:p>
    <w:p w:rsidR="00000000" w:rsidRPr="00F2034E" w:rsidP="00F2034E">
      <w:pPr>
        <w:pStyle w:val="ListBullet3"/>
      </w:pPr>
      <w:r w:rsidRPr="00F2034E">
        <w:t>up-hole velocity</w:t>
      </w:r>
    </w:p>
    <w:p w:rsidR="00000000" w:rsidRPr="00F2034E" w:rsidP="00F2034E">
      <w:pPr>
        <w:pStyle w:val="ListBullet3"/>
      </w:pPr>
      <w:r w:rsidRPr="00F2034E">
        <w:t>specific gravity</w:t>
      </w:r>
    </w:p>
    <w:p w:rsidR="00000000" w:rsidRPr="00F2034E" w:rsidP="00F2034E">
      <w:pPr>
        <w:pStyle w:val="ListBullet3"/>
      </w:pPr>
      <w:r w:rsidRPr="00F2034E">
        <w:t>volume</w:t>
      </w:r>
    </w:p>
    <w:p w:rsidR="00000000" w:rsidRPr="00F2034E" w:rsidP="00F2034E">
      <w:pPr>
        <w:pStyle w:val="ListBullet3"/>
      </w:pPr>
      <w:r w:rsidRPr="00F2034E">
        <w:t>hydrostatic pressures</w:t>
      </w:r>
    </w:p>
    <w:p w:rsidR="00000000" w:rsidRPr="00F2034E" w:rsidP="00F2034E">
      <w:pPr>
        <w:pStyle w:val="AllowPageBreak"/>
      </w:pPr>
    </w:p>
    <w:p w:rsidR="00000000" w:rsidRPr="00F2034E" w:rsidP="00F2034E">
      <w:pPr>
        <w:pStyle w:val="Heading1"/>
      </w:pPr>
      <w:bookmarkStart w:id="11" w:name="O_691035"/>
      <w:bookmarkEnd w:id="11"/>
      <w:r w:rsidRPr="00F2034E">
        <w:t>Assessment Conditions</w:t>
      </w:r>
    </w:p>
    <w:p w:rsidR="00000000" w:rsidRPr="00F2034E" w:rsidP="00F2034E">
      <w:pPr>
        <w:pStyle w:val="ListBullet"/>
      </w:pPr>
      <w:r w:rsidRPr="00F2034E">
        <w:t xml:space="preserve">An assessor of this unit must satisfy the requirements of the NVR/AQTF or their successors; and Industry regulations for certification and licensing; and, </w:t>
      </w:r>
    </w:p>
    <w:p w:rsidR="00000000" w:rsidRPr="00F2034E" w:rsidP="00F2034E">
      <w:pPr>
        <w:pStyle w:val="ListBullet"/>
      </w:pPr>
      <w:r w:rsidRPr="00F2034E">
        <w:t xml:space="preserve">this unit must be assessed in the context of this sector’s work environment; </w:t>
      </w:r>
      <w:r w:rsidRPr="00F2034E">
        <w:t>and,</w:t>
      </w:r>
    </w:p>
    <w:p w:rsidR="00000000" w:rsidRPr="00F2034E" w:rsidP="00F2034E">
      <w:pPr>
        <w:pStyle w:val="ListBullet"/>
      </w:pPr>
      <w:r w:rsidRPr="00F2034E">
        <w:t>this unit must be assessed in compliance with relevant legislation/regulation and using policies, procedures, processes and operational manuals directly related to the industry sector for which it is being assessed; and,</w:t>
      </w:r>
    </w:p>
    <w:p w:rsidR="00000000" w:rsidRPr="00F2034E" w:rsidP="00F2034E">
      <w:pPr>
        <w:pStyle w:val="ListBullet"/>
      </w:pPr>
      <w:r w:rsidRPr="00F2034E">
        <w:t>assessment may be conducted in</w:t>
      </w:r>
      <w:r w:rsidRPr="00F2034E">
        <w:t xml:space="preserve"> conjunction with the assessment of other Units of Competency; and,</w:t>
      </w:r>
    </w:p>
    <w:p w:rsidR="00000000" w:rsidRPr="00F2034E" w:rsidP="00F2034E">
      <w:pPr>
        <w:pStyle w:val="ListBullet"/>
      </w:pPr>
      <w:r w:rsidRPr="00F2034E">
        <w:t>assessment must confirm consistent performance can be applied in a range of relevant workplace circumstances; and,</w:t>
      </w:r>
    </w:p>
    <w:p w:rsidR="00000000" w:rsidRPr="00F2034E" w:rsidP="00F2034E">
      <w:pPr>
        <w:pStyle w:val="ListBullet"/>
      </w:pPr>
      <w:r w:rsidRPr="00F2034E">
        <w:t>assessors must demonstrate the performance evidence, and knowledge eviden</w:t>
      </w:r>
      <w:r w:rsidRPr="00F2034E">
        <w:t>ce as outlined in this Unit of Competency, and through the minimum years of current* work experience specified below in an Industry sector relevant to the outcomes of the unit; or,</w:t>
      </w:r>
    </w:p>
    <w:p w:rsidR="00000000" w:rsidRPr="00F2034E" w:rsidP="00F2034E">
      <w:pPr>
        <w:pStyle w:val="ListBullet"/>
      </w:pPr>
      <w:r w:rsidRPr="00F2034E">
        <w:t>where the assessor does not meet experience requirements a co-assessment or</w:t>
      </w:r>
      <w:r w:rsidRPr="00F2034E">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F2034E">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2034E" w:rsidP="00F2034E">
      <w:pPr>
        <w:pStyle w:val="ListBullet"/>
      </w:pPr>
      <w:r w:rsidRPr="00F2034E">
        <w:t>asse</w:t>
      </w:r>
      <w:r w:rsidRPr="00F2034E">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203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SubHeading1"/>
              <w:rPr>
                <w:lang w:val="en-NZ"/>
              </w:rPr>
            </w:pPr>
            <w:r w:rsidRPr="00F203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SubHeading1"/>
              <w:rPr>
                <w:lang w:val="en-NZ"/>
              </w:rPr>
            </w:pPr>
            <w:r w:rsidRPr="00F203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SubHeading1"/>
              <w:rPr>
                <w:lang w:val="en-NZ"/>
              </w:rPr>
            </w:pPr>
            <w:r w:rsidRPr="00F2034E">
              <w:t>Required assessor or Industry su</w:t>
            </w:r>
            <w:r w:rsidRPr="00F2034E">
              <w:t>bject matter expert experience</w:t>
            </w:r>
          </w:p>
        </w:tc>
      </w:tr>
      <w:tr w:rsidTr="00F203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1 Year</w:t>
            </w:r>
          </w:p>
        </w:tc>
      </w:tr>
      <w:tr w:rsidTr="00F203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2 Years</w:t>
            </w:r>
          </w:p>
        </w:tc>
      </w:tr>
      <w:tr w:rsidTr="00F203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3 Years</w:t>
            </w:r>
          </w:p>
        </w:tc>
      </w:tr>
      <w:tr w:rsidTr="00F203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5 Years</w:t>
            </w:r>
          </w:p>
        </w:tc>
      </w:tr>
      <w:tr w:rsidTr="00F203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034E">
            <w:pPr>
              <w:pStyle w:val="BodyText"/>
              <w:rPr>
                <w:lang w:val="en-NZ"/>
              </w:rPr>
            </w:pPr>
            <w:r w:rsidRPr="00F203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034E" w:rsidP="00F2034E">
            <w:pPr>
              <w:pStyle w:val="BodyText"/>
            </w:pPr>
            <w:r w:rsidRPr="00F2034E">
              <w:t xml:space="preserve">Where this Unit is being assessed outside of the </w:t>
            </w:r>
            <w:r w:rsidRPr="00F2034E">
              <w:t>Resources and Infrastructure Sectors assessor and/or Industry subject matter expert experience should be in-line with industry standards for the sector in which it is being assessed an</w:t>
            </w:r>
            <w:r w:rsidRPr="00F2034E">
              <w:t>d where no Industry standard is specified should comply with any relevant regulation.</w:t>
            </w:r>
          </w:p>
        </w:tc>
      </w:tr>
    </w:tbl>
    <w:p w:rsidR="00000000" w:rsidRPr="00F2034E" w:rsidP="001154E8">
      <w:pPr>
        <w:pStyle w:val="BodyText"/>
      </w:pPr>
      <w:r w:rsidRPr="00F2034E">
        <w:t>*Assessors can demonstrate current work experience through employment within Industry in a role relevant to the outcomes of the Unit; or, for external assessors this ca</w:t>
      </w:r>
      <w:r w:rsidRPr="00F2034E">
        <w:t>n be demonstrated through exposure to Industry by conducting frequent site assessments across various locations.</w:t>
      </w:r>
    </w:p>
    <w:p w:rsidR="001154E8" w:rsidP="001154E8">
      <w:pPr>
        <w:pStyle w:val="BodyText"/>
      </w:pPr>
      <w:r w:rsidRPr="00F2034E">
        <w:t xml:space="preserve">**Where a unit is being delivered outside of a Qualification the first numeric character in the Unit code should be considered to indicate the </w:t>
      </w:r>
      <w:r w:rsidRPr="00F2034E">
        <w:t>AQF level</w:t>
      </w:r>
    </w:p>
    <w:p w:rsidR="00000000" w:rsidRPr="00F2034E" w:rsidP="00F2034E">
      <w:pPr>
        <w:pStyle w:val="Heading1"/>
      </w:pPr>
      <w:bookmarkStart w:id="12" w:name="O_691047"/>
      <w:bookmarkEnd w:id="12"/>
      <w:r w:rsidRPr="00F2034E">
        <w:t>Links</w:t>
      </w:r>
    </w:p>
    <w:p w:rsidR="00000000" w:rsidRPr="00F2034E" w:rsidP="001154E8">
      <w:pPr>
        <w:pStyle w:val="BodyText"/>
      </w:pPr>
      <w:r w:rsidRPr="00F203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654B">
        <w:rPr>
          <w:rStyle w:val="Hyperlink"/>
        </w:rPr>
        <w:t>https://vetnet.gov.au/Pages/TrainingDocs.aspx?q=88a61002-9a21-4386-aaf8-69c76e675272</w:t>
      </w:r>
      <w:r>
        <w:fldChar w:fldCharType="end"/>
      </w:r>
    </w:p>
    <w:p w:rsidR="00000000" w:rsidRPr="00F2034E" w:rsidP="00F2034E"/>
    <w:sectPr w:rsidSect="00F203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4E" w:rsidRPr="001154E8" w:rsidP="00115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E8" w:rsidP="00F20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54E8" w:rsidP="00F203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54E8" w:rsidP="00F203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4E" w:rsidP="00F2034E">
    <w:pPr>
      <w:pStyle w:val="Footer"/>
      <w:framePr w:wrap="around"/>
    </w:pPr>
    <w:r>
      <w:fldChar w:fldCharType="begin"/>
    </w:r>
    <w:r>
      <w:instrText xml:space="preserve"> DOCPROPERTY  Subject  \* MERGEFORMAT </w:instrText>
    </w:r>
    <w:r>
      <w:fldChar w:fldCharType="separate"/>
    </w:r>
    <w:r w:rsidR="001154E8">
      <w:t>Approved</w:t>
    </w:r>
    <w:r w:rsidR="001154E8">
      <w:fldChar w:fldCharType="end"/>
    </w:r>
    <w:r>
      <w:tab/>
      <w:t xml:space="preserve">Page </w:t>
    </w:r>
    <w:r>
      <w:fldChar w:fldCharType="begin"/>
    </w:r>
    <w:r>
      <w:instrText xml:space="preserve"> PAGE  \* Arabic  \* MERGEFORMAT </w:instrText>
    </w:r>
    <w:r>
      <w:fldChar w:fldCharType="separate"/>
    </w:r>
    <w:r w:rsidR="001154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4E8">
      <w:rPr>
        <w:noProof/>
      </w:rPr>
      <w:t>5</w:t>
    </w:r>
    <w:r>
      <w:rPr>
        <w:noProof/>
      </w:rPr>
      <w:fldChar w:fldCharType="end"/>
    </w:r>
  </w:p>
  <w:p w:rsidR="00F2034E" w:rsidP="00F2034E">
    <w:pPr>
      <w:pStyle w:val="Footer"/>
      <w:framePr w:wrap="around"/>
    </w:pPr>
    <w:r>
      <w:t xml:space="preserve">© Commonwealth of Australia, </w:t>
    </w:r>
    <w:r>
      <w:fldChar w:fldCharType="begin"/>
    </w:r>
    <w:r>
      <w:instrText xml:space="preserve"> DATE  \@ "yyyy"  \* MERGEFORMAT </w:instrText>
    </w:r>
    <w:r>
      <w:fldChar w:fldCharType="separate"/>
    </w:r>
    <w:r w:rsidR="001154E8">
      <w:rPr>
        <w:noProof/>
      </w:rPr>
      <w:t>2025</w:t>
    </w:r>
    <w:r>
      <w:fldChar w:fldCharType="end"/>
    </w:r>
    <w:r>
      <w:tab/>
    </w:r>
    <w:r>
      <w:fldChar w:fldCharType="begin"/>
    </w:r>
    <w:r>
      <w:instrText xml:space="preserve"> DOCPROPERTY  Author  \* MERGEFORMAT </w:instrText>
    </w:r>
    <w:r>
      <w:fldChar w:fldCharType="separate"/>
    </w:r>
    <w:r w:rsidR="001154E8">
      <w:t>Mining and Automotive Skills Alliance</w:t>
    </w:r>
    <w:r w:rsidR="001154E8">
      <w:fldChar w:fldCharType="end"/>
    </w:r>
  </w:p>
  <w:p w:rsidR="00F2034E" w:rsidP="00F20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34E" w:rsidRPr="001154E8" w:rsidP="00115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4E8" w:rsidRPr="002D2AF8" w:rsidP="00F2034E">
    <w:pPr>
      <w:pStyle w:val="Header"/>
      <w:framePr w:wrap="around"/>
    </w:pPr>
    <w:r>
      <w:fldChar w:fldCharType="begin"/>
    </w:r>
    <w:r>
      <w:instrText xml:space="preserve"> TITLE   \* MERGEFORMAT </w:instrText>
    </w:r>
    <w:r>
      <w:fldChar w:fldCharType="separate"/>
    </w:r>
    <w:r>
      <w:t>RIIOGD401D Rig up, conduct pre-spud operations and rig 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54E8" w:rsidP="00F203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4E" w:rsidRPr="002D2AF8" w:rsidP="00F2034E">
    <w:pPr>
      <w:pStyle w:val="Header"/>
      <w:framePr w:wrap="around"/>
    </w:pPr>
    <w:r>
      <w:fldChar w:fldCharType="begin"/>
    </w:r>
    <w:r>
      <w:instrText xml:space="preserve"> TITLE   \* MERGEFORMAT </w:instrText>
    </w:r>
    <w:r>
      <w:fldChar w:fldCharType="separate"/>
    </w:r>
    <w:r w:rsidR="001154E8">
      <w:t>RIIOGD401D Rig up, conduct pre-spud operations and rig down</w:t>
    </w:r>
    <w:r w:rsidR="001154E8">
      <w:fldChar w:fldCharType="end"/>
    </w:r>
    <w:r>
      <w:tab/>
      <w:t xml:space="preserve">Date this document was generated: </w:t>
    </w:r>
    <w:r>
      <w:fldChar w:fldCharType="begin"/>
    </w:r>
    <w:r>
      <w:instrText xml:space="preserve"> CREATEDATE  \@ "d MMMM yyyy"  \* MERGEFORMAT </w:instrText>
    </w:r>
    <w:r>
      <w:fldChar w:fldCharType="separate"/>
    </w:r>
    <w:r w:rsidR="001154E8">
      <w:rPr>
        <w:noProof/>
      </w:rPr>
      <w:t>1 March 2025</w:t>
    </w:r>
    <w:r>
      <w:fldChar w:fldCharType="end"/>
    </w:r>
  </w:p>
  <w:p w:rsidR="00F2034E" w:rsidP="00F20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0B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E6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60C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34E"/>
    <w:pPr>
      <w:spacing w:before="360" w:after="60"/>
      <w:outlineLvl w:val="0"/>
    </w:pPr>
    <w:rPr>
      <w:sz w:val="32"/>
    </w:rPr>
  </w:style>
  <w:style w:type="paragraph" w:styleId="Heading2">
    <w:name w:val="heading 2"/>
    <w:basedOn w:val="HeadingBase"/>
    <w:next w:val="BodyText"/>
    <w:link w:val="Heading2Char"/>
    <w:qFormat/>
    <w:rsid w:val="00F2034E"/>
    <w:pPr>
      <w:keepLines/>
      <w:spacing w:before="240" w:after="120"/>
      <w:outlineLvl w:val="1"/>
    </w:pPr>
    <w:rPr>
      <w:sz w:val="28"/>
      <w:szCs w:val="40"/>
    </w:rPr>
  </w:style>
  <w:style w:type="paragraph" w:styleId="Heading3">
    <w:name w:val="heading 3"/>
    <w:basedOn w:val="HeadingBase"/>
    <w:next w:val="BodyText"/>
    <w:link w:val="Heading3Char"/>
    <w:qFormat/>
    <w:rsid w:val="00F2034E"/>
    <w:pPr>
      <w:spacing w:before="180" w:after="120"/>
      <w:outlineLvl w:val="2"/>
    </w:pPr>
    <w:rPr>
      <w:spacing w:val="-10"/>
      <w:kern w:val="32"/>
    </w:rPr>
  </w:style>
  <w:style w:type="paragraph" w:styleId="Heading4">
    <w:name w:val="heading 4"/>
    <w:basedOn w:val="HeadingBase"/>
    <w:next w:val="BodyText"/>
    <w:link w:val="Heading4Char"/>
    <w:qFormat/>
    <w:rsid w:val="00F2034E"/>
    <w:pPr>
      <w:spacing w:before="160" w:after="120"/>
      <w:outlineLvl w:val="3"/>
    </w:pPr>
    <w:rPr>
      <w:sz w:val="22"/>
    </w:rPr>
  </w:style>
  <w:style w:type="paragraph" w:styleId="Heading5">
    <w:name w:val="heading 5"/>
    <w:basedOn w:val="HeadingBase"/>
    <w:next w:val="Normal"/>
    <w:link w:val="Heading5Char"/>
    <w:qFormat/>
    <w:rsid w:val="00F2034E"/>
    <w:pPr>
      <w:spacing w:before="80"/>
      <w:outlineLvl w:val="4"/>
    </w:pPr>
    <w:rPr>
      <w:color w:val="918585"/>
      <w:sz w:val="20"/>
    </w:rPr>
  </w:style>
  <w:style w:type="paragraph" w:styleId="Heading6">
    <w:name w:val="heading 6"/>
    <w:basedOn w:val="HeadingBase"/>
    <w:next w:val="Normal"/>
    <w:link w:val="Heading6Char"/>
    <w:qFormat/>
    <w:rsid w:val="00F2034E"/>
    <w:pPr>
      <w:spacing w:before="60"/>
      <w:outlineLvl w:val="5"/>
    </w:pPr>
    <w:rPr>
      <w:color w:val="918585"/>
      <w:sz w:val="20"/>
    </w:rPr>
  </w:style>
  <w:style w:type="paragraph" w:styleId="Heading7">
    <w:name w:val="heading 7"/>
    <w:basedOn w:val="Normal"/>
    <w:next w:val="Normal"/>
    <w:link w:val="Heading7Char"/>
    <w:qFormat/>
    <w:rsid w:val="00F2034E"/>
    <w:pPr>
      <w:ind w:left="720"/>
      <w:outlineLvl w:val="6"/>
    </w:pPr>
    <w:rPr>
      <w:i/>
    </w:rPr>
  </w:style>
  <w:style w:type="paragraph" w:styleId="Heading8">
    <w:name w:val="heading 8"/>
    <w:basedOn w:val="Normal"/>
    <w:next w:val="Normal"/>
    <w:link w:val="Heading8Char"/>
    <w:qFormat/>
    <w:rsid w:val="00F2034E"/>
    <w:pPr>
      <w:ind w:left="720"/>
      <w:outlineLvl w:val="7"/>
    </w:pPr>
    <w:rPr>
      <w:i/>
    </w:rPr>
  </w:style>
  <w:style w:type="paragraph" w:styleId="Heading9">
    <w:name w:val="heading 9"/>
    <w:basedOn w:val="Normal"/>
    <w:next w:val="Normal"/>
    <w:link w:val="Heading9Char"/>
    <w:qFormat/>
    <w:rsid w:val="00F2034E"/>
    <w:pPr>
      <w:ind w:left="720"/>
      <w:outlineLvl w:val="8"/>
    </w:pPr>
    <w:rPr>
      <w:i/>
    </w:rPr>
  </w:style>
  <w:style w:type="character" w:default="1" w:styleId="DefaultParagraphFont">
    <w:name w:val="Default Paragraph Font"/>
    <w:uiPriority w:val="1"/>
    <w:unhideWhenUsed/>
    <w:rsid w:val="00F20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34E"/>
  </w:style>
  <w:style w:type="character" w:customStyle="1" w:styleId="Heading1Char">
    <w:name w:val="Heading 1 Char"/>
    <w:basedOn w:val="DefaultParagraphFont"/>
    <w:link w:val="Heading1"/>
    <w:rsid w:val="00F203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034E"/>
    <w:rPr>
      <w:rFonts w:ascii="Times New Roman" w:eastAsia="Times New Roman" w:hAnsi="Times New Roman" w:cs="Times New Roman"/>
      <w:b/>
      <w:szCs w:val="20"/>
      <w:lang w:eastAsia="en-US"/>
    </w:rPr>
  </w:style>
  <w:style w:type="paragraph" w:styleId="BodyText">
    <w:name w:val="Body Text"/>
    <w:basedOn w:val="Normal"/>
    <w:link w:val="BodyTextChar"/>
    <w:rsid w:val="00F20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34E"/>
    <w:rPr>
      <w:rFonts w:ascii="Times New Roman" w:eastAsia="Times New Roman" w:hAnsi="Times New Roman" w:cs="Times New Roman"/>
      <w:sz w:val="24"/>
      <w:lang w:eastAsia="en-US"/>
    </w:rPr>
  </w:style>
  <w:style w:type="paragraph" w:styleId="ListBullet">
    <w:name w:val="List Bullet"/>
    <w:basedOn w:val="List"/>
    <w:rsid w:val="00F2034E"/>
    <w:pPr>
      <w:numPr>
        <w:numId w:val="13"/>
      </w:numPr>
      <w:tabs>
        <w:tab w:val="clear" w:pos="340"/>
      </w:tabs>
      <w:spacing w:before="40" w:after="40"/>
    </w:pPr>
  </w:style>
  <w:style w:type="paragraph" w:styleId="ListBullet2">
    <w:name w:val="List Bullet 2"/>
    <w:basedOn w:val="List2"/>
    <w:rsid w:val="00F2034E"/>
    <w:pPr>
      <w:numPr>
        <w:numId w:val="14"/>
      </w:numPr>
      <w:tabs>
        <w:tab w:val="clear" w:pos="680"/>
      </w:tabs>
    </w:pPr>
  </w:style>
  <w:style w:type="paragraph" w:customStyle="1" w:styleId="SuperHeading">
    <w:name w:val="SuperHeading"/>
    <w:basedOn w:val="Normal"/>
    <w:rsid w:val="00F2034E"/>
    <w:pPr>
      <w:spacing w:before="240" w:after="120"/>
      <w:outlineLvl w:val="0"/>
    </w:pPr>
    <w:rPr>
      <w:rFonts w:ascii="Times New Roman" w:hAnsi="Times New Roman"/>
      <w:b/>
      <w:sz w:val="32"/>
    </w:rPr>
  </w:style>
  <w:style w:type="paragraph" w:customStyle="1" w:styleId="AllowPageBreak">
    <w:name w:val="AllowPageBreak"/>
    <w:rsid w:val="00F203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2034E"/>
    <w:pPr>
      <w:spacing w:before="240" w:after="60"/>
    </w:pPr>
    <w:rPr>
      <w:color w:val="918585"/>
      <w:sz w:val="22"/>
    </w:rPr>
  </w:style>
  <w:style w:type="paragraph" w:styleId="ListBullet3">
    <w:name w:val="List Bullet 3"/>
    <w:basedOn w:val="List3"/>
    <w:rsid w:val="00F2034E"/>
    <w:pPr>
      <w:numPr>
        <w:numId w:val="3"/>
      </w:numPr>
      <w:tabs>
        <w:tab w:val="clear" w:pos="1021"/>
      </w:tabs>
      <w:ind w:left="1037" w:hanging="357"/>
    </w:pPr>
  </w:style>
  <w:style w:type="character" w:customStyle="1" w:styleId="Heading2Char">
    <w:name w:val="Heading 2 Char"/>
    <w:basedOn w:val="DefaultParagraphFont"/>
    <w:link w:val="Heading2"/>
    <w:rsid w:val="00F20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3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0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34E"/>
    <w:rPr>
      <w:rFonts w:ascii="Courier New" w:eastAsia="Times New Roman" w:hAnsi="Courier New" w:cs="Times New Roman"/>
      <w:i/>
      <w:szCs w:val="20"/>
      <w:lang w:eastAsia="en-US"/>
    </w:rPr>
  </w:style>
  <w:style w:type="paragraph" w:customStyle="1" w:styleId="HeadingBase">
    <w:name w:val="Heading Base"/>
    <w:rsid w:val="00F20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34E"/>
    <w:pPr>
      <w:tabs>
        <w:tab w:val="right" w:leader="dot" w:pos="9072"/>
      </w:tabs>
      <w:ind w:left="567"/>
    </w:pPr>
    <w:rPr>
      <w:szCs w:val="22"/>
    </w:rPr>
  </w:style>
  <w:style w:type="paragraph" w:customStyle="1" w:styleId="TOCBase">
    <w:name w:val="TOC Base"/>
    <w:rsid w:val="00F20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34E"/>
    <w:pPr>
      <w:tabs>
        <w:tab w:val="right" w:leader="dot" w:pos="9072"/>
      </w:tabs>
      <w:spacing w:before="40" w:after="40"/>
      <w:ind w:left="284"/>
    </w:pPr>
    <w:rPr>
      <w:rFonts w:ascii="Times New Roman" w:hAnsi="Times New Roman"/>
    </w:rPr>
  </w:style>
  <w:style w:type="paragraph" w:styleId="TOC1">
    <w:name w:val="toc 1"/>
    <w:basedOn w:val="TOCBase"/>
    <w:next w:val="Normal"/>
    <w:rsid w:val="00F20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34E"/>
    <w:rPr>
      <w:rFonts w:ascii="Times New Roman" w:eastAsia="Times New Roman" w:hAnsi="Times New Roman" w:cs="Times New Roman"/>
      <w:sz w:val="16"/>
      <w:lang w:eastAsia="en-US"/>
    </w:rPr>
  </w:style>
  <w:style w:type="paragraph" w:styleId="Title">
    <w:name w:val="Title"/>
    <w:basedOn w:val="HeadingBase"/>
    <w:link w:val="TitleChar"/>
    <w:qFormat/>
    <w:rsid w:val="00F2034E"/>
    <w:pPr>
      <w:spacing w:before="5040"/>
      <w:jc w:val="center"/>
    </w:pPr>
    <w:rPr>
      <w:sz w:val="48"/>
      <w:szCs w:val="72"/>
      <w:lang w:val="en-US"/>
    </w:rPr>
  </w:style>
  <w:style w:type="character" w:customStyle="1" w:styleId="TitleChar">
    <w:name w:val="Title Char"/>
    <w:basedOn w:val="DefaultParagraphFont"/>
    <w:link w:val="Title"/>
    <w:rsid w:val="00F20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34E"/>
    <w:pPr>
      <w:tabs>
        <w:tab w:val="left" w:pos="3600"/>
        <w:tab w:val="left" w:pos="3958"/>
      </w:tabs>
    </w:pPr>
  </w:style>
  <w:style w:type="paragraph" w:styleId="List">
    <w:name w:val="List"/>
    <w:basedOn w:val="BodyText"/>
    <w:next w:val="BodyText"/>
    <w:rsid w:val="00F2034E"/>
    <w:pPr>
      <w:tabs>
        <w:tab w:val="left" w:pos="340"/>
      </w:tabs>
      <w:spacing w:before="60" w:after="60"/>
      <w:ind w:left="340" w:hanging="340"/>
    </w:pPr>
  </w:style>
  <w:style w:type="paragraph" w:customStyle="1" w:styleId="Note">
    <w:name w:val="Note"/>
    <w:basedOn w:val="BodyText"/>
    <w:rsid w:val="00F203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034E"/>
    <w:rPr>
      <w:b/>
      <w:spacing w:val="0"/>
    </w:rPr>
  </w:style>
  <w:style w:type="paragraph" w:customStyle="1" w:styleId="SuperTitle">
    <w:name w:val="SuperTitle"/>
    <w:basedOn w:val="Title"/>
    <w:rsid w:val="00F2034E"/>
    <w:pPr>
      <w:framePr w:wrap="auto" w:hAnchor="text" w:y="6049"/>
    </w:pPr>
    <w:rPr>
      <w:color w:val="000000"/>
      <w:sz w:val="40"/>
    </w:rPr>
  </w:style>
  <w:style w:type="paragraph" w:customStyle="1" w:styleId="TOCTitle">
    <w:name w:val="TOCTitle"/>
    <w:basedOn w:val="Heading1"/>
    <w:rsid w:val="00F2034E"/>
    <w:pPr>
      <w:spacing w:after="240"/>
      <w:jc w:val="center"/>
      <w:outlineLvl w:val="9"/>
    </w:pPr>
    <w:rPr>
      <w:caps/>
    </w:rPr>
  </w:style>
  <w:style w:type="paragraph" w:customStyle="1" w:styleId="Version">
    <w:name w:val="Version"/>
    <w:rsid w:val="00F20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34E"/>
    <w:pPr>
      <w:keepNext w:val="0"/>
      <w:tabs>
        <w:tab w:val="right" w:pos="4176"/>
      </w:tabs>
      <w:ind w:left="198" w:hanging="198"/>
    </w:pPr>
    <w:rPr>
      <w:rFonts w:ascii="Garamond" w:hAnsi="Garamond"/>
    </w:rPr>
  </w:style>
  <w:style w:type="paragraph" w:styleId="IndexHeading">
    <w:name w:val="index heading"/>
    <w:basedOn w:val="Normal"/>
    <w:next w:val="Index1"/>
    <w:semiHidden/>
    <w:rsid w:val="00F2034E"/>
    <w:pPr>
      <w:spacing w:before="120" w:after="120"/>
    </w:pPr>
    <w:rPr>
      <w:rFonts w:ascii="Arial" w:hAnsi="Arial"/>
      <w:b/>
      <w:color w:val="918585"/>
      <w:sz w:val="24"/>
    </w:rPr>
  </w:style>
  <w:style w:type="paragraph" w:styleId="Header">
    <w:name w:val="header"/>
    <w:basedOn w:val="Normal"/>
    <w:link w:val="HeaderChar"/>
    <w:rsid w:val="00F20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34E"/>
    <w:rPr>
      <w:rFonts w:ascii="Times New Roman" w:eastAsia="Times New Roman" w:hAnsi="Times New Roman" w:cs="Times New Roman"/>
      <w:sz w:val="16"/>
      <w:szCs w:val="20"/>
      <w:lang w:val="en-GB" w:eastAsia="en-US"/>
    </w:rPr>
  </w:style>
  <w:style w:type="paragraph" w:customStyle="1" w:styleId="Chapter">
    <w:name w:val="Chapter"/>
    <w:basedOn w:val="Normal"/>
    <w:rsid w:val="00F2034E"/>
    <w:pPr>
      <w:spacing w:before="240"/>
    </w:pPr>
    <w:rPr>
      <w:rFonts w:ascii="Times New Roman" w:hAnsi="Times New Roman"/>
      <w:smallCaps/>
      <w:spacing w:val="80"/>
      <w:sz w:val="28"/>
    </w:rPr>
  </w:style>
  <w:style w:type="paragraph" w:customStyle="1" w:styleId="InChapter">
    <w:name w:val="InChapter"/>
    <w:basedOn w:val="Heading3"/>
    <w:rsid w:val="00F2034E"/>
    <w:pPr>
      <w:spacing w:after="240"/>
      <w:outlineLvl w:val="9"/>
    </w:pPr>
    <w:rPr>
      <w:noProof/>
    </w:rPr>
  </w:style>
  <w:style w:type="paragraph" w:styleId="Index2">
    <w:name w:val="index 2"/>
    <w:basedOn w:val="Normal"/>
    <w:next w:val="Normal"/>
    <w:semiHidden/>
    <w:rsid w:val="00F2034E"/>
    <w:pPr>
      <w:tabs>
        <w:tab w:val="right" w:pos="4176"/>
      </w:tabs>
      <w:ind w:left="568" w:hanging="284"/>
    </w:pPr>
    <w:rPr>
      <w:rFonts w:ascii="Garamond" w:hAnsi="Garamond"/>
    </w:rPr>
  </w:style>
  <w:style w:type="paragraph" w:customStyle="1" w:styleId="Byline">
    <w:name w:val="Byline"/>
    <w:rsid w:val="00F20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34E"/>
    <w:pPr>
      <w:tabs>
        <w:tab w:val="clear" w:pos="3600"/>
        <w:tab w:val="clear" w:pos="3958"/>
      </w:tabs>
      <w:jc w:val="right"/>
    </w:pPr>
  </w:style>
  <w:style w:type="character" w:styleId="Emphasis">
    <w:name w:val="Emphasis"/>
    <w:basedOn w:val="DefaultParagraphFont"/>
    <w:qFormat/>
    <w:rsid w:val="00F2034E"/>
    <w:rPr>
      <w:i/>
    </w:rPr>
  </w:style>
  <w:style w:type="paragraph" w:styleId="Caption">
    <w:name w:val="caption"/>
    <w:basedOn w:val="BodyText"/>
    <w:next w:val="Normal"/>
    <w:qFormat/>
    <w:rsid w:val="00F2034E"/>
    <w:pPr>
      <w:framePr w:w="2268" w:hSpace="181" w:vSpace="181" w:wrap="around" w:vAnchor="text" w:hAnchor="page" w:x="1135" w:y="285" w:anchorLock="1"/>
    </w:pPr>
    <w:rPr>
      <w:i/>
    </w:rPr>
  </w:style>
  <w:style w:type="paragraph" w:customStyle="1" w:styleId="MiniTOCTitle">
    <w:name w:val="MiniTOCTitle"/>
    <w:basedOn w:val="Heading4"/>
    <w:rsid w:val="00F2034E"/>
    <w:pPr>
      <w:spacing w:before="240"/>
      <w:outlineLvl w:val="9"/>
    </w:pPr>
    <w:rPr>
      <w:noProof/>
      <w:sz w:val="24"/>
    </w:rPr>
  </w:style>
  <w:style w:type="paragraph" w:customStyle="1" w:styleId="MiniTOCItem">
    <w:name w:val="MiniTOCItem"/>
    <w:basedOn w:val="ListBullet"/>
    <w:rsid w:val="00F2034E"/>
    <w:pPr>
      <w:numPr>
        <w:numId w:val="0"/>
      </w:numPr>
      <w:tabs>
        <w:tab w:val="right" w:leader="dot" w:pos="6521"/>
      </w:tabs>
      <w:spacing w:before="0" w:after="0"/>
    </w:pPr>
  </w:style>
  <w:style w:type="paragraph" w:customStyle="1" w:styleId="TOFTitle">
    <w:name w:val="TOFTitle"/>
    <w:basedOn w:val="TOCTitle"/>
    <w:rsid w:val="00F2034E"/>
  </w:style>
  <w:style w:type="paragraph" w:styleId="TableofFigures">
    <w:name w:val="table of figures"/>
    <w:basedOn w:val="Normal"/>
    <w:next w:val="Normal"/>
    <w:semiHidden/>
    <w:rsid w:val="00F2034E"/>
    <w:pPr>
      <w:tabs>
        <w:tab w:val="right" w:leader="dot" w:pos="9072"/>
      </w:tabs>
      <w:ind w:left="970" w:hanging="403"/>
    </w:pPr>
    <w:rPr>
      <w:rFonts w:ascii="Times New Roman" w:hAnsi="Times New Roman"/>
      <w:b/>
    </w:rPr>
  </w:style>
  <w:style w:type="paragraph" w:styleId="ListNumber">
    <w:name w:val="List Number"/>
    <w:basedOn w:val="List"/>
    <w:rsid w:val="00F2034E"/>
    <w:pPr>
      <w:numPr>
        <w:numId w:val="16"/>
      </w:numPr>
      <w:tabs>
        <w:tab w:val="clear" w:pos="340"/>
      </w:tabs>
    </w:pPr>
  </w:style>
  <w:style w:type="character" w:customStyle="1" w:styleId="WingdingSymbols">
    <w:name w:val="Wingding Symbols"/>
    <w:rsid w:val="00F2034E"/>
    <w:rPr>
      <w:rFonts w:ascii="Wingdings" w:hAnsi="Wingdings"/>
    </w:rPr>
  </w:style>
  <w:style w:type="paragraph" w:customStyle="1" w:styleId="TableHeading">
    <w:name w:val="Table Heading"/>
    <w:basedOn w:val="HeadingBase"/>
    <w:rsid w:val="00F2034E"/>
    <w:pPr>
      <w:keepLines/>
      <w:pBdr>
        <w:bottom w:val="single" w:sz="6" w:space="1" w:color="918585"/>
      </w:pBdr>
      <w:spacing w:before="240"/>
    </w:pPr>
  </w:style>
  <w:style w:type="character" w:customStyle="1" w:styleId="HotSpot">
    <w:name w:val="HotSpot"/>
    <w:rsid w:val="00F2034E"/>
    <w:rPr>
      <w:color w:val="0033CC"/>
      <w:u w:val="none"/>
    </w:rPr>
  </w:style>
  <w:style w:type="paragraph" w:customStyle="1" w:styleId="BodyTextRight">
    <w:name w:val="Body Text Right"/>
    <w:basedOn w:val="BodyText"/>
    <w:rsid w:val="00F2034E"/>
    <w:pPr>
      <w:spacing w:before="0" w:after="0"/>
      <w:jc w:val="right"/>
    </w:pPr>
  </w:style>
  <w:style w:type="paragraph" w:styleId="Index3">
    <w:name w:val="index 3"/>
    <w:basedOn w:val="ListNumber2"/>
    <w:next w:val="Normal"/>
    <w:semiHidden/>
    <w:rsid w:val="00F2034E"/>
    <w:pPr>
      <w:numPr>
        <w:numId w:val="0"/>
      </w:numPr>
      <w:tabs>
        <w:tab w:val="right" w:leader="dot" w:pos="4176"/>
      </w:tabs>
    </w:pPr>
  </w:style>
  <w:style w:type="paragraph" w:styleId="ListNumber2">
    <w:name w:val="List Number 2"/>
    <w:basedOn w:val="List2"/>
    <w:rsid w:val="00F2034E"/>
    <w:pPr>
      <w:numPr>
        <w:numId w:val="11"/>
      </w:numPr>
      <w:tabs>
        <w:tab w:val="clear" w:pos="1060"/>
      </w:tabs>
    </w:pPr>
  </w:style>
  <w:style w:type="paragraph" w:customStyle="1" w:styleId="MarginNote">
    <w:name w:val="Margin Note"/>
    <w:basedOn w:val="BodyText"/>
    <w:rsid w:val="00F20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34E"/>
    <w:rPr>
      <w:sz w:val="32"/>
    </w:rPr>
  </w:style>
  <w:style w:type="paragraph" w:customStyle="1" w:styleId="HeadingProcedure">
    <w:name w:val="Heading Procedure"/>
    <w:basedOn w:val="HeadingBase"/>
    <w:next w:val="Normal"/>
    <w:rsid w:val="00F2034E"/>
    <w:pPr>
      <w:tabs>
        <w:tab w:val="left" w:pos="0"/>
      </w:tabs>
      <w:spacing w:before="120" w:after="60"/>
    </w:pPr>
    <w:rPr>
      <w:i/>
      <w:color w:val="918585"/>
      <w:sz w:val="22"/>
    </w:rPr>
  </w:style>
  <w:style w:type="paragraph" w:customStyle="1" w:styleId="TableBodyText">
    <w:name w:val="Table Body Text"/>
    <w:basedOn w:val="BodyText"/>
    <w:rsid w:val="00F2034E"/>
    <w:pPr>
      <w:spacing w:before="60" w:after="60"/>
    </w:pPr>
  </w:style>
  <w:style w:type="paragraph" w:styleId="ListContinue">
    <w:name w:val="List Continue"/>
    <w:basedOn w:val="List"/>
    <w:rsid w:val="00F2034E"/>
    <w:pPr>
      <w:ind w:firstLine="0"/>
    </w:pPr>
  </w:style>
  <w:style w:type="paragraph" w:customStyle="1" w:styleId="ListNote">
    <w:name w:val="List Note"/>
    <w:basedOn w:val="List"/>
    <w:rsid w:val="00F2034E"/>
    <w:pPr>
      <w:pBdr>
        <w:top w:val="single" w:sz="6" w:space="2" w:color="918585"/>
        <w:bottom w:val="single" w:sz="6" w:space="2" w:color="918585"/>
      </w:pBdr>
      <w:tabs>
        <w:tab w:val="left" w:pos="1021"/>
      </w:tabs>
      <w:ind w:firstLine="0"/>
    </w:pPr>
  </w:style>
  <w:style w:type="paragraph" w:customStyle="1" w:styleId="Warning">
    <w:name w:val="Warning"/>
    <w:basedOn w:val="BodyText"/>
    <w:rsid w:val="00F2034E"/>
    <w:pPr>
      <w:shd w:val="clear" w:color="auto" w:fill="D9D9D9"/>
      <w:tabs>
        <w:tab w:val="left" w:pos="992"/>
      </w:tabs>
      <w:ind w:left="119" w:right="119"/>
    </w:pPr>
    <w:rPr>
      <w:sz w:val="20"/>
    </w:rPr>
  </w:style>
  <w:style w:type="paragraph" w:customStyle="1" w:styleId="MarginIcons">
    <w:name w:val="Margin Icons"/>
    <w:basedOn w:val="BodyText"/>
    <w:rsid w:val="00F20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34E"/>
    <w:rPr>
      <w:rFonts w:ascii="Courier New" w:hAnsi="Courier New"/>
    </w:rPr>
  </w:style>
  <w:style w:type="paragraph" w:customStyle="1" w:styleId="NoteBullet">
    <w:name w:val="Note Bullet"/>
    <w:basedOn w:val="Note"/>
    <w:rsid w:val="00F2034E"/>
    <w:pPr>
      <w:tabs>
        <w:tab w:val="clear" w:pos="680"/>
      </w:tabs>
      <w:spacing w:before="60" w:after="60"/>
    </w:pPr>
  </w:style>
  <w:style w:type="paragraph" w:customStyle="1" w:styleId="SubHeading2">
    <w:name w:val="SubHeading2"/>
    <w:basedOn w:val="HeadingBase"/>
    <w:rsid w:val="00F2034E"/>
    <w:pPr>
      <w:spacing w:before="240" w:after="60"/>
    </w:pPr>
    <w:rPr>
      <w:sz w:val="20"/>
    </w:rPr>
  </w:style>
  <w:style w:type="paragraph" w:customStyle="1" w:styleId="SideHeading">
    <w:name w:val="Side Heading"/>
    <w:basedOn w:val="HeadingBase"/>
    <w:rsid w:val="00F20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34E"/>
    <w:pPr>
      <w:numPr>
        <w:numId w:val="12"/>
      </w:numPr>
    </w:pPr>
  </w:style>
  <w:style w:type="paragraph" w:styleId="PlainText">
    <w:name w:val="Plain Text"/>
    <w:basedOn w:val="Normal"/>
    <w:link w:val="PlainTextChar"/>
    <w:rsid w:val="00F2034E"/>
    <w:rPr>
      <w:sz w:val="20"/>
    </w:rPr>
  </w:style>
  <w:style w:type="character" w:customStyle="1" w:styleId="PlainTextChar">
    <w:name w:val="Plain Text Char"/>
    <w:basedOn w:val="DefaultParagraphFont"/>
    <w:link w:val="PlainText"/>
    <w:rsid w:val="00F2034E"/>
    <w:rPr>
      <w:rFonts w:ascii="Courier New" w:eastAsia="Times New Roman" w:hAnsi="Courier New" w:cs="Times New Roman"/>
      <w:sz w:val="20"/>
      <w:szCs w:val="20"/>
      <w:lang w:eastAsia="en-US"/>
    </w:rPr>
  </w:style>
  <w:style w:type="character" w:customStyle="1" w:styleId="MenuOption">
    <w:name w:val="Menu Option"/>
    <w:basedOn w:val="DefaultParagraphFont"/>
    <w:rsid w:val="00F2034E"/>
    <w:rPr>
      <w:b/>
      <w:smallCaps/>
    </w:rPr>
  </w:style>
  <w:style w:type="paragraph" w:customStyle="1" w:styleId="TableListNumber">
    <w:name w:val="Table List Number"/>
    <w:basedOn w:val="ListNumber"/>
    <w:rsid w:val="00F2034E"/>
    <w:pPr>
      <w:numPr>
        <w:numId w:val="0"/>
      </w:numPr>
    </w:pPr>
  </w:style>
  <w:style w:type="paragraph" w:styleId="TOC4">
    <w:name w:val="toc 4"/>
    <w:basedOn w:val="TOCBase"/>
    <w:next w:val="Normal"/>
    <w:semiHidden/>
    <w:rsid w:val="00F2034E"/>
    <w:pPr>
      <w:tabs>
        <w:tab w:val="right" w:leader="dot" w:pos="9071"/>
      </w:tabs>
      <w:ind w:left="1701"/>
    </w:pPr>
  </w:style>
  <w:style w:type="paragraph" w:customStyle="1" w:styleId="ListAlpha">
    <w:name w:val="List Alpha"/>
    <w:basedOn w:val="List"/>
    <w:rsid w:val="00F2034E"/>
    <w:pPr>
      <w:numPr>
        <w:numId w:val="10"/>
      </w:numPr>
    </w:pPr>
  </w:style>
  <w:style w:type="paragraph" w:customStyle="1" w:styleId="ListAlpha2">
    <w:name w:val="List Alpha 2"/>
    <w:basedOn w:val="List2"/>
    <w:rsid w:val="00F2034E"/>
    <w:pPr>
      <w:numPr>
        <w:numId w:val="9"/>
      </w:numPr>
    </w:pPr>
  </w:style>
  <w:style w:type="paragraph" w:styleId="List2">
    <w:name w:val="List 2"/>
    <w:basedOn w:val="BodyText"/>
    <w:rsid w:val="00F2034E"/>
    <w:pPr>
      <w:tabs>
        <w:tab w:val="left" w:pos="680"/>
      </w:tabs>
      <w:spacing w:before="60" w:after="60"/>
      <w:ind w:left="680" w:hanging="340"/>
    </w:pPr>
  </w:style>
  <w:style w:type="paragraph" w:styleId="List3">
    <w:name w:val="List 3"/>
    <w:basedOn w:val="BodyText"/>
    <w:rsid w:val="00F2034E"/>
    <w:pPr>
      <w:tabs>
        <w:tab w:val="left" w:pos="1021"/>
      </w:tabs>
      <w:spacing w:before="60" w:after="60"/>
      <w:ind w:left="1020" w:hanging="340"/>
    </w:pPr>
  </w:style>
  <w:style w:type="paragraph" w:styleId="List4">
    <w:name w:val="List 4"/>
    <w:basedOn w:val="BodyText"/>
    <w:rsid w:val="00F2034E"/>
    <w:pPr>
      <w:tabs>
        <w:tab w:val="left" w:pos="1361"/>
      </w:tabs>
      <w:spacing w:before="60" w:after="60"/>
      <w:ind w:left="1361" w:hanging="340"/>
    </w:pPr>
  </w:style>
  <w:style w:type="paragraph" w:styleId="List5">
    <w:name w:val="List 5"/>
    <w:basedOn w:val="BodyText"/>
    <w:rsid w:val="00F2034E"/>
    <w:pPr>
      <w:tabs>
        <w:tab w:val="left" w:pos="1701"/>
      </w:tabs>
      <w:spacing w:before="60" w:after="60"/>
      <w:ind w:left="1701" w:hanging="340"/>
    </w:pPr>
  </w:style>
  <w:style w:type="paragraph" w:styleId="ListBullet4">
    <w:name w:val="List Bullet 4"/>
    <w:basedOn w:val="List4"/>
    <w:rsid w:val="00F2034E"/>
    <w:pPr>
      <w:numPr>
        <w:numId w:val="4"/>
      </w:numPr>
      <w:tabs>
        <w:tab w:val="clear" w:pos="1361"/>
      </w:tabs>
    </w:pPr>
  </w:style>
  <w:style w:type="paragraph" w:styleId="ListBullet5">
    <w:name w:val="List Bullet 5"/>
    <w:basedOn w:val="List5"/>
    <w:rsid w:val="00F2034E"/>
    <w:pPr>
      <w:numPr>
        <w:numId w:val="5"/>
      </w:numPr>
    </w:pPr>
  </w:style>
  <w:style w:type="paragraph" w:styleId="ListContinue2">
    <w:name w:val="List Continue 2"/>
    <w:basedOn w:val="List2"/>
    <w:rsid w:val="00F2034E"/>
    <w:pPr>
      <w:ind w:firstLine="0"/>
    </w:pPr>
  </w:style>
  <w:style w:type="paragraph" w:styleId="ListContinue3">
    <w:name w:val="List Continue 3"/>
    <w:basedOn w:val="List3"/>
    <w:rsid w:val="00F2034E"/>
    <w:pPr>
      <w:ind w:left="1021" w:firstLine="0"/>
    </w:pPr>
  </w:style>
  <w:style w:type="paragraph" w:styleId="ListContinue4">
    <w:name w:val="List Continue 4"/>
    <w:basedOn w:val="List4"/>
    <w:rsid w:val="00F2034E"/>
    <w:pPr>
      <w:ind w:firstLine="0"/>
    </w:pPr>
  </w:style>
  <w:style w:type="paragraph" w:styleId="ListContinue5">
    <w:name w:val="List Continue 5"/>
    <w:basedOn w:val="List5"/>
    <w:rsid w:val="00F2034E"/>
    <w:pPr>
      <w:ind w:firstLine="0"/>
    </w:pPr>
  </w:style>
  <w:style w:type="paragraph" w:styleId="ListNumber3">
    <w:name w:val="List Number 3"/>
    <w:basedOn w:val="List3"/>
    <w:rsid w:val="00F2034E"/>
    <w:pPr>
      <w:numPr>
        <w:numId w:val="6"/>
      </w:numPr>
    </w:pPr>
  </w:style>
  <w:style w:type="paragraph" w:styleId="ListNumber4">
    <w:name w:val="List Number 4"/>
    <w:basedOn w:val="List4"/>
    <w:rsid w:val="00F2034E"/>
    <w:pPr>
      <w:numPr>
        <w:numId w:val="7"/>
      </w:numPr>
    </w:pPr>
  </w:style>
  <w:style w:type="paragraph" w:styleId="ListNumber5">
    <w:name w:val="List Number 5"/>
    <w:basedOn w:val="List5"/>
    <w:rsid w:val="00F2034E"/>
    <w:pPr>
      <w:numPr>
        <w:numId w:val="8"/>
      </w:numPr>
    </w:pPr>
  </w:style>
  <w:style w:type="paragraph" w:styleId="BlockText">
    <w:name w:val="Block Text"/>
    <w:basedOn w:val="Normal"/>
    <w:rsid w:val="00F2034E"/>
    <w:pPr>
      <w:spacing w:after="120"/>
      <w:ind w:left="1440" w:right="1440"/>
    </w:pPr>
  </w:style>
  <w:style w:type="character" w:customStyle="1" w:styleId="Subscript">
    <w:name w:val="Subscript"/>
    <w:basedOn w:val="DefaultParagraphFont"/>
    <w:rsid w:val="00F2034E"/>
    <w:rPr>
      <w:sz w:val="16"/>
      <w:vertAlign w:val="subscript"/>
    </w:rPr>
  </w:style>
  <w:style w:type="character" w:customStyle="1" w:styleId="Superscript">
    <w:name w:val="Superscript"/>
    <w:basedOn w:val="DefaultParagraphFont"/>
    <w:rsid w:val="00F2034E"/>
    <w:rPr>
      <w:sz w:val="16"/>
      <w:vertAlign w:val="superscript"/>
    </w:rPr>
  </w:style>
  <w:style w:type="character" w:customStyle="1" w:styleId="Symbols">
    <w:name w:val="Symbols"/>
    <w:basedOn w:val="DefaultParagraphFont"/>
    <w:rsid w:val="00F2034E"/>
    <w:rPr>
      <w:rFonts w:ascii="Symbol" w:hAnsi="Symbol"/>
    </w:rPr>
  </w:style>
  <w:style w:type="character" w:customStyle="1" w:styleId="MenuOptions">
    <w:name w:val="Menu Options"/>
    <w:basedOn w:val="DefaultParagraphFont"/>
    <w:rsid w:val="00F2034E"/>
    <w:rPr>
      <w:rFonts w:ascii="Arial Narrow" w:hAnsi="Arial Narrow"/>
      <w:smallCaps/>
    </w:rPr>
  </w:style>
  <w:style w:type="character" w:customStyle="1" w:styleId="Buttons">
    <w:name w:val="Buttons"/>
    <w:basedOn w:val="DefaultParagraphFont"/>
    <w:rsid w:val="00F2034E"/>
    <w:rPr>
      <w:b/>
    </w:rPr>
  </w:style>
  <w:style w:type="character" w:customStyle="1" w:styleId="Underlined">
    <w:name w:val="Underlined"/>
    <w:basedOn w:val="DefaultParagraphFont"/>
    <w:rsid w:val="00F2034E"/>
    <w:rPr>
      <w:u w:val="single"/>
    </w:rPr>
  </w:style>
  <w:style w:type="paragraph" w:customStyle="1" w:styleId="TableBodyTextRight">
    <w:name w:val="Table Body Text Right"/>
    <w:basedOn w:val="TableBodyText"/>
    <w:rsid w:val="00F2034E"/>
    <w:pPr>
      <w:widowControl w:val="0"/>
      <w:autoSpaceDE w:val="0"/>
      <w:autoSpaceDN w:val="0"/>
      <w:adjustRightInd w:val="0"/>
      <w:jc w:val="right"/>
    </w:pPr>
    <w:rPr>
      <w:rFonts w:cs="Arial"/>
      <w:szCs w:val="18"/>
    </w:rPr>
  </w:style>
  <w:style w:type="paragraph" w:customStyle="1" w:styleId="CopyrightText">
    <w:name w:val="Copyright Text"/>
    <w:basedOn w:val="BodyText"/>
    <w:rsid w:val="00F2034E"/>
    <w:rPr>
      <w:sz w:val="18"/>
    </w:rPr>
  </w:style>
  <w:style w:type="paragraph" w:customStyle="1" w:styleId="BodySmallRight">
    <w:name w:val="Body Small Right"/>
    <w:basedOn w:val="BodyTextRight"/>
    <w:rsid w:val="00F2034E"/>
    <w:rPr>
      <w:sz w:val="18"/>
      <w:szCs w:val="18"/>
    </w:rPr>
  </w:style>
  <w:style w:type="paragraph" w:customStyle="1" w:styleId="MarginEdition">
    <w:name w:val="Margin Edition"/>
    <w:basedOn w:val="MarginNote"/>
    <w:rsid w:val="00F2034E"/>
    <w:pPr>
      <w:spacing w:before="0" w:after="0"/>
    </w:pPr>
    <w:rPr>
      <w:rFonts w:ascii="Times New Roman" w:hAnsi="Times New Roman"/>
      <w:color w:val="999999"/>
    </w:rPr>
  </w:style>
  <w:style w:type="paragraph" w:customStyle="1" w:styleId="Spacer">
    <w:name w:val="Spacer"/>
    <w:basedOn w:val="Normal"/>
    <w:rsid w:val="00F2034E"/>
    <w:rPr>
      <w:sz w:val="2"/>
      <w:szCs w:val="2"/>
    </w:rPr>
  </w:style>
  <w:style w:type="character" w:customStyle="1" w:styleId="Small">
    <w:name w:val="Small"/>
    <w:basedOn w:val="DefaultParagraphFont"/>
    <w:rsid w:val="00F2034E"/>
    <w:rPr>
      <w:sz w:val="16"/>
    </w:rPr>
  </w:style>
  <w:style w:type="paragraph" w:customStyle="1" w:styleId="WideTable">
    <w:name w:val="Wide Table"/>
    <w:basedOn w:val="Normal"/>
    <w:rsid w:val="00F2034E"/>
    <w:pPr>
      <w:ind w:left="-1418"/>
    </w:pPr>
    <w:rPr>
      <w:sz w:val="2"/>
      <w:szCs w:val="2"/>
    </w:rPr>
  </w:style>
  <w:style w:type="character" w:styleId="PageNumber">
    <w:name w:val="page number"/>
    <w:basedOn w:val="DefaultParagraphFont"/>
    <w:rsid w:val="00F2034E"/>
  </w:style>
  <w:style w:type="paragraph" w:styleId="Quote">
    <w:name w:val="Quote"/>
    <w:basedOn w:val="Heading1"/>
    <w:link w:val="QuoteChar"/>
    <w:qFormat/>
    <w:rsid w:val="00F2034E"/>
    <w:rPr>
      <w:b w:val="0"/>
      <w:sz w:val="72"/>
      <w:szCs w:val="72"/>
      <w:lang w:val="en-NZ"/>
    </w:rPr>
  </w:style>
  <w:style w:type="character" w:customStyle="1" w:styleId="QuoteChar">
    <w:name w:val="Quote Char"/>
    <w:basedOn w:val="DefaultParagraphFont"/>
    <w:link w:val="Quote"/>
    <w:rsid w:val="00F20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34E"/>
    <w:pPr>
      <w:pageBreakBefore/>
    </w:pPr>
  </w:style>
  <w:style w:type="paragraph" w:customStyle="1" w:styleId="Border">
    <w:name w:val="Border"/>
    <w:basedOn w:val="Normal"/>
    <w:qFormat/>
    <w:rsid w:val="00F20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34E"/>
    <w:rPr>
      <w:b/>
      <w:bCs/>
      <w:i/>
      <w:iCs/>
      <w:color w:val="auto"/>
    </w:rPr>
  </w:style>
  <w:style w:type="paragraph" w:styleId="IntenseQuote">
    <w:name w:val="Intense Quote"/>
    <w:basedOn w:val="Normal"/>
    <w:next w:val="Normal"/>
    <w:link w:val="IntenseQuoteChar"/>
    <w:uiPriority w:val="30"/>
    <w:qFormat/>
    <w:rsid w:val="00F20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34E"/>
    <w:rPr>
      <w:smallCaps/>
      <w:color w:val="auto"/>
      <w:u w:val="single"/>
    </w:rPr>
  </w:style>
  <w:style w:type="character" w:styleId="IntenseReference">
    <w:name w:val="Intense Reference"/>
    <w:basedOn w:val="DefaultParagraphFont"/>
    <w:uiPriority w:val="32"/>
    <w:qFormat/>
    <w:rsid w:val="00F2034E"/>
    <w:rPr>
      <w:b/>
      <w:bCs/>
      <w:smallCaps/>
      <w:color w:val="auto"/>
      <w:spacing w:val="5"/>
      <w:u w:val="single"/>
    </w:rPr>
  </w:style>
  <w:style w:type="paragraph" w:customStyle="1" w:styleId="2ColumnHeading">
    <w:name w:val="2Column Heading"/>
    <w:basedOn w:val="BodyText"/>
    <w:qFormat/>
    <w:rsid w:val="00F2034E"/>
    <w:pPr>
      <w:spacing w:after="60"/>
      <w:ind w:left="-2268"/>
    </w:pPr>
    <w:rPr>
      <w:b/>
    </w:rPr>
  </w:style>
  <w:style w:type="paragraph" w:customStyle="1" w:styleId="Heading1TOC">
    <w:name w:val="Heading1 TOC"/>
    <w:basedOn w:val="Normal"/>
    <w:qFormat/>
    <w:rsid w:val="00F2034E"/>
    <w:pPr>
      <w:spacing w:before="240" w:after="120"/>
    </w:pPr>
    <w:rPr>
      <w:rFonts w:ascii="Times New Roman" w:hAnsi="Times New Roman"/>
      <w:b/>
      <w:sz w:val="32"/>
    </w:rPr>
  </w:style>
  <w:style w:type="paragraph" w:customStyle="1" w:styleId="Heading2TOC">
    <w:name w:val="Heading2 TOC"/>
    <w:basedOn w:val="Normal"/>
    <w:qFormat/>
    <w:rsid w:val="00F2034E"/>
    <w:pPr>
      <w:spacing w:before="240" w:after="60"/>
    </w:pPr>
    <w:rPr>
      <w:rFonts w:ascii="Times New Roman" w:hAnsi="Times New Roman"/>
      <w:b/>
      <w:sz w:val="28"/>
    </w:rPr>
  </w:style>
  <w:style w:type="character" w:customStyle="1" w:styleId="Underline">
    <w:name w:val="Underline"/>
    <w:basedOn w:val="DefaultParagraphFont"/>
    <w:qFormat/>
    <w:rsid w:val="00F2034E"/>
    <w:rPr>
      <w:u w:val="single"/>
    </w:rPr>
  </w:style>
  <w:style w:type="character" w:customStyle="1" w:styleId="BoldandItalics">
    <w:name w:val="Bold and Italics"/>
    <w:qFormat/>
    <w:rsid w:val="00F2034E"/>
    <w:rPr>
      <w:b/>
      <w:i/>
      <w:u w:val="none"/>
    </w:rPr>
  </w:style>
  <w:style w:type="paragraph" w:styleId="BalloonText">
    <w:name w:val="Balloon Text"/>
    <w:basedOn w:val="Normal"/>
    <w:link w:val="BalloonTextChar"/>
    <w:rsid w:val="00F2034E"/>
    <w:rPr>
      <w:rFonts w:ascii="Tahoma" w:hAnsi="Tahoma" w:cs="Tahoma"/>
      <w:sz w:val="16"/>
      <w:szCs w:val="16"/>
    </w:rPr>
  </w:style>
  <w:style w:type="character" w:customStyle="1" w:styleId="BalloonTextChar">
    <w:name w:val="Balloon Text Char"/>
    <w:basedOn w:val="DefaultParagraphFont"/>
    <w:link w:val="BalloonText"/>
    <w:rsid w:val="00F20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34E"/>
    <w:rPr>
      <w:b/>
      <w:color w:val="660033"/>
      <w:spacing w:val="0"/>
    </w:rPr>
  </w:style>
  <w:style w:type="paragraph" w:customStyle="1" w:styleId="Nameditemlist">
    <w:name w:val="Named item list"/>
    <w:basedOn w:val="BodyText"/>
    <w:qFormat/>
    <w:rsid w:val="00F2034E"/>
    <w:pPr>
      <w:tabs>
        <w:tab w:val="left" w:pos="2835"/>
      </w:tabs>
      <w:ind w:left="2835" w:hanging="2835"/>
    </w:pPr>
  </w:style>
  <w:style w:type="paragraph" w:customStyle="1" w:styleId="BodyTextnopadding">
    <w:name w:val="Body Text no padding"/>
    <w:basedOn w:val="BodyText"/>
    <w:qFormat/>
    <w:rsid w:val="00F2034E"/>
    <w:pPr>
      <w:spacing w:before="0" w:after="0"/>
    </w:pPr>
  </w:style>
  <w:style w:type="paragraph" w:customStyle="1" w:styleId="BodyTextBold">
    <w:name w:val="Body Text Bold"/>
    <w:basedOn w:val="BodyText"/>
    <w:qFormat/>
    <w:rsid w:val="00F2034E"/>
    <w:rPr>
      <w:b/>
    </w:rPr>
  </w:style>
  <w:style w:type="character" w:styleId="Hyperlink">
    <w:name w:val="Hyperlink"/>
    <w:basedOn w:val="DefaultParagraphFont"/>
    <w:uiPriority w:val="99"/>
    <w:unhideWhenUsed/>
    <w:rsid w:val="00115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Words>
  <Characters>9341</Characters>
  <Application>Microsoft Office Word</Application>
  <DocSecurity>0</DocSecurity>
  <Lines>252</Lines>
  <Paragraphs>167</Paragraphs>
  <ScaleCrop>false</ScaleCrop>
  <Company>Author-it Software Corporation Ltd.</Company>
  <LinksUpToDate>false</LinksUpToDate>
  <CharactersWithSpaces>10707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RIIOGD401D Rig up, conduct pre-spud operations and rig down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