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217" w:rsidP="00266217">
      <w:pPr>
        <w:pStyle w:val="Title"/>
      </w:pPr>
      <w:r>
        <w:fldChar w:fldCharType="begin"/>
      </w:r>
      <w:r>
        <w:instrText xml:space="preserve"> TITLE   \* MERGEFORMAT </w:instrText>
      </w:r>
      <w:r>
        <w:fldChar w:fldCharType="separate"/>
      </w:r>
      <w:r>
        <w:t>RIIOGD305E Apply blow out prevention operational procedures</w:t>
      </w:r>
      <w:r>
        <w:fldChar w:fldCharType="end"/>
      </w:r>
    </w:p>
    <w:p w:rsidR="00266217" w:rsidP="00266217">
      <w:pPr>
        <w:pStyle w:val="Version"/>
        <w:sectPr w:rsidSect="00906A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A96" w:rsidP="00906A96">
      <w:pPr>
        <w:pStyle w:val="SuperHeading"/>
      </w:pPr>
      <w:r w:rsidRPr="00906A96">
        <w:t>RIIOGD305E Apply blow out prevention operational procedures</w:t>
      </w:r>
    </w:p>
    <w:p w:rsidR="00000000" w:rsidRPr="00906A96" w:rsidP="00906A96">
      <w:pPr>
        <w:pStyle w:val="Heading1"/>
      </w:pPr>
      <w:bookmarkStart w:id="1" w:name="O_1107384"/>
      <w:bookmarkEnd w:id="1"/>
      <w:r w:rsidRPr="00906A96">
        <w:t>Modification History</w:t>
      </w:r>
    </w:p>
    <w:tbl>
      <w:tblPr>
        <w:tblW w:w="9522" w:type="dxa"/>
        <w:tblLayout w:type="fixed"/>
        <w:tblCellMar>
          <w:left w:w="62" w:type="dxa"/>
          <w:right w:w="62" w:type="dxa"/>
        </w:tblCellMar>
        <w:tblLook w:val="0000"/>
      </w:tblPr>
      <w:tblGrid>
        <w:gridCol w:w="2929"/>
        <w:gridCol w:w="6593"/>
      </w:tblGrid>
      <w:tr w:rsidTr="00906A9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A96" w:rsidP="00906A96">
            <w:pPr>
              <w:pStyle w:val="BodyText"/>
            </w:pPr>
            <w:r w:rsidRPr="00906A9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A96">
            <w:pPr>
              <w:pStyle w:val="BodyText"/>
              <w:rPr>
                <w:lang w:val="en-NZ"/>
              </w:rPr>
            </w:pPr>
            <w:r w:rsidRPr="00906A96">
              <w:rPr>
                <w:rStyle w:val="SpecialBold"/>
              </w:rPr>
              <w:t>Comments</w:t>
            </w:r>
          </w:p>
        </w:tc>
      </w:tr>
      <w:tr w:rsidTr="00906A9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A96">
            <w:pPr>
              <w:pStyle w:val="BodyText"/>
              <w:rPr>
                <w:lang w:val="en-NZ"/>
              </w:rPr>
            </w:pPr>
            <w:r w:rsidRPr="00906A9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A96" w:rsidP="00906A96">
            <w:pPr>
              <w:pStyle w:val="BodyText"/>
            </w:pPr>
            <w:r w:rsidRPr="00906A96">
              <w:t>This version first released with RII Resources and Infrastructure Industry Training Package Version 5.0.</w:t>
            </w:r>
          </w:p>
        </w:tc>
      </w:tr>
    </w:tbl>
    <w:p w:rsidR="00000000" w:rsidRPr="00906A96" w:rsidP="00906A96">
      <w:pPr>
        <w:pStyle w:val="BodyText"/>
      </w:pPr>
    </w:p>
    <w:p w:rsidR="00000000" w:rsidRPr="00906A96" w:rsidP="00906A96">
      <w:pPr>
        <w:pStyle w:val="AllowPageBreak"/>
      </w:pPr>
    </w:p>
    <w:p w:rsidR="00000000" w:rsidRPr="00906A96" w:rsidP="00906A96">
      <w:pPr>
        <w:pStyle w:val="Heading1"/>
      </w:pPr>
      <w:bookmarkStart w:id="2" w:name="O_1107389"/>
      <w:bookmarkEnd w:id="2"/>
      <w:r w:rsidRPr="00906A96">
        <w:t>Application</w:t>
      </w:r>
    </w:p>
    <w:p w:rsidR="00000000" w:rsidRPr="00906A96" w:rsidP="00266217">
      <w:pPr>
        <w:pStyle w:val="BodyText"/>
      </w:pPr>
      <w:r w:rsidRPr="00906A96">
        <w:t>This unit describes the skills and knowledge requir</w:t>
      </w:r>
      <w:r w:rsidRPr="00906A96">
        <w:t>ed to apply blow out prevention (BOP) operational procedures in coal mining and drilling. It prepares individuals to apply well control strategies, coordinate crew activities, operate and monitor equipment and processes and apply well kill procedures.</w:t>
      </w:r>
    </w:p>
    <w:p w:rsidR="00000000" w:rsidRPr="00906A96" w:rsidP="00266217">
      <w:pPr>
        <w:pStyle w:val="BodyText"/>
      </w:pPr>
      <w:r w:rsidRPr="00906A96">
        <w:t>This</w:t>
      </w:r>
      <w:r w:rsidRPr="00906A96">
        <w:t xml:space="preserve"> unit applies to those working in supervisory roles. They generally perform tasks involving a broad range of skilled applications in a wide variety of contexts, which may involve some discretion and judgement in selecting equipment, services and contingenc</w:t>
      </w:r>
      <w:r w:rsidRPr="00906A96">
        <w:t>y measures.</w:t>
      </w:r>
    </w:p>
    <w:p w:rsidR="00000000" w:rsidRPr="00906A96" w:rsidP="00266217">
      <w:pPr>
        <w:pStyle w:val="BodyText"/>
      </w:pPr>
      <w:r w:rsidRPr="00906A96">
        <w:t>No licensing, legislation or certification requirements apply to this unit at the time of publication.</w:t>
      </w:r>
    </w:p>
    <w:p w:rsidR="00000000" w:rsidRPr="00906A96" w:rsidP="00906A96">
      <w:pPr>
        <w:pStyle w:val="Heading1"/>
      </w:pPr>
      <w:bookmarkStart w:id="3" w:name="O_1107388"/>
      <w:bookmarkEnd w:id="3"/>
      <w:r w:rsidRPr="00906A96">
        <w:t>Unit Sector</w:t>
      </w:r>
    </w:p>
    <w:p w:rsidR="00000000" w:rsidRPr="00906A96" w:rsidP="00266217">
      <w:pPr>
        <w:pStyle w:val="List"/>
      </w:pPr>
      <w:r w:rsidRPr="00906A96">
        <w:t>Coal mining</w:t>
      </w:r>
    </w:p>
    <w:p w:rsidR="00000000" w:rsidRPr="00906A96" w:rsidP="00266217">
      <w:pPr>
        <w:pStyle w:val="List"/>
      </w:pPr>
      <w:r w:rsidRPr="00906A96">
        <w:t>Drilling</w:t>
      </w:r>
    </w:p>
    <w:p w:rsidR="00000000" w:rsidRPr="00906A96" w:rsidP="00906A96">
      <w:pPr>
        <w:pStyle w:val="AllowPageBreak"/>
      </w:pPr>
    </w:p>
    <w:p w:rsidR="00000000" w:rsidRPr="00906A96" w:rsidP="00906A96">
      <w:pPr>
        <w:pStyle w:val="Heading1"/>
      </w:pPr>
      <w:bookmarkStart w:id="4" w:name="O_1107387"/>
      <w:bookmarkEnd w:id="4"/>
      <w:r w:rsidRPr="00906A96">
        <w:t>Elements and Performance Criteria</w:t>
      </w:r>
    </w:p>
    <w:tbl>
      <w:tblPr>
        <w:tblW w:w="0" w:type="auto"/>
        <w:tblLayout w:type="fixed"/>
        <w:tblCellMar>
          <w:left w:w="62" w:type="dxa"/>
          <w:right w:w="62" w:type="dxa"/>
        </w:tblCellMar>
        <w:tblLook w:val="0000"/>
      </w:tblPr>
      <w:tblGrid>
        <w:gridCol w:w="2410"/>
        <w:gridCol w:w="6590"/>
      </w:tblGrid>
      <w:tr w:rsidTr="00906A96">
        <w:tblPrEx>
          <w:tblW w:w="0" w:type="auto"/>
          <w:tblLayout w:type="fixed"/>
          <w:tblCellMar>
            <w:left w:w="62" w:type="dxa"/>
            <w:right w:w="62" w:type="dxa"/>
          </w:tblCellMar>
          <w:tblLook w:val="0000"/>
        </w:tblPrEx>
        <w:trPr>
          <w:tblHeader/>
        </w:trPr>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A96" w:rsidP="00906A96">
            <w:pPr>
              <w:pStyle w:val="BodyText"/>
            </w:pPr>
            <w:r w:rsidRPr="00906A96">
              <w:rPr>
                <w:rStyle w:val="SpecialBold"/>
              </w:rPr>
              <w:t>ELEMENT</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A96">
            <w:pPr>
              <w:pStyle w:val="BodyText"/>
              <w:rPr>
                <w:lang w:val="en-NZ"/>
              </w:rPr>
            </w:pPr>
            <w:r w:rsidRPr="00906A96">
              <w:rPr>
                <w:rStyle w:val="SpecialBold"/>
              </w:rPr>
              <w:t>PERFORMANCE CRITERIA</w:t>
            </w:r>
          </w:p>
        </w:tc>
      </w:tr>
      <w:tr w:rsidTr="00906A96">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A96" w:rsidP="00906A96">
            <w:pPr>
              <w:pStyle w:val="BodyText"/>
            </w:pPr>
            <w:r w:rsidRPr="00906A96">
              <w:rPr>
                <w:rStyle w:val="Emphasis"/>
              </w:rPr>
              <w:t>Elements describe the essential outcomes.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A96">
            <w:pPr>
              <w:pStyle w:val="BodyText"/>
              <w:rPr>
                <w:lang w:val="en-NZ"/>
              </w:rPr>
            </w:pPr>
            <w:r w:rsidRPr="00906A96">
              <w:rPr>
                <w:rStyle w:val="Emphasis"/>
              </w:rPr>
              <w:t>Performance criteria describe the performance needed to demonstrate achievement of the element.</w:t>
            </w:r>
          </w:p>
        </w:tc>
      </w:tr>
      <w:tr w:rsidTr="00906A96">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A96">
            <w:pPr>
              <w:pStyle w:val="List"/>
              <w:rPr>
                <w:lang w:val="en-NZ"/>
              </w:rPr>
            </w:pPr>
            <w:r w:rsidRPr="00906A96">
              <w:t>1. Plan and prepare to apply BOP operational procedures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A96" w:rsidP="00906A96">
            <w:pPr>
              <w:pStyle w:val="List"/>
            </w:pPr>
            <w:r w:rsidRPr="00906A96">
              <w:t xml:space="preserve">1.1 Obtain, interpret and confirm work requirements </w:t>
            </w:r>
          </w:p>
          <w:p w:rsidR="00000000" w:rsidRPr="00906A96" w:rsidP="00906A96">
            <w:pPr>
              <w:pStyle w:val="List"/>
            </w:pPr>
            <w:r w:rsidRPr="00906A96">
              <w:t>1.2 Acce</w:t>
            </w:r>
            <w:r w:rsidRPr="00906A96">
              <w:t>ss, interpret and apply documentation required to apply BOP operational procedures and confirm work activity is compliant</w:t>
            </w:r>
          </w:p>
          <w:p w:rsidR="00000000" w:rsidRPr="00906A96" w:rsidP="00906A96">
            <w:pPr>
              <w:pStyle w:val="List"/>
            </w:pPr>
            <w:r w:rsidRPr="00906A96">
              <w:t>1.3 Identify and minimise environmental issues and potential hazards, and assess and address risks within scope of own role and accord</w:t>
            </w:r>
            <w:r w:rsidRPr="00906A96">
              <w:t>ing to workplace procedures</w:t>
            </w:r>
          </w:p>
          <w:p w:rsidR="00000000" w:rsidRPr="00906A96" w:rsidP="00906A96">
            <w:pPr>
              <w:pStyle w:val="List"/>
            </w:pPr>
            <w:r w:rsidRPr="00906A96">
              <w:t>1.4 Select and wear personal protective equipment required for work activities</w:t>
            </w:r>
          </w:p>
          <w:p w:rsidR="00000000" w:rsidP="00906A96">
            <w:pPr>
              <w:pStyle w:val="List"/>
              <w:rPr>
                <w:lang w:val="en-NZ"/>
              </w:rPr>
            </w:pPr>
            <w:r w:rsidRPr="00906A96">
              <w:t>1.5 Communicate with other personnel at site according to work requirements and confirm briefings and handover details are communicated and received</w:t>
            </w:r>
          </w:p>
        </w:tc>
      </w:tr>
      <w:tr w:rsidTr="00906A96">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A96">
            <w:pPr>
              <w:pStyle w:val="List"/>
              <w:rPr>
                <w:lang w:val="en-NZ"/>
              </w:rPr>
            </w:pPr>
            <w:r w:rsidRPr="00906A96">
              <w:t>2. Apply well control strategies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A96" w:rsidP="00906A96">
            <w:pPr>
              <w:pStyle w:val="List"/>
            </w:pPr>
            <w:r w:rsidRPr="00906A96">
              <w:t xml:space="preserve">2.1 Apply approved methods to control identified hazards associated with well control </w:t>
            </w:r>
          </w:p>
          <w:p w:rsidR="00000000" w:rsidRPr="00906A96" w:rsidP="00906A96">
            <w:pPr>
              <w:pStyle w:val="List"/>
            </w:pPr>
            <w:r w:rsidRPr="00906A96">
              <w:t xml:space="preserve">2.2 Recognise, respond to and report as required early warning signs of kicks and wells going under-balanced </w:t>
            </w:r>
          </w:p>
          <w:p w:rsidR="00000000" w:rsidRPr="00906A96" w:rsidP="00906A96">
            <w:pPr>
              <w:pStyle w:val="List"/>
            </w:pPr>
            <w:r w:rsidRPr="00906A96">
              <w:t>2.3 Recognise kick indica</w:t>
            </w:r>
            <w:r w:rsidRPr="00906A96">
              <w:t>tors and apply kick detection methods and responses as required</w:t>
            </w:r>
          </w:p>
          <w:p w:rsidR="00000000" w:rsidRPr="00906A96" w:rsidP="00906A96">
            <w:pPr>
              <w:pStyle w:val="List"/>
            </w:pPr>
            <w:r w:rsidRPr="00906A96">
              <w:t>2.4 Operate equipment to control swabbing and surging</w:t>
            </w:r>
          </w:p>
          <w:p w:rsidR="00000000" w:rsidRPr="00906A96" w:rsidP="00906A96">
            <w:pPr>
              <w:pStyle w:val="List"/>
            </w:pPr>
            <w:r w:rsidRPr="00906A96">
              <w:t>2.5 Apply tripping methods according to site requirements</w:t>
            </w:r>
          </w:p>
          <w:p w:rsidR="00000000" w:rsidRPr="00906A96" w:rsidP="00906A96">
            <w:pPr>
              <w:pStyle w:val="List"/>
            </w:pPr>
            <w:r w:rsidRPr="00906A96">
              <w:t>2.6 Perform shut-in procedures for drilling or well servicing and well tripping-</w:t>
            </w:r>
            <w:r w:rsidRPr="00906A96">
              <w:t xml:space="preserve">in/out </w:t>
            </w:r>
          </w:p>
          <w:p w:rsidR="00000000" w:rsidRPr="00906A96" w:rsidP="00906A96">
            <w:pPr>
              <w:pStyle w:val="List"/>
            </w:pPr>
            <w:r w:rsidRPr="00906A96">
              <w:t xml:space="preserve">2.7 Apply requirements and regulations related to well control and influx prevention </w:t>
            </w:r>
          </w:p>
          <w:p w:rsidR="00000000" w:rsidP="00906A96">
            <w:pPr>
              <w:pStyle w:val="List"/>
              <w:rPr>
                <w:lang w:val="en-NZ"/>
              </w:rPr>
            </w:pPr>
            <w:r w:rsidRPr="00906A96">
              <w:t>2.8 Prepare written records and reports according to workplace procedures</w:t>
            </w:r>
          </w:p>
        </w:tc>
      </w:tr>
      <w:tr w:rsidTr="00906A96">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A96">
            <w:pPr>
              <w:pStyle w:val="List"/>
              <w:rPr>
                <w:lang w:val="en-NZ"/>
              </w:rPr>
            </w:pPr>
            <w:r w:rsidRPr="00906A96">
              <w:t>3. Coordinate well control crew activities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A96" w:rsidP="00906A96">
            <w:pPr>
              <w:pStyle w:val="List"/>
            </w:pPr>
            <w:r w:rsidRPr="00906A96">
              <w:t>3.1 Inform assistants of their roles and res</w:t>
            </w:r>
            <w:r w:rsidRPr="00906A96">
              <w:t>ponsibilities in a well control situation and monitor their application</w:t>
            </w:r>
          </w:p>
          <w:p w:rsidR="00000000" w:rsidRPr="00906A96" w:rsidP="00906A96">
            <w:pPr>
              <w:pStyle w:val="List"/>
            </w:pPr>
            <w:r w:rsidRPr="00906A96">
              <w:t>3.2 Communicate operational activities and information to other crew during well control and BOP operations</w:t>
            </w:r>
          </w:p>
          <w:p w:rsidR="00000000" w:rsidP="00906A96">
            <w:pPr>
              <w:pStyle w:val="List"/>
              <w:rPr>
                <w:lang w:val="en-NZ"/>
              </w:rPr>
            </w:pPr>
            <w:r w:rsidRPr="00906A96">
              <w:t>3.3 Conduct well control drills and exercises and confirm crew readiness for</w:t>
            </w:r>
            <w:r w:rsidRPr="00906A96">
              <w:t xml:space="preserve"> emergency situations</w:t>
            </w:r>
          </w:p>
        </w:tc>
      </w:tr>
      <w:tr w:rsidTr="00906A96">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A96">
            <w:pPr>
              <w:pStyle w:val="List"/>
              <w:rPr>
                <w:lang w:val="en-NZ"/>
              </w:rPr>
            </w:pPr>
            <w:r w:rsidRPr="00906A96">
              <w:t>4. Operate and monitor well control equipment and processes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A96" w:rsidP="00906A96">
            <w:pPr>
              <w:pStyle w:val="List"/>
            </w:pPr>
            <w:r w:rsidRPr="00906A96">
              <w:t>4.1 Verify availability and set-up of well control equipment</w:t>
            </w:r>
          </w:p>
          <w:p w:rsidR="00000000" w:rsidRPr="00906A96" w:rsidP="00906A96">
            <w:pPr>
              <w:pStyle w:val="List"/>
            </w:pPr>
            <w:r w:rsidRPr="00906A96">
              <w:t>4.2 Inspect well control equipment for safety and fitness-for-purpose and rectify and report faults and malfunct</w:t>
            </w:r>
            <w:r w:rsidRPr="00906A96">
              <w:t>ions as required and within scope of own role</w:t>
            </w:r>
          </w:p>
          <w:p w:rsidR="00000000" w:rsidRPr="00906A96" w:rsidP="00906A96">
            <w:pPr>
              <w:pStyle w:val="List"/>
            </w:pPr>
            <w:r w:rsidRPr="00906A96">
              <w:t xml:space="preserve">4.3 Install, test and operate well control equipment </w:t>
            </w:r>
          </w:p>
          <w:p w:rsidR="00000000" w:rsidRPr="00906A96" w:rsidP="00906A96">
            <w:pPr>
              <w:pStyle w:val="List"/>
            </w:pPr>
            <w:r w:rsidRPr="00906A96">
              <w:t>4.4 Monitor, read and interpret measuring and testing equipment and devices and confirm planned, safe well control</w:t>
            </w:r>
          </w:p>
          <w:p w:rsidR="00000000" w:rsidP="00906A96">
            <w:pPr>
              <w:pStyle w:val="List"/>
              <w:rPr>
                <w:lang w:val="en-NZ"/>
              </w:rPr>
            </w:pPr>
            <w:r w:rsidRPr="00906A96">
              <w:t>4.5 Assist in installation, maintenance a</w:t>
            </w:r>
            <w:r w:rsidRPr="00906A96">
              <w:t>nd replacement of equipment</w:t>
            </w:r>
          </w:p>
        </w:tc>
      </w:tr>
      <w:tr w:rsidTr="00906A96">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A96">
            <w:pPr>
              <w:pStyle w:val="List"/>
              <w:rPr>
                <w:lang w:val="en-NZ"/>
              </w:rPr>
            </w:pPr>
            <w:r w:rsidRPr="00906A96">
              <w:t>5. Apply well kill procedures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A96" w:rsidP="00906A96">
            <w:pPr>
              <w:pStyle w:val="List"/>
            </w:pPr>
            <w:r w:rsidRPr="00906A96">
              <w:t>5.1 Confirm well control procedures and activities with crew members</w:t>
            </w:r>
          </w:p>
          <w:p w:rsidR="00000000" w:rsidRPr="00906A96" w:rsidP="00906A96">
            <w:pPr>
              <w:pStyle w:val="List"/>
            </w:pPr>
            <w:r w:rsidRPr="00906A96">
              <w:t>5.2 Check, read, interpret and record pressures and gauges and undertake corrective action as required</w:t>
            </w:r>
          </w:p>
          <w:p w:rsidR="00000000" w:rsidRPr="00906A96" w:rsidP="00906A96">
            <w:pPr>
              <w:pStyle w:val="List"/>
            </w:pPr>
            <w:r w:rsidRPr="00906A96">
              <w:t>5.3 Apply operational instructions</w:t>
            </w:r>
          </w:p>
          <w:p w:rsidR="00000000" w:rsidRPr="00906A96" w:rsidP="00906A96">
            <w:pPr>
              <w:pStyle w:val="List"/>
            </w:pPr>
            <w:r w:rsidRPr="00906A96">
              <w:t>5.4 Apply well control working practices</w:t>
            </w:r>
          </w:p>
          <w:p w:rsidR="00000000" w:rsidRPr="00906A96" w:rsidP="00906A96">
            <w:pPr>
              <w:pStyle w:val="List"/>
            </w:pPr>
            <w:r w:rsidRPr="00906A96">
              <w:t xml:space="preserve">5.5 Apply well control kill methods </w:t>
            </w:r>
          </w:p>
          <w:p w:rsidR="00000000" w:rsidRPr="00906A96" w:rsidP="00906A96">
            <w:pPr>
              <w:pStyle w:val="List"/>
            </w:pPr>
            <w:r w:rsidRPr="00906A96">
              <w:t>5.6 Monitor and adjust the operation of BOP control system</w:t>
            </w:r>
          </w:p>
          <w:p w:rsidR="00000000" w:rsidRPr="00906A96" w:rsidP="00906A96">
            <w:pPr>
              <w:pStyle w:val="List"/>
            </w:pPr>
            <w:r w:rsidRPr="00906A96">
              <w:t xml:space="preserve">5.7 Monitor and control circulation and circulation paths </w:t>
            </w:r>
          </w:p>
          <w:p w:rsidR="00000000" w:rsidRPr="00906A96" w:rsidP="00906A96">
            <w:pPr>
              <w:pStyle w:val="List"/>
            </w:pPr>
            <w:r w:rsidRPr="00906A96">
              <w:t>5.8 Carry out emergency s</w:t>
            </w:r>
            <w:r w:rsidRPr="00906A96">
              <w:t>hutdown procedures according to site requirements</w:t>
            </w:r>
          </w:p>
          <w:p w:rsidR="00000000" w:rsidP="00906A96">
            <w:pPr>
              <w:pStyle w:val="List"/>
              <w:rPr>
                <w:lang w:val="en-NZ"/>
              </w:rPr>
            </w:pPr>
            <w:r w:rsidRPr="00906A96">
              <w:t>5.9 Communicate incident information to other crew members</w:t>
            </w:r>
          </w:p>
        </w:tc>
      </w:tr>
      <w:tr w:rsidTr="00906A96">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A96">
            <w:pPr>
              <w:pStyle w:val="List"/>
              <w:rPr>
                <w:lang w:val="en-NZ"/>
              </w:rPr>
            </w:pPr>
            <w:r w:rsidRPr="00906A96">
              <w:t>6. Conduct housekeeping activities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A96" w:rsidP="00906A96">
            <w:pPr>
              <w:pStyle w:val="List"/>
            </w:pPr>
            <w:r w:rsidRPr="00906A96">
              <w:t>6.1 Clean, check, perform maintenance on and store plant, tools and equipment</w:t>
            </w:r>
          </w:p>
          <w:p w:rsidR="00000000" w:rsidRPr="00906A96" w:rsidP="00906A96">
            <w:pPr>
              <w:pStyle w:val="List"/>
            </w:pPr>
            <w:r w:rsidRPr="00906A96">
              <w:t>6.2 Report issues identified with</w:t>
            </w:r>
            <w:r w:rsidRPr="00906A96">
              <w:t xml:space="preserve"> plant, tools and equipment as required</w:t>
            </w:r>
          </w:p>
        </w:tc>
      </w:tr>
    </w:tbl>
    <w:p w:rsidR="00000000" w:rsidRPr="00906A96" w:rsidP="00906A96">
      <w:pPr>
        <w:pStyle w:val="BodyText"/>
      </w:pPr>
    </w:p>
    <w:p w:rsidR="00000000" w:rsidRPr="00906A96" w:rsidP="00906A96">
      <w:pPr>
        <w:pStyle w:val="AllowPageBreak"/>
      </w:pPr>
    </w:p>
    <w:p w:rsidR="00000000" w:rsidRPr="00906A96" w:rsidP="00906A96">
      <w:pPr>
        <w:pStyle w:val="Heading1"/>
      </w:pPr>
      <w:bookmarkStart w:id="5" w:name="O_1107386"/>
      <w:bookmarkEnd w:id="5"/>
      <w:r w:rsidRPr="00906A96">
        <w:t>Foundation Skills</w:t>
      </w:r>
    </w:p>
    <w:p w:rsidR="00000000" w:rsidRPr="00266217" w:rsidP="00266217">
      <w:pPr>
        <w:pStyle w:val="BodyText"/>
        <w:rPr>
          <w:i/>
        </w:rPr>
      </w:pPr>
      <w:r w:rsidRPr="00266217">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906A96">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A96" w:rsidP="00906A96">
            <w:pPr>
              <w:pStyle w:val="BodyText"/>
            </w:pPr>
            <w:r w:rsidRPr="00906A96">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A96">
            <w:pPr>
              <w:pStyle w:val="BodyText"/>
              <w:rPr>
                <w:lang w:val="en-NZ"/>
              </w:rPr>
            </w:pPr>
            <w:r w:rsidRPr="00906A96">
              <w:rPr>
                <w:rStyle w:val="SpecialBold"/>
              </w:rPr>
              <w:t>DESCRIPTION</w:t>
            </w:r>
          </w:p>
        </w:tc>
      </w:tr>
      <w:tr w:rsidTr="00906A96">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A96">
            <w:pPr>
              <w:pStyle w:val="BodyText"/>
              <w:rPr>
                <w:lang w:val="en-NZ"/>
              </w:rPr>
            </w:pPr>
            <w:r w:rsidRPr="00906A96">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A96">
            <w:pPr>
              <w:pStyle w:val="ListBullet"/>
              <w:rPr>
                <w:lang w:val="en-NZ"/>
              </w:rPr>
            </w:pPr>
            <w:r w:rsidRPr="00906A96">
              <w:t>Identifies and interprets information from workplace procedures, documentation and regulations</w:t>
            </w:r>
          </w:p>
        </w:tc>
      </w:tr>
      <w:tr w:rsidTr="00906A96">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6A96">
            <w:pPr>
              <w:pStyle w:val="BodyText"/>
              <w:rPr>
                <w:lang w:val="en-NZ"/>
              </w:rPr>
            </w:pPr>
            <w:r w:rsidRPr="00906A96">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6A96" w:rsidP="00906A96">
            <w:pPr>
              <w:pStyle w:val="ListBullet"/>
            </w:pPr>
            <w:r w:rsidRPr="00906A96">
              <w:t>Monitors and minimises own exposure to worksite hazards during activities</w:t>
            </w:r>
          </w:p>
        </w:tc>
      </w:tr>
    </w:tbl>
    <w:p w:rsidR="00000000" w:rsidRPr="00906A96" w:rsidP="00906A96">
      <w:pPr>
        <w:pStyle w:val="BodyText"/>
      </w:pPr>
    </w:p>
    <w:p w:rsidR="00000000" w:rsidRPr="00906A96" w:rsidP="00906A96">
      <w:pPr>
        <w:pStyle w:val="AllowPageBreak"/>
      </w:pPr>
    </w:p>
    <w:p w:rsidR="00000000" w:rsidRPr="00906A96" w:rsidP="00906A96">
      <w:pPr>
        <w:pStyle w:val="Heading1"/>
      </w:pPr>
      <w:bookmarkStart w:id="6" w:name="O_1107385"/>
      <w:bookmarkEnd w:id="6"/>
      <w:r w:rsidRPr="00906A96">
        <w:t>Unit Mapping Information</w:t>
      </w:r>
    </w:p>
    <w:p w:rsidR="00000000" w:rsidRPr="00906A96" w:rsidP="00266217">
      <w:pPr>
        <w:pStyle w:val="BodyText"/>
      </w:pPr>
      <w:r w:rsidRPr="00906A96">
        <w:t>Supersedes and is equivalent to RIIOGD305D Apply blow out prevention operational procedures.</w:t>
      </w:r>
    </w:p>
    <w:p w:rsidR="00000000" w:rsidRPr="00906A96" w:rsidP="00906A96">
      <w:pPr>
        <w:pStyle w:val="Heading1"/>
      </w:pPr>
      <w:bookmarkStart w:id="7" w:name="O_1107378"/>
      <w:bookmarkEnd w:id="7"/>
      <w:r w:rsidRPr="00906A96">
        <w:t>Links</w:t>
      </w:r>
    </w:p>
    <w:p w:rsidR="00000000" w:rsidRPr="00906A96" w:rsidP="00266217">
      <w:pPr>
        <w:pStyle w:val="BodyText"/>
      </w:pPr>
      <w:r w:rsidRPr="00906A9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25F70">
        <w:rPr>
          <w:rStyle w:val="Hyperlink"/>
        </w:rPr>
        <w:t>https://vetnet.gov.au/Pages/TrainingDocs.aspx?q=88a61002-9a21-4386-aaf8-69c76e675272</w:t>
      </w:r>
      <w:r>
        <w:fldChar w:fldCharType="end"/>
      </w:r>
    </w:p>
    <w:p w:rsidR="00000000" w:rsidRPr="00906A96" w:rsidP="00906A96"/>
    <w:sectPr w:rsidSect="00906A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96" w:rsidRPr="00266217" w:rsidP="002662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217" w:rsidP="00906A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6217" w:rsidP="00906A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66217" w:rsidP="00906A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2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6A96" w:rsidRPr="00266217" w:rsidP="002662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217" w:rsidRPr="002D2AF8" w:rsidP="00906A96">
    <w:pPr>
      <w:pStyle w:val="Header"/>
      <w:framePr w:wrap="around"/>
    </w:pPr>
    <w:r>
      <w:fldChar w:fldCharType="begin"/>
    </w:r>
    <w:r>
      <w:instrText xml:space="preserve"> TITLE   \* MERGEFORMAT </w:instrText>
    </w:r>
    <w:r>
      <w:fldChar w:fldCharType="separate"/>
    </w:r>
    <w:r>
      <w:t>RIIOGD305E Apply blow out prevention operational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66217" w:rsidP="00906A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90AD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BE86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A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A96"/>
    <w:pPr>
      <w:spacing w:before="360" w:after="60"/>
      <w:outlineLvl w:val="0"/>
    </w:pPr>
    <w:rPr>
      <w:sz w:val="32"/>
    </w:rPr>
  </w:style>
  <w:style w:type="paragraph" w:styleId="Heading2">
    <w:name w:val="heading 2"/>
    <w:basedOn w:val="HeadingBase"/>
    <w:next w:val="BodyText"/>
    <w:link w:val="Heading2Char"/>
    <w:qFormat/>
    <w:rsid w:val="00906A96"/>
    <w:pPr>
      <w:keepLines/>
      <w:spacing w:before="240" w:after="120"/>
      <w:outlineLvl w:val="1"/>
    </w:pPr>
    <w:rPr>
      <w:sz w:val="28"/>
      <w:szCs w:val="40"/>
    </w:rPr>
  </w:style>
  <w:style w:type="paragraph" w:styleId="Heading3">
    <w:name w:val="heading 3"/>
    <w:basedOn w:val="HeadingBase"/>
    <w:next w:val="BodyText"/>
    <w:link w:val="Heading3Char"/>
    <w:qFormat/>
    <w:rsid w:val="00906A96"/>
    <w:pPr>
      <w:spacing w:before="180" w:after="120"/>
      <w:outlineLvl w:val="2"/>
    </w:pPr>
    <w:rPr>
      <w:spacing w:val="-10"/>
      <w:kern w:val="32"/>
    </w:rPr>
  </w:style>
  <w:style w:type="paragraph" w:styleId="Heading4">
    <w:name w:val="heading 4"/>
    <w:basedOn w:val="HeadingBase"/>
    <w:next w:val="BodyText"/>
    <w:link w:val="Heading4Char"/>
    <w:qFormat/>
    <w:rsid w:val="00906A96"/>
    <w:pPr>
      <w:spacing w:before="160" w:after="120"/>
      <w:outlineLvl w:val="3"/>
    </w:pPr>
    <w:rPr>
      <w:sz w:val="22"/>
    </w:rPr>
  </w:style>
  <w:style w:type="paragraph" w:styleId="Heading5">
    <w:name w:val="heading 5"/>
    <w:basedOn w:val="HeadingBase"/>
    <w:next w:val="Normal"/>
    <w:link w:val="Heading5Char"/>
    <w:qFormat/>
    <w:rsid w:val="00906A96"/>
    <w:pPr>
      <w:spacing w:before="80"/>
      <w:outlineLvl w:val="4"/>
    </w:pPr>
    <w:rPr>
      <w:color w:val="918585"/>
      <w:sz w:val="20"/>
    </w:rPr>
  </w:style>
  <w:style w:type="paragraph" w:styleId="Heading6">
    <w:name w:val="heading 6"/>
    <w:basedOn w:val="HeadingBase"/>
    <w:next w:val="Normal"/>
    <w:link w:val="Heading6Char"/>
    <w:qFormat/>
    <w:rsid w:val="00906A96"/>
    <w:pPr>
      <w:spacing w:before="60"/>
      <w:outlineLvl w:val="5"/>
    </w:pPr>
    <w:rPr>
      <w:color w:val="918585"/>
      <w:sz w:val="20"/>
    </w:rPr>
  </w:style>
  <w:style w:type="paragraph" w:styleId="Heading7">
    <w:name w:val="heading 7"/>
    <w:basedOn w:val="Normal"/>
    <w:next w:val="Normal"/>
    <w:link w:val="Heading7Char"/>
    <w:qFormat/>
    <w:rsid w:val="00906A96"/>
    <w:pPr>
      <w:ind w:left="720"/>
      <w:outlineLvl w:val="6"/>
    </w:pPr>
    <w:rPr>
      <w:i/>
    </w:rPr>
  </w:style>
  <w:style w:type="paragraph" w:styleId="Heading8">
    <w:name w:val="heading 8"/>
    <w:basedOn w:val="Normal"/>
    <w:next w:val="Normal"/>
    <w:link w:val="Heading8Char"/>
    <w:qFormat/>
    <w:rsid w:val="00906A96"/>
    <w:pPr>
      <w:ind w:left="720"/>
      <w:outlineLvl w:val="7"/>
    </w:pPr>
    <w:rPr>
      <w:i/>
    </w:rPr>
  </w:style>
  <w:style w:type="paragraph" w:styleId="Heading9">
    <w:name w:val="heading 9"/>
    <w:basedOn w:val="Normal"/>
    <w:next w:val="Normal"/>
    <w:link w:val="Heading9Char"/>
    <w:qFormat/>
    <w:rsid w:val="00906A96"/>
    <w:pPr>
      <w:ind w:left="720"/>
      <w:outlineLvl w:val="8"/>
    </w:pPr>
    <w:rPr>
      <w:i/>
    </w:rPr>
  </w:style>
  <w:style w:type="character" w:default="1" w:styleId="DefaultParagraphFont">
    <w:name w:val="Default Paragraph Font"/>
    <w:uiPriority w:val="1"/>
    <w:unhideWhenUsed/>
    <w:rsid w:val="00906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A96"/>
  </w:style>
  <w:style w:type="character" w:customStyle="1" w:styleId="Heading1Char">
    <w:name w:val="Heading 1 Char"/>
    <w:basedOn w:val="DefaultParagraphFont"/>
    <w:link w:val="Heading1"/>
    <w:rsid w:val="00906A96"/>
    <w:rPr>
      <w:rFonts w:ascii="Times New Roman" w:eastAsia="Times New Roman" w:hAnsi="Times New Roman" w:cs="Times New Roman"/>
      <w:b/>
      <w:sz w:val="32"/>
      <w:szCs w:val="20"/>
      <w:lang w:eastAsia="en-US"/>
    </w:rPr>
  </w:style>
  <w:style w:type="paragraph" w:styleId="BodyText">
    <w:name w:val="Body Text"/>
    <w:basedOn w:val="Normal"/>
    <w:link w:val="BodyTextChar"/>
    <w:rsid w:val="00906A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6A96"/>
    <w:rPr>
      <w:rFonts w:ascii="Times New Roman" w:eastAsia="Times New Roman" w:hAnsi="Times New Roman" w:cs="Times New Roman"/>
      <w:sz w:val="24"/>
      <w:lang w:eastAsia="en-US"/>
    </w:rPr>
  </w:style>
  <w:style w:type="paragraph" w:styleId="List">
    <w:name w:val="List"/>
    <w:basedOn w:val="BodyText"/>
    <w:next w:val="BodyText"/>
    <w:rsid w:val="00906A96"/>
    <w:pPr>
      <w:tabs>
        <w:tab w:val="left" w:pos="340"/>
      </w:tabs>
      <w:spacing w:before="60" w:after="60"/>
      <w:ind w:left="340" w:hanging="340"/>
    </w:pPr>
  </w:style>
  <w:style w:type="paragraph" w:styleId="ListBullet">
    <w:name w:val="List Bullet"/>
    <w:basedOn w:val="List"/>
    <w:rsid w:val="00906A96"/>
    <w:pPr>
      <w:numPr>
        <w:numId w:val="11"/>
      </w:numPr>
      <w:tabs>
        <w:tab w:val="clear" w:pos="340"/>
      </w:tabs>
      <w:spacing w:before="40" w:after="40"/>
    </w:pPr>
  </w:style>
  <w:style w:type="character" w:customStyle="1" w:styleId="SpecialBold">
    <w:name w:val="Special Bold"/>
    <w:basedOn w:val="DefaultParagraphFont"/>
    <w:rsid w:val="00906A96"/>
    <w:rPr>
      <w:b/>
      <w:spacing w:val="0"/>
    </w:rPr>
  </w:style>
  <w:style w:type="character" w:styleId="Emphasis">
    <w:name w:val="Emphasis"/>
    <w:basedOn w:val="DefaultParagraphFont"/>
    <w:qFormat/>
    <w:rsid w:val="00906A96"/>
    <w:rPr>
      <w:i/>
    </w:rPr>
  </w:style>
  <w:style w:type="paragraph" w:customStyle="1" w:styleId="SuperHeading">
    <w:name w:val="SuperHeading"/>
    <w:basedOn w:val="Normal"/>
    <w:rsid w:val="00906A96"/>
    <w:pPr>
      <w:spacing w:before="240" w:after="120"/>
      <w:outlineLvl w:val="0"/>
    </w:pPr>
    <w:rPr>
      <w:rFonts w:ascii="Times New Roman" w:hAnsi="Times New Roman"/>
      <w:b/>
      <w:sz w:val="32"/>
    </w:rPr>
  </w:style>
  <w:style w:type="paragraph" w:customStyle="1" w:styleId="AllowPageBreak">
    <w:name w:val="AllowPageBreak"/>
    <w:rsid w:val="00906A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6A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A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A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A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A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A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A96"/>
    <w:rPr>
      <w:rFonts w:ascii="Courier New" w:eastAsia="Times New Roman" w:hAnsi="Courier New" w:cs="Times New Roman"/>
      <w:i/>
      <w:szCs w:val="20"/>
      <w:lang w:eastAsia="en-US"/>
    </w:rPr>
  </w:style>
  <w:style w:type="paragraph" w:customStyle="1" w:styleId="HeadingBase">
    <w:name w:val="Heading Base"/>
    <w:rsid w:val="00906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A96"/>
    <w:pPr>
      <w:tabs>
        <w:tab w:val="right" w:leader="dot" w:pos="9072"/>
      </w:tabs>
      <w:ind w:left="567"/>
    </w:pPr>
    <w:rPr>
      <w:szCs w:val="22"/>
    </w:rPr>
  </w:style>
  <w:style w:type="paragraph" w:customStyle="1" w:styleId="TOCBase">
    <w:name w:val="TOC Base"/>
    <w:rsid w:val="00906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A96"/>
    <w:pPr>
      <w:tabs>
        <w:tab w:val="right" w:leader="dot" w:pos="9072"/>
      </w:tabs>
      <w:spacing w:before="40" w:after="40"/>
      <w:ind w:left="284"/>
    </w:pPr>
    <w:rPr>
      <w:rFonts w:ascii="Times New Roman" w:hAnsi="Times New Roman"/>
    </w:rPr>
  </w:style>
  <w:style w:type="paragraph" w:styleId="TOC1">
    <w:name w:val="toc 1"/>
    <w:basedOn w:val="TOCBase"/>
    <w:next w:val="Normal"/>
    <w:rsid w:val="00906A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6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A96"/>
    <w:rPr>
      <w:rFonts w:ascii="Times New Roman" w:eastAsia="Times New Roman" w:hAnsi="Times New Roman" w:cs="Times New Roman"/>
      <w:sz w:val="16"/>
      <w:lang w:eastAsia="en-US"/>
    </w:rPr>
  </w:style>
  <w:style w:type="paragraph" w:styleId="Title">
    <w:name w:val="Title"/>
    <w:basedOn w:val="HeadingBase"/>
    <w:link w:val="TitleChar"/>
    <w:qFormat/>
    <w:rsid w:val="00906A96"/>
    <w:pPr>
      <w:spacing w:before="5040"/>
      <w:jc w:val="center"/>
    </w:pPr>
    <w:rPr>
      <w:sz w:val="48"/>
      <w:szCs w:val="72"/>
      <w:lang w:val="en-US"/>
    </w:rPr>
  </w:style>
  <w:style w:type="character" w:customStyle="1" w:styleId="TitleChar">
    <w:name w:val="Title Char"/>
    <w:basedOn w:val="DefaultParagraphFont"/>
    <w:link w:val="Title"/>
    <w:rsid w:val="00906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A96"/>
    <w:pPr>
      <w:tabs>
        <w:tab w:val="left" w:pos="3600"/>
        <w:tab w:val="left" w:pos="3958"/>
      </w:tabs>
    </w:pPr>
  </w:style>
  <w:style w:type="paragraph" w:customStyle="1" w:styleId="Note">
    <w:name w:val="Note"/>
    <w:basedOn w:val="BodyText"/>
    <w:rsid w:val="00906A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A96"/>
    <w:pPr>
      <w:framePr w:wrap="auto" w:hAnchor="text" w:y="6049"/>
    </w:pPr>
    <w:rPr>
      <w:color w:val="000000"/>
      <w:sz w:val="40"/>
    </w:rPr>
  </w:style>
  <w:style w:type="paragraph" w:customStyle="1" w:styleId="TOCTitle">
    <w:name w:val="TOCTitle"/>
    <w:basedOn w:val="Heading1"/>
    <w:rsid w:val="00906A96"/>
    <w:pPr>
      <w:spacing w:after="240"/>
      <w:jc w:val="center"/>
      <w:outlineLvl w:val="9"/>
    </w:pPr>
    <w:rPr>
      <w:caps/>
    </w:rPr>
  </w:style>
  <w:style w:type="paragraph" w:customStyle="1" w:styleId="Version">
    <w:name w:val="Version"/>
    <w:rsid w:val="00906A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6A96"/>
    <w:pPr>
      <w:numPr>
        <w:numId w:val="12"/>
      </w:numPr>
      <w:tabs>
        <w:tab w:val="clear" w:pos="680"/>
      </w:tabs>
    </w:pPr>
  </w:style>
  <w:style w:type="paragraph" w:styleId="Index1">
    <w:name w:val="index 1"/>
    <w:basedOn w:val="Normal"/>
    <w:next w:val="Normal"/>
    <w:semiHidden/>
    <w:rsid w:val="00906A96"/>
    <w:pPr>
      <w:keepNext w:val="0"/>
      <w:tabs>
        <w:tab w:val="right" w:pos="4176"/>
      </w:tabs>
      <w:ind w:left="198" w:hanging="198"/>
    </w:pPr>
    <w:rPr>
      <w:rFonts w:ascii="Garamond" w:hAnsi="Garamond"/>
    </w:rPr>
  </w:style>
  <w:style w:type="paragraph" w:styleId="IndexHeading">
    <w:name w:val="index heading"/>
    <w:basedOn w:val="Normal"/>
    <w:next w:val="Index1"/>
    <w:semiHidden/>
    <w:rsid w:val="00906A96"/>
    <w:pPr>
      <w:spacing w:before="120" w:after="120"/>
    </w:pPr>
    <w:rPr>
      <w:rFonts w:ascii="Arial" w:hAnsi="Arial"/>
      <w:b/>
      <w:color w:val="918585"/>
      <w:sz w:val="24"/>
    </w:rPr>
  </w:style>
  <w:style w:type="paragraph" w:styleId="Header">
    <w:name w:val="header"/>
    <w:basedOn w:val="Normal"/>
    <w:link w:val="HeaderChar"/>
    <w:rsid w:val="00906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A96"/>
    <w:rPr>
      <w:rFonts w:ascii="Times New Roman" w:eastAsia="Times New Roman" w:hAnsi="Times New Roman" w:cs="Times New Roman"/>
      <w:sz w:val="16"/>
      <w:szCs w:val="20"/>
      <w:lang w:val="en-GB" w:eastAsia="en-US"/>
    </w:rPr>
  </w:style>
  <w:style w:type="paragraph" w:customStyle="1" w:styleId="Chapter">
    <w:name w:val="Chapter"/>
    <w:basedOn w:val="Normal"/>
    <w:rsid w:val="00906A96"/>
    <w:pPr>
      <w:spacing w:before="240"/>
    </w:pPr>
    <w:rPr>
      <w:rFonts w:ascii="Times New Roman" w:hAnsi="Times New Roman"/>
      <w:smallCaps/>
      <w:spacing w:val="80"/>
      <w:sz w:val="28"/>
    </w:rPr>
  </w:style>
  <w:style w:type="paragraph" w:customStyle="1" w:styleId="InChapter">
    <w:name w:val="InChapter"/>
    <w:basedOn w:val="Heading3"/>
    <w:rsid w:val="00906A96"/>
    <w:pPr>
      <w:spacing w:after="240"/>
      <w:outlineLvl w:val="9"/>
    </w:pPr>
    <w:rPr>
      <w:noProof/>
    </w:rPr>
  </w:style>
  <w:style w:type="paragraph" w:styleId="Index2">
    <w:name w:val="index 2"/>
    <w:basedOn w:val="Normal"/>
    <w:next w:val="Normal"/>
    <w:semiHidden/>
    <w:rsid w:val="00906A96"/>
    <w:pPr>
      <w:tabs>
        <w:tab w:val="right" w:pos="4176"/>
      </w:tabs>
      <w:ind w:left="568" w:hanging="284"/>
    </w:pPr>
    <w:rPr>
      <w:rFonts w:ascii="Garamond" w:hAnsi="Garamond"/>
    </w:rPr>
  </w:style>
  <w:style w:type="paragraph" w:customStyle="1" w:styleId="Byline">
    <w:name w:val="Byline"/>
    <w:rsid w:val="00906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A96"/>
    <w:pPr>
      <w:tabs>
        <w:tab w:val="clear" w:pos="3600"/>
        <w:tab w:val="clear" w:pos="3958"/>
      </w:tabs>
      <w:jc w:val="right"/>
    </w:pPr>
  </w:style>
  <w:style w:type="paragraph" w:styleId="Caption">
    <w:name w:val="caption"/>
    <w:basedOn w:val="BodyText"/>
    <w:next w:val="Normal"/>
    <w:qFormat/>
    <w:rsid w:val="00906A96"/>
    <w:pPr>
      <w:framePr w:w="2268" w:hSpace="181" w:vSpace="181" w:wrap="around" w:vAnchor="text" w:hAnchor="page" w:x="1135" w:y="285" w:anchorLock="1"/>
    </w:pPr>
    <w:rPr>
      <w:i/>
    </w:rPr>
  </w:style>
  <w:style w:type="paragraph" w:customStyle="1" w:styleId="MiniTOCTitle">
    <w:name w:val="MiniTOCTitle"/>
    <w:basedOn w:val="Heading4"/>
    <w:rsid w:val="00906A96"/>
    <w:pPr>
      <w:spacing w:before="240"/>
      <w:outlineLvl w:val="9"/>
    </w:pPr>
    <w:rPr>
      <w:noProof/>
      <w:sz w:val="24"/>
    </w:rPr>
  </w:style>
  <w:style w:type="paragraph" w:customStyle="1" w:styleId="MiniTOCItem">
    <w:name w:val="MiniTOCItem"/>
    <w:basedOn w:val="ListBullet"/>
    <w:rsid w:val="00906A96"/>
    <w:pPr>
      <w:numPr>
        <w:numId w:val="0"/>
      </w:numPr>
      <w:tabs>
        <w:tab w:val="right" w:leader="dot" w:pos="6521"/>
      </w:tabs>
      <w:spacing w:before="0" w:after="0"/>
    </w:pPr>
  </w:style>
  <w:style w:type="paragraph" w:customStyle="1" w:styleId="TOFTitle">
    <w:name w:val="TOFTitle"/>
    <w:basedOn w:val="TOCTitle"/>
    <w:rsid w:val="00906A96"/>
  </w:style>
  <w:style w:type="paragraph" w:styleId="TableofFigures">
    <w:name w:val="table of figures"/>
    <w:basedOn w:val="Normal"/>
    <w:next w:val="Normal"/>
    <w:semiHidden/>
    <w:rsid w:val="00906A96"/>
    <w:pPr>
      <w:tabs>
        <w:tab w:val="right" w:leader="dot" w:pos="9072"/>
      </w:tabs>
      <w:ind w:left="970" w:hanging="403"/>
    </w:pPr>
    <w:rPr>
      <w:rFonts w:ascii="Times New Roman" w:hAnsi="Times New Roman"/>
      <w:b/>
    </w:rPr>
  </w:style>
  <w:style w:type="paragraph" w:styleId="ListNumber">
    <w:name w:val="List Number"/>
    <w:basedOn w:val="List"/>
    <w:rsid w:val="00906A96"/>
    <w:pPr>
      <w:numPr>
        <w:numId w:val="14"/>
      </w:numPr>
      <w:tabs>
        <w:tab w:val="clear" w:pos="340"/>
      </w:tabs>
    </w:pPr>
  </w:style>
  <w:style w:type="character" w:customStyle="1" w:styleId="WingdingSymbols">
    <w:name w:val="Wingding Symbols"/>
    <w:rsid w:val="00906A96"/>
    <w:rPr>
      <w:rFonts w:ascii="Wingdings" w:hAnsi="Wingdings"/>
    </w:rPr>
  </w:style>
  <w:style w:type="paragraph" w:customStyle="1" w:styleId="TableHeading">
    <w:name w:val="Table Heading"/>
    <w:basedOn w:val="HeadingBase"/>
    <w:rsid w:val="00906A96"/>
    <w:pPr>
      <w:keepLines/>
      <w:pBdr>
        <w:bottom w:val="single" w:sz="6" w:space="1" w:color="918585"/>
      </w:pBdr>
      <w:spacing w:before="240"/>
    </w:pPr>
  </w:style>
  <w:style w:type="character" w:customStyle="1" w:styleId="HotSpot">
    <w:name w:val="HotSpot"/>
    <w:rsid w:val="00906A96"/>
    <w:rPr>
      <w:color w:val="0033CC"/>
      <w:u w:val="none"/>
    </w:rPr>
  </w:style>
  <w:style w:type="paragraph" w:customStyle="1" w:styleId="BodyTextRight">
    <w:name w:val="Body Text Right"/>
    <w:basedOn w:val="BodyText"/>
    <w:rsid w:val="00906A96"/>
    <w:pPr>
      <w:spacing w:before="0" w:after="0"/>
      <w:jc w:val="right"/>
    </w:pPr>
  </w:style>
  <w:style w:type="paragraph" w:styleId="Index3">
    <w:name w:val="index 3"/>
    <w:basedOn w:val="ListNumber2"/>
    <w:next w:val="Normal"/>
    <w:semiHidden/>
    <w:rsid w:val="00906A96"/>
    <w:pPr>
      <w:numPr>
        <w:numId w:val="0"/>
      </w:numPr>
      <w:tabs>
        <w:tab w:val="right" w:leader="dot" w:pos="4176"/>
      </w:tabs>
    </w:pPr>
  </w:style>
  <w:style w:type="paragraph" w:styleId="ListNumber2">
    <w:name w:val="List Number 2"/>
    <w:basedOn w:val="List2"/>
    <w:rsid w:val="00906A96"/>
    <w:pPr>
      <w:numPr>
        <w:numId w:val="9"/>
      </w:numPr>
      <w:tabs>
        <w:tab w:val="clear" w:pos="1060"/>
      </w:tabs>
    </w:pPr>
  </w:style>
  <w:style w:type="paragraph" w:customStyle="1" w:styleId="MarginNote">
    <w:name w:val="Margin Note"/>
    <w:basedOn w:val="BodyText"/>
    <w:rsid w:val="00906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A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A96"/>
    <w:rPr>
      <w:sz w:val="32"/>
    </w:rPr>
  </w:style>
  <w:style w:type="paragraph" w:customStyle="1" w:styleId="HeadingProcedure">
    <w:name w:val="Heading Procedure"/>
    <w:basedOn w:val="HeadingBase"/>
    <w:next w:val="Normal"/>
    <w:rsid w:val="00906A96"/>
    <w:pPr>
      <w:tabs>
        <w:tab w:val="left" w:pos="0"/>
      </w:tabs>
      <w:spacing w:before="120" w:after="60"/>
    </w:pPr>
    <w:rPr>
      <w:i/>
      <w:color w:val="918585"/>
      <w:sz w:val="22"/>
    </w:rPr>
  </w:style>
  <w:style w:type="paragraph" w:customStyle="1" w:styleId="TableBodyText">
    <w:name w:val="Table Body Text"/>
    <w:basedOn w:val="BodyText"/>
    <w:rsid w:val="00906A96"/>
    <w:pPr>
      <w:spacing w:before="60" w:after="60"/>
    </w:pPr>
  </w:style>
  <w:style w:type="paragraph" w:styleId="ListContinue">
    <w:name w:val="List Continue"/>
    <w:basedOn w:val="List"/>
    <w:rsid w:val="00906A96"/>
    <w:pPr>
      <w:ind w:firstLine="0"/>
    </w:pPr>
  </w:style>
  <w:style w:type="paragraph" w:customStyle="1" w:styleId="ListNote">
    <w:name w:val="List Note"/>
    <w:basedOn w:val="List"/>
    <w:rsid w:val="00906A96"/>
    <w:pPr>
      <w:pBdr>
        <w:top w:val="single" w:sz="6" w:space="2" w:color="918585"/>
        <w:bottom w:val="single" w:sz="6" w:space="2" w:color="918585"/>
      </w:pBdr>
      <w:tabs>
        <w:tab w:val="left" w:pos="1021"/>
      </w:tabs>
      <w:ind w:firstLine="0"/>
    </w:pPr>
  </w:style>
  <w:style w:type="paragraph" w:customStyle="1" w:styleId="Warning">
    <w:name w:val="Warning"/>
    <w:basedOn w:val="BodyText"/>
    <w:rsid w:val="00906A96"/>
    <w:pPr>
      <w:shd w:val="clear" w:color="auto" w:fill="D9D9D9"/>
      <w:tabs>
        <w:tab w:val="left" w:pos="992"/>
      </w:tabs>
      <w:ind w:left="119" w:right="119"/>
    </w:pPr>
    <w:rPr>
      <w:sz w:val="20"/>
    </w:rPr>
  </w:style>
  <w:style w:type="paragraph" w:customStyle="1" w:styleId="MarginIcons">
    <w:name w:val="Margin Icons"/>
    <w:basedOn w:val="BodyText"/>
    <w:rsid w:val="00906A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A96"/>
    <w:rPr>
      <w:rFonts w:ascii="Courier New" w:hAnsi="Courier New"/>
    </w:rPr>
  </w:style>
  <w:style w:type="paragraph" w:customStyle="1" w:styleId="NoteBullet">
    <w:name w:val="Note Bullet"/>
    <w:basedOn w:val="Note"/>
    <w:rsid w:val="00906A96"/>
    <w:pPr>
      <w:tabs>
        <w:tab w:val="clear" w:pos="680"/>
      </w:tabs>
      <w:spacing w:before="60" w:after="60"/>
    </w:pPr>
  </w:style>
  <w:style w:type="paragraph" w:customStyle="1" w:styleId="SubHeading2">
    <w:name w:val="SubHeading2"/>
    <w:basedOn w:val="HeadingBase"/>
    <w:rsid w:val="00906A96"/>
    <w:pPr>
      <w:spacing w:before="240" w:after="60"/>
    </w:pPr>
    <w:rPr>
      <w:sz w:val="20"/>
    </w:rPr>
  </w:style>
  <w:style w:type="paragraph" w:customStyle="1" w:styleId="SubHeading1">
    <w:name w:val="SubHeading1"/>
    <w:basedOn w:val="HeadingBase"/>
    <w:rsid w:val="00906A96"/>
    <w:pPr>
      <w:spacing w:before="240" w:after="60"/>
    </w:pPr>
    <w:rPr>
      <w:color w:val="918585"/>
      <w:sz w:val="22"/>
    </w:rPr>
  </w:style>
  <w:style w:type="paragraph" w:customStyle="1" w:styleId="SideHeading">
    <w:name w:val="Side Heading"/>
    <w:basedOn w:val="HeadingBase"/>
    <w:rsid w:val="00906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A96"/>
    <w:pPr>
      <w:numPr>
        <w:numId w:val="10"/>
      </w:numPr>
    </w:pPr>
  </w:style>
  <w:style w:type="paragraph" w:styleId="PlainText">
    <w:name w:val="Plain Text"/>
    <w:basedOn w:val="Normal"/>
    <w:link w:val="PlainTextChar"/>
    <w:rsid w:val="00906A96"/>
    <w:rPr>
      <w:sz w:val="20"/>
    </w:rPr>
  </w:style>
  <w:style w:type="character" w:customStyle="1" w:styleId="PlainTextChar">
    <w:name w:val="Plain Text Char"/>
    <w:basedOn w:val="DefaultParagraphFont"/>
    <w:link w:val="PlainText"/>
    <w:rsid w:val="00906A96"/>
    <w:rPr>
      <w:rFonts w:ascii="Courier New" w:eastAsia="Times New Roman" w:hAnsi="Courier New" w:cs="Times New Roman"/>
      <w:sz w:val="20"/>
      <w:szCs w:val="20"/>
      <w:lang w:eastAsia="en-US"/>
    </w:rPr>
  </w:style>
  <w:style w:type="character" w:customStyle="1" w:styleId="MenuOption">
    <w:name w:val="Menu Option"/>
    <w:basedOn w:val="DefaultParagraphFont"/>
    <w:rsid w:val="00906A96"/>
    <w:rPr>
      <w:b/>
      <w:smallCaps/>
    </w:rPr>
  </w:style>
  <w:style w:type="paragraph" w:customStyle="1" w:styleId="TableListNumber">
    <w:name w:val="Table List Number"/>
    <w:basedOn w:val="ListNumber"/>
    <w:rsid w:val="00906A96"/>
    <w:pPr>
      <w:numPr>
        <w:numId w:val="0"/>
      </w:numPr>
    </w:pPr>
  </w:style>
  <w:style w:type="paragraph" w:styleId="TOC4">
    <w:name w:val="toc 4"/>
    <w:basedOn w:val="TOCBase"/>
    <w:next w:val="Normal"/>
    <w:semiHidden/>
    <w:rsid w:val="00906A96"/>
    <w:pPr>
      <w:tabs>
        <w:tab w:val="right" w:leader="dot" w:pos="9071"/>
      </w:tabs>
      <w:ind w:left="1701"/>
    </w:pPr>
  </w:style>
  <w:style w:type="paragraph" w:customStyle="1" w:styleId="ListAlpha">
    <w:name w:val="List Alpha"/>
    <w:basedOn w:val="List"/>
    <w:rsid w:val="00906A96"/>
    <w:pPr>
      <w:numPr>
        <w:numId w:val="8"/>
      </w:numPr>
    </w:pPr>
  </w:style>
  <w:style w:type="paragraph" w:customStyle="1" w:styleId="ListAlpha2">
    <w:name w:val="List Alpha 2"/>
    <w:basedOn w:val="List2"/>
    <w:rsid w:val="00906A96"/>
    <w:pPr>
      <w:numPr>
        <w:numId w:val="7"/>
      </w:numPr>
    </w:pPr>
  </w:style>
  <w:style w:type="paragraph" w:styleId="List2">
    <w:name w:val="List 2"/>
    <w:basedOn w:val="BodyText"/>
    <w:rsid w:val="00906A96"/>
    <w:pPr>
      <w:tabs>
        <w:tab w:val="left" w:pos="680"/>
      </w:tabs>
      <w:spacing w:before="60" w:after="60"/>
      <w:ind w:left="680" w:hanging="340"/>
    </w:pPr>
  </w:style>
  <w:style w:type="paragraph" w:styleId="List3">
    <w:name w:val="List 3"/>
    <w:basedOn w:val="BodyText"/>
    <w:rsid w:val="00906A96"/>
    <w:pPr>
      <w:tabs>
        <w:tab w:val="left" w:pos="1021"/>
      </w:tabs>
      <w:spacing w:before="60" w:after="60"/>
      <w:ind w:left="1020" w:hanging="340"/>
    </w:pPr>
  </w:style>
  <w:style w:type="paragraph" w:styleId="List4">
    <w:name w:val="List 4"/>
    <w:basedOn w:val="BodyText"/>
    <w:rsid w:val="00906A96"/>
    <w:pPr>
      <w:tabs>
        <w:tab w:val="left" w:pos="1361"/>
      </w:tabs>
      <w:spacing w:before="60" w:after="60"/>
      <w:ind w:left="1361" w:hanging="340"/>
    </w:pPr>
  </w:style>
  <w:style w:type="paragraph" w:styleId="List5">
    <w:name w:val="List 5"/>
    <w:basedOn w:val="BodyText"/>
    <w:rsid w:val="00906A96"/>
    <w:pPr>
      <w:tabs>
        <w:tab w:val="left" w:pos="1701"/>
      </w:tabs>
      <w:spacing w:before="60" w:after="60"/>
      <w:ind w:left="1701" w:hanging="340"/>
    </w:pPr>
  </w:style>
  <w:style w:type="paragraph" w:styleId="ListBullet3">
    <w:name w:val="List Bullet 3"/>
    <w:basedOn w:val="List3"/>
    <w:rsid w:val="00906A96"/>
    <w:pPr>
      <w:numPr>
        <w:numId w:val="13"/>
      </w:numPr>
      <w:tabs>
        <w:tab w:val="clear" w:pos="1021"/>
      </w:tabs>
      <w:ind w:left="1037" w:hanging="357"/>
    </w:pPr>
  </w:style>
  <w:style w:type="paragraph" w:styleId="ListBullet4">
    <w:name w:val="List Bullet 4"/>
    <w:basedOn w:val="List4"/>
    <w:rsid w:val="00906A96"/>
    <w:pPr>
      <w:numPr>
        <w:numId w:val="2"/>
      </w:numPr>
      <w:tabs>
        <w:tab w:val="clear" w:pos="1361"/>
      </w:tabs>
    </w:pPr>
  </w:style>
  <w:style w:type="paragraph" w:styleId="ListBullet5">
    <w:name w:val="List Bullet 5"/>
    <w:basedOn w:val="List5"/>
    <w:rsid w:val="00906A96"/>
    <w:pPr>
      <w:numPr>
        <w:numId w:val="3"/>
      </w:numPr>
    </w:pPr>
  </w:style>
  <w:style w:type="paragraph" w:styleId="ListContinue2">
    <w:name w:val="List Continue 2"/>
    <w:basedOn w:val="List2"/>
    <w:rsid w:val="00906A96"/>
    <w:pPr>
      <w:ind w:firstLine="0"/>
    </w:pPr>
  </w:style>
  <w:style w:type="paragraph" w:styleId="ListContinue3">
    <w:name w:val="List Continue 3"/>
    <w:basedOn w:val="List3"/>
    <w:rsid w:val="00906A96"/>
    <w:pPr>
      <w:ind w:left="1021" w:firstLine="0"/>
    </w:pPr>
  </w:style>
  <w:style w:type="paragraph" w:styleId="ListContinue4">
    <w:name w:val="List Continue 4"/>
    <w:basedOn w:val="List4"/>
    <w:rsid w:val="00906A96"/>
    <w:pPr>
      <w:ind w:firstLine="0"/>
    </w:pPr>
  </w:style>
  <w:style w:type="paragraph" w:styleId="ListContinue5">
    <w:name w:val="List Continue 5"/>
    <w:basedOn w:val="List5"/>
    <w:rsid w:val="00906A96"/>
    <w:pPr>
      <w:ind w:firstLine="0"/>
    </w:pPr>
  </w:style>
  <w:style w:type="paragraph" w:styleId="ListNumber3">
    <w:name w:val="List Number 3"/>
    <w:basedOn w:val="List3"/>
    <w:rsid w:val="00906A96"/>
    <w:pPr>
      <w:numPr>
        <w:numId w:val="4"/>
      </w:numPr>
    </w:pPr>
  </w:style>
  <w:style w:type="paragraph" w:styleId="ListNumber4">
    <w:name w:val="List Number 4"/>
    <w:basedOn w:val="List4"/>
    <w:rsid w:val="00906A96"/>
    <w:pPr>
      <w:numPr>
        <w:numId w:val="5"/>
      </w:numPr>
    </w:pPr>
  </w:style>
  <w:style w:type="paragraph" w:styleId="ListNumber5">
    <w:name w:val="List Number 5"/>
    <w:basedOn w:val="List5"/>
    <w:rsid w:val="00906A96"/>
    <w:pPr>
      <w:numPr>
        <w:numId w:val="6"/>
      </w:numPr>
    </w:pPr>
  </w:style>
  <w:style w:type="paragraph" w:styleId="BlockText">
    <w:name w:val="Block Text"/>
    <w:basedOn w:val="Normal"/>
    <w:rsid w:val="00906A96"/>
    <w:pPr>
      <w:spacing w:after="120"/>
      <w:ind w:left="1440" w:right="1440"/>
    </w:pPr>
  </w:style>
  <w:style w:type="character" w:customStyle="1" w:styleId="Subscript">
    <w:name w:val="Subscript"/>
    <w:basedOn w:val="DefaultParagraphFont"/>
    <w:rsid w:val="00906A96"/>
    <w:rPr>
      <w:sz w:val="16"/>
      <w:vertAlign w:val="subscript"/>
    </w:rPr>
  </w:style>
  <w:style w:type="character" w:customStyle="1" w:styleId="Superscript">
    <w:name w:val="Superscript"/>
    <w:basedOn w:val="DefaultParagraphFont"/>
    <w:rsid w:val="00906A96"/>
    <w:rPr>
      <w:sz w:val="16"/>
      <w:vertAlign w:val="superscript"/>
    </w:rPr>
  </w:style>
  <w:style w:type="character" w:customStyle="1" w:styleId="Symbols">
    <w:name w:val="Symbols"/>
    <w:basedOn w:val="DefaultParagraphFont"/>
    <w:rsid w:val="00906A96"/>
    <w:rPr>
      <w:rFonts w:ascii="Symbol" w:hAnsi="Symbol"/>
    </w:rPr>
  </w:style>
  <w:style w:type="character" w:customStyle="1" w:styleId="MenuOptions">
    <w:name w:val="Menu Options"/>
    <w:basedOn w:val="DefaultParagraphFont"/>
    <w:rsid w:val="00906A96"/>
    <w:rPr>
      <w:rFonts w:ascii="Arial Narrow" w:hAnsi="Arial Narrow"/>
      <w:smallCaps/>
    </w:rPr>
  </w:style>
  <w:style w:type="character" w:customStyle="1" w:styleId="Buttons">
    <w:name w:val="Buttons"/>
    <w:basedOn w:val="DefaultParagraphFont"/>
    <w:rsid w:val="00906A96"/>
    <w:rPr>
      <w:b/>
    </w:rPr>
  </w:style>
  <w:style w:type="character" w:customStyle="1" w:styleId="Underlined">
    <w:name w:val="Underlined"/>
    <w:basedOn w:val="DefaultParagraphFont"/>
    <w:rsid w:val="00906A96"/>
    <w:rPr>
      <w:u w:val="single"/>
    </w:rPr>
  </w:style>
  <w:style w:type="paragraph" w:customStyle="1" w:styleId="TableBodyTextRight">
    <w:name w:val="Table Body Text Right"/>
    <w:basedOn w:val="TableBodyText"/>
    <w:rsid w:val="00906A96"/>
    <w:pPr>
      <w:widowControl w:val="0"/>
      <w:autoSpaceDE w:val="0"/>
      <w:autoSpaceDN w:val="0"/>
      <w:adjustRightInd w:val="0"/>
      <w:jc w:val="right"/>
    </w:pPr>
    <w:rPr>
      <w:rFonts w:cs="Arial"/>
      <w:szCs w:val="18"/>
    </w:rPr>
  </w:style>
  <w:style w:type="paragraph" w:customStyle="1" w:styleId="CopyrightText">
    <w:name w:val="Copyright Text"/>
    <w:basedOn w:val="BodyText"/>
    <w:rsid w:val="00906A96"/>
    <w:rPr>
      <w:sz w:val="18"/>
    </w:rPr>
  </w:style>
  <w:style w:type="paragraph" w:customStyle="1" w:styleId="BodySmallRight">
    <w:name w:val="Body Small Right"/>
    <w:basedOn w:val="BodyTextRight"/>
    <w:rsid w:val="00906A96"/>
    <w:rPr>
      <w:sz w:val="18"/>
      <w:szCs w:val="18"/>
    </w:rPr>
  </w:style>
  <w:style w:type="paragraph" w:customStyle="1" w:styleId="MarginEdition">
    <w:name w:val="Margin Edition"/>
    <w:basedOn w:val="MarginNote"/>
    <w:rsid w:val="00906A96"/>
    <w:pPr>
      <w:spacing w:before="0" w:after="0"/>
    </w:pPr>
    <w:rPr>
      <w:rFonts w:ascii="Times New Roman" w:hAnsi="Times New Roman"/>
      <w:color w:val="999999"/>
    </w:rPr>
  </w:style>
  <w:style w:type="paragraph" w:customStyle="1" w:styleId="Spacer">
    <w:name w:val="Spacer"/>
    <w:basedOn w:val="Normal"/>
    <w:rsid w:val="00906A96"/>
    <w:rPr>
      <w:sz w:val="2"/>
      <w:szCs w:val="2"/>
    </w:rPr>
  </w:style>
  <w:style w:type="character" w:customStyle="1" w:styleId="Small">
    <w:name w:val="Small"/>
    <w:basedOn w:val="DefaultParagraphFont"/>
    <w:rsid w:val="00906A96"/>
    <w:rPr>
      <w:sz w:val="16"/>
    </w:rPr>
  </w:style>
  <w:style w:type="paragraph" w:customStyle="1" w:styleId="WideTable">
    <w:name w:val="Wide Table"/>
    <w:basedOn w:val="Normal"/>
    <w:rsid w:val="00906A96"/>
    <w:pPr>
      <w:ind w:left="-1418"/>
    </w:pPr>
    <w:rPr>
      <w:sz w:val="2"/>
      <w:szCs w:val="2"/>
    </w:rPr>
  </w:style>
  <w:style w:type="character" w:styleId="PageNumber">
    <w:name w:val="page number"/>
    <w:basedOn w:val="DefaultParagraphFont"/>
    <w:rsid w:val="00906A96"/>
  </w:style>
  <w:style w:type="paragraph" w:styleId="Quote">
    <w:name w:val="Quote"/>
    <w:basedOn w:val="Heading1"/>
    <w:link w:val="QuoteChar"/>
    <w:qFormat/>
    <w:rsid w:val="00906A96"/>
    <w:rPr>
      <w:b w:val="0"/>
      <w:sz w:val="72"/>
      <w:szCs w:val="72"/>
      <w:lang w:val="en-NZ"/>
    </w:rPr>
  </w:style>
  <w:style w:type="character" w:customStyle="1" w:styleId="QuoteChar">
    <w:name w:val="Quote Char"/>
    <w:basedOn w:val="DefaultParagraphFont"/>
    <w:link w:val="Quote"/>
    <w:rsid w:val="00906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A96"/>
    <w:pPr>
      <w:pageBreakBefore/>
    </w:pPr>
  </w:style>
  <w:style w:type="paragraph" w:customStyle="1" w:styleId="Border">
    <w:name w:val="Border"/>
    <w:basedOn w:val="Normal"/>
    <w:qFormat/>
    <w:rsid w:val="00906A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A96"/>
    <w:rPr>
      <w:b/>
      <w:bCs/>
      <w:i/>
      <w:iCs/>
      <w:color w:val="auto"/>
    </w:rPr>
  </w:style>
  <w:style w:type="paragraph" w:styleId="IntenseQuote">
    <w:name w:val="Intense Quote"/>
    <w:basedOn w:val="Normal"/>
    <w:next w:val="Normal"/>
    <w:link w:val="IntenseQuoteChar"/>
    <w:uiPriority w:val="30"/>
    <w:qFormat/>
    <w:rsid w:val="00906A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A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A96"/>
    <w:rPr>
      <w:smallCaps/>
      <w:color w:val="auto"/>
      <w:u w:val="single"/>
    </w:rPr>
  </w:style>
  <w:style w:type="character" w:styleId="IntenseReference">
    <w:name w:val="Intense Reference"/>
    <w:basedOn w:val="DefaultParagraphFont"/>
    <w:uiPriority w:val="32"/>
    <w:qFormat/>
    <w:rsid w:val="00906A96"/>
    <w:rPr>
      <w:b/>
      <w:bCs/>
      <w:smallCaps/>
      <w:color w:val="auto"/>
      <w:spacing w:val="5"/>
      <w:u w:val="single"/>
    </w:rPr>
  </w:style>
  <w:style w:type="paragraph" w:customStyle="1" w:styleId="2ColumnHeading">
    <w:name w:val="2Column Heading"/>
    <w:basedOn w:val="BodyText"/>
    <w:qFormat/>
    <w:rsid w:val="00906A96"/>
    <w:pPr>
      <w:spacing w:after="60"/>
      <w:ind w:left="-2268"/>
    </w:pPr>
    <w:rPr>
      <w:b/>
    </w:rPr>
  </w:style>
  <w:style w:type="paragraph" w:customStyle="1" w:styleId="Heading1TOC">
    <w:name w:val="Heading1 TOC"/>
    <w:basedOn w:val="Normal"/>
    <w:qFormat/>
    <w:rsid w:val="00906A96"/>
    <w:pPr>
      <w:spacing w:before="240" w:after="120"/>
    </w:pPr>
    <w:rPr>
      <w:rFonts w:ascii="Times New Roman" w:hAnsi="Times New Roman"/>
      <w:b/>
      <w:sz w:val="32"/>
    </w:rPr>
  </w:style>
  <w:style w:type="paragraph" w:customStyle="1" w:styleId="Heading2TOC">
    <w:name w:val="Heading2 TOC"/>
    <w:basedOn w:val="Normal"/>
    <w:qFormat/>
    <w:rsid w:val="00906A96"/>
    <w:pPr>
      <w:spacing w:before="240" w:after="60"/>
    </w:pPr>
    <w:rPr>
      <w:rFonts w:ascii="Times New Roman" w:hAnsi="Times New Roman"/>
      <w:b/>
      <w:sz w:val="28"/>
    </w:rPr>
  </w:style>
  <w:style w:type="character" w:customStyle="1" w:styleId="Underline">
    <w:name w:val="Underline"/>
    <w:basedOn w:val="DefaultParagraphFont"/>
    <w:qFormat/>
    <w:rsid w:val="00906A96"/>
    <w:rPr>
      <w:u w:val="single"/>
    </w:rPr>
  </w:style>
  <w:style w:type="character" w:customStyle="1" w:styleId="BoldandItalics">
    <w:name w:val="Bold and Italics"/>
    <w:qFormat/>
    <w:rsid w:val="00906A96"/>
    <w:rPr>
      <w:b/>
      <w:i/>
      <w:u w:val="none"/>
    </w:rPr>
  </w:style>
  <w:style w:type="paragraph" w:styleId="BalloonText">
    <w:name w:val="Balloon Text"/>
    <w:basedOn w:val="Normal"/>
    <w:link w:val="BalloonTextChar"/>
    <w:rsid w:val="00906A96"/>
    <w:rPr>
      <w:rFonts w:ascii="Tahoma" w:hAnsi="Tahoma" w:cs="Tahoma"/>
      <w:sz w:val="16"/>
      <w:szCs w:val="16"/>
    </w:rPr>
  </w:style>
  <w:style w:type="character" w:customStyle="1" w:styleId="BalloonTextChar">
    <w:name w:val="Balloon Text Char"/>
    <w:basedOn w:val="DefaultParagraphFont"/>
    <w:link w:val="BalloonText"/>
    <w:rsid w:val="00906A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A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6A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A96"/>
    <w:rPr>
      <w:b/>
      <w:color w:val="660033"/>
      <w:spacing w:val="0"/>
    </w:rPr>
  </w:style>
  <w:style w:type="paragraph" w:customStyle="1" w:styleId="Nameditemlist">
    <w:name w:val="Named item list"/>
    <w:basedOn w:val="BodyText"/>
    <w:qFormat/>
    <w:rsid w:val="00906A96"/>
    <w:pPr>
      <w:tabs>
        <w:tab w:val="left" w:pos="2835"/>
      </w:tabs>
      <w:ind w:left="2835" w:hanging="2835"/>
    </w:pPr>
  </w:style>
  <w:style w:type="paragraph" w:customStyle="1" w:styleId="BodyTextnopadding">
    <w:name w:val="Body Text no padding"/>
    <w:basedOn w:val="BodyText"/>
    <w:qFormat/>
    <w:rsid w:val="00906A96"/>
    <w:pPr>
      <w:spacing w:before="0" w:after="0"/>
    </w:pPr>
  </w:style>
  <w:style w:type="paragraph" w:customStyle="1" w:styleId="BodyTextBold">
    <w:name w:val="Body Text Bold"/>
    <w:basedOn w:val="BodyText"/>
    <w:qFormat/>
    <w:rsid w:val="00906A96"/>
    <w:rPr>
      <w:b/>
    </w:rPr>
  </w:style>
  <w:style w:type="character" w:styleId="Hyperlink">
    <w:name w:val="Hyperlink"/>
    <w:basedOn w:val="DefaultParagraphFont"/>
    <w:uiPriority w:val="99"/>
    <w:unhideWhenUsed/>
    <w:rsid w:val="002662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4311</Characters>
  <Application>Microsoft Office Word</Application>
  <DocSecurity>0</DocSecurity>
  <Lines>139</Lines>
  <Paragraphs>83</Paragraphs>
  <ScaleCrop>false</ScaleCrop>
  <Company>Author-it Software Corporation Ltd.</Company>
  <LinksUpToDate>false</LinksUpToDate>
  <CharactersWithSpaces>4917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RIIOGD305E Apply blow out prevention operational procedures</dc:title>
  <dc:subject>Approved</dc:subject>
  <dc:creator>PwC’s Skills for Australia</dc:creator>
  <cp:keywords>Release: 1</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