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018" w:rsidP="00445018">
      <w:pPr>
        <w:pStyle w:val="Title"/>
      </w:pPr>
      <w:r>
        <w:fldChar w:fldCharType="begin"/>
      </w:r>
      <w:r>
        <w:instrText xml:space="preserve"> TITLE   \* MERGEFORMAT </w:instrText>
      </w:r>
      <w:r>
        <w:fldChar w:fldCharType="separate"/>
      </w:r>
      <w:r>
        <w:t>RIIOGD305D Apply blow out prevention operational procedures</w:t>
      </w:r>
      <w:r>
        <w:fldChar w:fldCharType="end"/>
      </w:r>
    </w:p>
    <w:p w:rsidR="00445018" w:rsidP="00445018">
      <w:pPr>
        <w:pStyle w:val="Version"/>
        <w:sectPr w:rsidSect="001912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912F6" w:rsidP="001912F6">
      <w:pPr>
        <w:pStyle w:val="SuperHeading"/>
      </w:pPr>
      <w:r w:rsidRPr="001912F6">
        <w:t>RIIOGD305D Apply blow out prevention operational procedures</w:t>
      </w:r>
    </w:p>
    <w:p w:rsidR="00000000" w:rsidRPr="001912F6" w:rsidP="001912F6">
      <w:pPr>
        <w:pStyle w:val="Heading1"/>
      </w:pPr>
      <w:bookmarkStart w:id="1" w:name="O_670406"/>
      <w:bookmarkEnd w:id="1"/>
      <w:r w:rsidRPr="001912F6">
        <w:t>Modification History</w:t>
      </w:r>
    </w:p>
    <w:tbl>
      <w:tblPr>
        <w:tblW w:w="0" w:type="auto"/>
        <w:tblLayout w:type="fixed"/>
        <w:tblCellMar>
          <w:left w:w="62" w:type="dxa"/>
          <w:right w:w="62" w:type="dxa"/>
        </w:tblCellMar>
        <w:tblLook w:val="0000"/>
      </w:tblPr>
      <w:tblGrid>
        <w:gridCol w:w="1530"/>
        <w:gridCol w:w="7560"/>
      </w:tblGrid>
      <w:tr w:rsidTr="00445018">
        <w:tblPrEx>
          <w:tblW w:w="0" w:type="auto"/>
          <w:tblLayout w:type="fixed"/>
          <w:tblCellMar>
            <w:left w:w="62" w:type="dxa"/>
            <w:right w:w="62" w:type="dxa"/>
          </w:tblCellMar>
          <w:tblLook w:val="0000"/>
        </w:tblPrEx>
        <w:trPr>
          <w:trHeight w:val="443"/>
        </w:trPr>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2F6">
            <w:pPr>
              <w:pStyle w:val="Heading4"/>
              <w:rPr>
                <w:lang w:val="en-NZ"/>
              </w:rPr>
            </w:pPr>
            <w:r w:rsidRPr="001912F6">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2F6">
            <w:pPr>
              <w:pStyle w:val="Heading4"/>
              <w:rPr>
                <w:lang w:val="en-NZ"/>
              </w:rPr>
            </w:pPr>
            <w:r w:rsidRPr="001912F6">
              <w:t>Comment</w:t>
            </w:r>
          </w:p>
        </w:tc>
      </w:tr>
      <w:tr w:rsidTr="00445018">
        <w:tblPrEx>
          <w:tblW w:w="0" w:type="auto"/>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2F6">
            <w:pPr>
              <w:pStyle w:val="BodyText"/>
              <w:rPr>
                <w:lang w:val="en-NZ"/>
              </w:rPr>
            </w:pPr>
            <w:r w:rsidRPr="001912F6">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2F6">
            <w:pPr>
              <w:pStyle w:val="BodyText"/>
              <w:rPr>
                <w:lang w:val="en-NZ"/>
              </w:rPr>
            </w:pPr>
            <w:r w:rsidRPr="001912F6">
              <w:t>This unit replaces RIIOGD305A Apply blow out prevention operational procedures. Performance Criteria amended to include Housekeeping element and improve Plan and Prepare element.</w:t>
            </w:r>
          </w:p>
        </w:tc>
      </w:tr>
      <w:tr w:rsidTr="00445018">
        <w:tblPrEx>
          <w:tblW w:w="0" w:type="auto"/>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2F6">
            <w:pPr>
              <w:pStyle w:val="BodyText"/>
              <w:rPr>
                <w:lang w:val="en-NZ"/>
              </w:rPr>
            </w:pPr>
            <w:r w:rsidRPr="001912F6">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2F6">
            <w:pPr>
              <w:pStyle w:val="BodyText"/>
              <w:rPr>
                <w:lang w:val="en-NZ"/>
              </w:rPr>
            </w:pPr>
            <w:r w:rsidRPr="001912F6">
              <w:t>Editorial correcti</w:t>
            </w:r>
            <w:r w:rsidRPr="001912F6">
              <w:t>ons.</w:t>
            </w:r>
          </w:p>
        </w:tc>
      </w:tr>
      <w:tr w:rsidTr="00445018">
        <w:tblPrEx>
          <w:tblW w:w="0" w:type="auto"/>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2F6">
            <w:pPr>
              <w:pStyle w:val="BodyText"/>
              <w:rPr>
                <w:lang w:val="en-NZ"/>
              </w:rPr>
            </w:pPr>
            <w:r w:rsidRPr="001912F6">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2F6" w:rsidP="001912F6">
            <w:pPr>
              <w:pStyle w:val="BodyText"/>
            </w:pPr>
            <w:r w:rsidRPr="001912F6">
              <w:t>Performance Criteria numbering corrected.</w:t>
            </w:r>
          </w:p>
          <w:p w:rsidR="00000000" w:rsidRPr="001912F6" w:rsidP="001912F6">
            <w:pPr>
              <w:pStyle w:val="BodyText"/>
            </w:pPr>
            <w:r w:rsidRPr="001912F6">
              <w:t>Required frequency and volume of evidence amended in Performance evidence.</w:t>
            </w:r>
          </w:p>
          <w:p w:rsidR="00000000" w:rsidRPr="001912F6" w:rsidP="001912F6">
            <w:pPr>
              <w:pStyle w:val="BodyText"/>
            </w:pPr>
            <w:r w:rsidRPr="001912F6">
              <w:t xml:space="preserve">Substantial amendments made in Assessment Conditions field, including: references to Industry Sectors, assessor and subject matter </w:t>
            </w:r>
            <w:r w:rsidRPr="001912F6">
              <w:t>expert experience requirements, how assessment should be conducted and what it should confirm.</w:t>
            </w:r>
          </w:p>
        </w:tc>
      </w:tr>
    </w:tbl>
    <w:p w:rsidR="00000000" w:rsidRPr="001912F6" w:rsidP="001912F6">
      <w:pPr>
        <w:pStyle w:val="BodyText"/>
      </w:pPr>
    </w:p>
    <w:p w:rsidR="00000000" w:rsidRPr="001912F6" w:rsidP="001912F6">
      <w:pPr>
        <w:pStyle w:val="AllowPageBreak"/>
      </w:pPr>
    </w:p>
    <w:p w:rsidR="00000000" w:rsidRPr="001912F6" w:rsidP="001912F6">
      <w:pPr>
        <w:pStyle w:val="Heading1"/>
      </w:pPr>
      <w:bookmarkStart w:id="2" w:name="O_670405"/>
      <w:bookmarkEnd w:id="2"/>
      <w:r w:rsidRPr="001912F6">
        <w:t>Application</w:t>
      </w:r>
    </w:p>
    <w:p w:rsidR="00000000" w:rsidRPr="001912F6" w:rsidP="00445018">
      <w:pPr>
        <w:pStyle w:val="BodyText"/>
      </w:pPr>
      <w:r w:rsidRPr="001912F6">
        <w:t>This unit describes a participant’</w:t>
      </w:r>
      <w:r w:rsidRPr="001912F6">
        <w:t xml:space="preserve">s skills and knowledge required to apply blow out prevention operational procedures in Coal Mining and Drilling. </w:t>
      </w:r>
    </w:p>
    <w:p w:rsidR="00000000" w:rsidRPr="001912F6" w:rsidP="00445018">
      <w:pPr>
        <w:pStyle w:val="BodyText"/>
      </w:pPr>
      <w:r w:rsidRPr="001912F6">
        <w:t>This unit is appropriate for those working in supervisory roles.</w:t>
      </w:r>
    </w:p>
    <w:p w:rsidR="00445018" w:rsidP="00445018">
      <w:pPr>
        <w:pStyle w:val="BodyText"/>
      </w:pPr>
      <w:r w:rsidRPr="001912F6">
        <w:t>No licensing, legislation or certification requirements apply to this unit at</w:t>
      </w:r>
      <w:r w:rsidRPr="001912F6">
        <w:t xml:space="preserve"> the time of publication.</w:t>
      </w:r>
    </w:p>
    <w:p w:rsidR="00000000" w:rsidRPr="001912F6" w:rsidP="001912F6">
      <w:pPr>
        <w:pStyle w:val="Heading1"/>
      </w:pPr>
      <w:bookmarkStart w:id="3" w:name="O_670404"/>
      <w:bookmarkEnd w:id="3"/>
      <w:r w:rsidRPr="001912F6">
        <w:t>Unit Sector</w:t>
      </w:r>
    </w:p>
    <w:p w:rsidR="00000000" w:rsidRPr="001912F6" w:rsidP="00445018">
      <w:pPr>
        <w:pStyle w:val="List"/>
      </w:pPr>
      <w:r w:rsidRPr="001912F6">
        <w:t>Coal mining</w:t>
      </w:r>
    </w:p>
    <w:p w:rsidR="00000000" w:rsidRPr="001912F6" w:rsidP="00445018">
      <w:pPr>
        <w:pStyle w:val="List"/>
      </w:pPr>
      <w:r w:rsidRPr="001912F6">
        <w:t>Drilling</w:t>
      </w:r>
    </w:p>
    <w:p w:rsidR="00000000" w:rsidRPr="001912F6" w:rsidP="001912F6">
      <w:pPr>
        <w:pStyle w:val="AllowPageBreak"/>
      </w:pPr>
    </w:p>
    <w:p w:rsidR="00000000" w:rsidRPr="001912F6" w:rsidP="001912F6">
      <w:pPr>
        <w:pStyle w:val="Heading1"/>
      </w:pPr>
      <w:bookmarkStart w:id="4" w:name="O_670403"/>
      <w:bookmarkEnd w:id="4"/>
      <w:r w:rsidRPr="001912F6">
        <w:t>Elements and Performance Criteria</w:t>
      </w:r>
    </w:p>
    <w:tbl>
      <w:tblPr>
        <w:tblW w:w="9322" w:type="dxa"/>
        <w:tblLayout w:type="fixed"/>
        <w:tblCellMar>
          <w:left w:w="62" w:type="dxa"/>
          <w:right w:w="62" w:type="dxa"/>
        </w:tblCellMar>
        <w:tblLook w:val="0000"/>
      </w:tblPr>
      <w:tblGrid>
        <w:gridCol w:w="2438"/>
        <w:gridCol w:w="6884"/>
      </w:tblGrid>
      <w:tr w:rsidTr="001912F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2F6">
            <w:pPr>
              <w:pStyle w:val="BodyText"/>
              <w:rPr>
                <w:lang w:val="en-NZ"/>
              </w:rPr>
            </w:pPr>
            <w:r w:rsidRPr="001912F6">
              <w:t>1. Plan and prepare for applying blow out prevention operational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2F6" w:rsidP="001912F6">
            <w:pPr>
              <w:pStyle w:val="BodyText"/>
            </w:pPr>
            <w:r w:rsidRPr="001912F6">
              <w:t>1.1</w:t>
            </w:r>
            <w:r w:rsidRPr="001912F6">
              <w:tab/>
              <w:t xml:space="preserve">Access, interpret and apply blow out prevention </w:t>
            </w:r>
            <w:r w:rsidRPr="001912F6">
              <w:t>(BOP) operational documentation and ensure the work activity is compliant</w:t>
            </w:r>
          </w:p>
          <w:p w:rsidR="00000000" w:rsidRPr="001912F6" w:rsidP="001912F6">
            <w:pPr>
              <w:pStyle w:val="BodyText"/>
            </w:pPr>
            <w:r w:rsidRPr="001912F6">
              <w:t>1.2</w:t>
            </w:r>
            <w:r w:rsidRPr="001912F6">
              <w:tab/>
              <w:t xml:space="preserve">Obtain, read, interpret, clarify and confirm work requirements </w:t>
            </w:r>
          </w:p>
          <w:p w:rsidR="00000000" w:rsidRPr="001912F6" w:rsidP="001912F6">
            <w:pPr>
              <w:pStyle w:val="BodyText"/>
            </w:pPr>
            <w:r w:rsidRPr="001912F6">
              <w:t>1.3</w:t>
            </w:r>
            <w:r w:rsidRPr="001912F6">
              <w:tab/>
              <w:t xml:space="preserve">Identify, address and report potential hazards and </w:t>
            </w:r>
            <w:r w:rsidRPr="001912F6">
              <w:t>environmental issues and implement control measures</w:t>
            </w:r>
          </w:p>
          <w:p w:rsidR="00000000" w:rsidRPr="001912F6" w:rsidP="001912F6">
            <w:pPr>
              <w:pStyle w:val="BodyText"/>
            </w:pPr>
            <w:r w:rsidRPr="001912F6">
              <w:t>1.4</w:t>
            </w:r>
            <w:r w:rsidRPr="001912F6">
              <w:tab/>
              <w:t>Sel</w:t>
            </w:r>
            <w:r w:rsidRPr="001912F6">
              <w:t>ect and wear personal protective equipment appropriate to the work activities</w:t>
            </w:r>
          </w:p>
          <w:p w:rsidR="00000000" w:rsidP="001912F6">
            <w:pPr>
              <w:pStyle w:val="BodyText"/>
              <w:rPr>
                <w:lang w:val="en-NZ"/>
              </w:rPr>
            </w:pPr>
            <w:r w:rsidRPr="001912F6">
              <w:t>1.5</w:t>
            </w:r>
            <w:r w:rsidRPr="001912F6">
              <w:tab/>
              <w:t>Resolve coordination requirements with others at the site prior to commencing, during, and on completion of work activities</w:t>
            </w:r>
          </w:p>
        </w:tc>
      </w:tr>
      <w:tr w:rsidTr="001912F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2F6">
            <w:pPr>
              <w:pStyle w:val="BodyText"/>
              <w:rPr>
                <w:lang w:val="en-NZ"/>
              </w:rPr>
            </w:pPr>
            <w:r w:rsidRPr="001912F6">
              <w:t>2. Apply coal seam gas control strategies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2F6" w:rsidP="001912F6">
            <w:pPr>
              <w:pStyle w:val="BodyText"/>
            </w:pPr>
            <w:r w:rsidRPr="001912F6">
              <w:t>2.1</w:t>
            </w:r>
            <w:r w:rsidRPr="001912F6">
              <w:tab/>
            </w:r>
            <w:r w:rsidRPr="001912F6">
              <w:t xml:space="preserve">Apply approved methods to control identified hazards associated with coal seam gas control </w:t>
            </w:r>
          </w:p>
          <w:p w:rsidR="00000000" w:rsidRPr="001912F6" w:rsidP="001912F6">
            <w:pPr>
              <w:pStyle w:val="BodyText"/>
            </w:pPr>
            <w:r w:rsidRPr="001912F6">
              <w:t>2.2</w:t>
            </w:r>
            <w:r w:rsidRPr="001912F6">
              <w:tab/>
              <w:t xml:space="preserve">Recognise and respond to early warning signs of kicks and coal seam wells going under-balanced </w:t>
            </w:r>
          </w:p>
          <w:p w:rsidR="00000000" w:rsidRPr="001912F6" w:rsidP="001912F6">
            <w:pPr>
              <w:pStyle w:val="BodyText"/>
            </w:pPr>
            <w:r w:rsidRPr="001912F6">
              <w:t>2.3</w:t>
            </w:r>
            <w:r w:rsidRPr="001912F6">
              <w:tab/>
              <w:t>Recognise kick indicators and apply kick detection methods a</w:t>
            </w:r>
            <w:r w:rsidRPr="001912F6">
              <w:t xml:space="preserve">nd responses </w:t>
            </w:r>
          </w:p>
          <w:p w:rsidR="00000000" w:rsidRPr="001912F6" w:rsidP="001912F6">
            <w:pPr>
              <w:pStyle w:val="BodyText"/>
            </w:pPr>
            <w:r w:rsidRPr="001912F6">
              <w:t>2.4</w:t>
            </w:r>
            <w:r w:rsidRPr="001912F6">
              <w:tab/>
              <w:t>Operate equipment to control swabbing and surging</w:t>
            </w:r>
          </w:p>
          <w:p w:rsidR="00000000" w:rsidRPr="001912F6" w:rsidP="001912F6">
            <w:pPr>
              <w:pStyle w:val="BodyText"/>
            </w:pPr>
            <w:r w:rsidRPr="001912F6">
              <w:t>2.5</w:t>
            </w:r>
            <w:r w:rsidRPr="001912F6">
              <w:tab/>
              <w:t xml:space="preserve">Apply tripping methods </w:t>
            </w:r>
          </w:p>
          <w:p w:rsidR="00000000" w:rsidRPr="001912F6" w:rsidP="001912F6">
            <w:pPr>
              <w:pStyle w:val="BodyText"/>
            </w:pPr>
            <w:r w:rsidRPr="001912F6">
              <w:t>2.6</w:t>
            </w:r>
            <w:r w:rsidRPr="001912F6">
              <w:tab/>
              <w:t xml:space="preserve">Perform shut-in procedures for bottom-drilling and coal seam gas tripping-in/out </w:t>
            </w:r>
          </w:p>
          <w:p w:rsidR="00000000" w:rsidRPr="001912F6" w:rsidP="001912F6">
            <w:pPr>
              <w:pStyle w:val="BodyText"/>
            </w:pPr>
            <w:r w:rsidRPr="001912F6">
              <w:t>2.7</w:t>
            </w:r>
            <w:r w:rsidRPr="001912F6">
              <w:tab/>
              <w:t>Apply relevant requirements and regulations related to coal seam gas c</w:t>
            </w:r>
            <w:r w:rsidRPr="001912F6">
              <w:t xml:space="preserve">ontrol and influx prevention </w:t>
            </w:r>
          </w:p>
          <w:p w:rsidR="00000000" w:rsidP="001912F6">
            <w:pPr>
              <w:pStyle w:val="BodyText"/>
              <w:rPr>
                <w:lang w:val="en-NZ"/>
              </w:rPr>
            </w:pPr>
            <w:r w:rsidRPr="001912F6">
              <w:t>2.8</w:t>
            </w:r>
            <w:r w:rsidRPr="001912F6">
              <w:tab/>
              <w:t xml:space="preserve">Prepare written records and reports </w:t>
            </w:r>
          </w:p>
        </w:tc>
      </w:tr>
      <w:tr w:rsidTr="001912F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2F6">
            <w:pPr>
              <w:pStyle w:val="BodyText"/>
              <w:rPr>
                <w:lang w:val="en-NZ"/>
              </w:rPr>
            </w:pPr>
            <w:r w:rsidRPr="001912F6">
              <w:t>3. Coordinate coal seam gas control crew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2F6" w:rsidP="001912F6">
            <w:pPr>
              <w:pStyle w:val="BodyText"/>
            </w:pPr>
            <w:r w:rsidRPr="001912F6">
              <w:t>3.1</w:t>
            </w:r>
            <w:r w:rsidRPr="001912F6">
              <w:tab/>
              <w:t>Inform assistants of their roles and responsibilities in a coal seam gas control situation and monitor their application</w:t>
            </w:r>
          </w:p>
          <w:p w:rsidR="00000000" w:rsidRPr="001912F6" w:rsidP="001912F6">
            <w:pPr>
              <w:pStyle w:val="BodyText"/>
            </w:pPr>
            <w:r w:rsidRPr="001912F6">
              <w:t>3.2</w:t>
            </w:r>
            <w:r w:rsidRPr="001912F6">
              <w:tab/>
              <w:t>Com</w:t>
            </w:r>
            <w:r w:rsidRPr="001912F6">
              <w:t>municate operational activities and information to other crew during coal seam gas control and blow out prevention operations</w:t>
            </w:r>
          </w:p>
          <w:p w:rsidR="00000000" w:rsidP="001912F6">
            <w:pPr>
              <w:pStyle w:val="BodyText"/>
              <w:rPr>
                <w:lang w:val="en-NZ"/>
              </w:rPr>
            </w:pPr>
            <w:r w:rsidRPr="001912F6">
              <w:t>3.3</w:t>
            </w:r>
            <w:r w:rsidRPr="001912F6">
              <w:tab/>
              <w:t>Conduct coal seam gas control drills and exercises to ensure crew readiness for emergency situations</w:t>
            </w:r>
          </w:p>
        </w:tc>
      </w:tr>
      <w:tr w:rsidTr="001912F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2F6">
            <w:pPr>
              <w:pStyle w:val="BodyText"/>
              <w:rPr>
                <w:lang w:val="en-NZ"/>
              </w:rPr>
            </w:pPr>
            <w:r w:rsidRPr="001912F6">
              <w:t>4. Operate and monitor c</w:t>
            </w:r>
            <w:r w:rsidRPr="001912F6">
              <w:t>oal seam gas control equipment and processes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2F6" w:rsidP="001912F6">
            <w:pPr>
              <w:pStyle w:val="BodyText"/>
            </w:pPr>
            <w:r w:rsidRPr="001912F6">
              <w:t>4.1</w:t>
            </w:r>
            <w:r w:rsidRPr="001912F6">
              <w:tab/>
              <w:t>Verify availability and set-up of coal seam gas control equipment</w:t>
            </w:r>
          </w:p>
          <w:p w:rsidR="00000000" w:rsidRPr="001912F6" w:rsidP="001912F6">
            <w:pPr>
              <w:pStyle w:val="BodyText"/>
            </w:pPr>
            <w:r w:rsidRPr="001912F6">
              <w:t>4.2</w:t>
            </w:r>
            <w:r w:rsidRPr="001912F6">
              <w:tab/>
              <w:t>Inspect coal seam gas control equipment for safety and fitness-for-purpose and rectify and/or report faults and malfunctions</w:t>
            </w:r>
          </w:p>
          <w:p w:rsidR="00000000" w:rsidRPr="001912F6" w:rsidP="001912F6">
            <w:pPr>
              <w:pStyle w:val="BodyText"/>
            </w:pPr>
            <w:r w:rsidRPr="001912F6">
              <w:t>4.3</w:t>
            </w:r>
            <w:r w:rsidRPr="001912F6">
              <w:tab/>
              <w:t>Install,</w:t>
            </w:r>
            <w:r w:rsidRPr="001912F6">
              <w:t xml:space="preserve"> test and operate coal seam gas control equipment </w:t>
            </w:r>
          </w:p>
          <w:p w:rsidR="00000000" w:rsidRPr="001912F6" w:rsidP="001912F6">
            <w:pPr>
              <w:pStyle w:val="BodyText"/>
            </w:pPr>
            <w:r w:rsidRPr="001912F6">
              <w:t>4.4</w:t>
            </w:r>
            <w:r w:rsidRPr="001912F6">
              <w:tab/>
              <w:t>Monitor, read and interpret measuring and testing equipment and devices to ensure planned, safe coal seam gas control</w:t>
            </w:r>
          </w:p>
          <w:p w:rsidR="00000000" w:rsidP="001912F6">
            <w:pPr>
              <w:pStyle w:val="BodyText"/>
              <w:rPr>
                <w:lang w:val="en-NZ"/>
              </w:rPr>
            </w:pPr>
            <w:r w:rsidRPr="001912F6">
              <w:t>4.5</w:t>
            </w:r>
            <w:r w:rsidRPr="001912F6">
              <w:tab/>
              <w:t>Assist in installation, maintenance and replacement of equipment</w:t>
            </w:r>
          </w:p>
        </w:tc>
      </w:tr>
      <w:tr w:rsidTr="001912F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2F6">
            <w:pPr>
              <w:pStyle w:val="BodyText"/>
              <w:rPr>
                <w:lang w:val="en-NZ"/>
              </w:rPr>
            </w:pPr>
            <w:r w:rsidRPr="001912F6">
              <w:t>5. Apply coal</w:t>
            </w:r>
            <w:r w:rsidRPr="001912F6">
              <w:t xml:space="preserve"> seam gas kill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2F6" w:rsidP="001912F6">
            <w:pPr>
              <w:pStyle w:val="BodyText"/>
            </w:pPr>
            <w:r w:rsidRPr="001912F6">
              <w:t>5.1</w:t>
            </w:r>
            <w:r w:rsidRPr="001912F6">
              <w:tab/>
              <w:t>Confirm coal seam gas control procedures and activities with crew members</w:t>
            </w:r>
          </w:p>
          <w:p w:rsidR="00000000" w:rsidRPr="001912F6" w:rsidP="001912F6">
            <w:pPr>
              <w:pStyle w:val="BodyText"/>
            </w:pPr>
            <w:r w:rsidRPr="001912F6">
              <w:t>5.2</w:t>
            </w:r>
            <w:r w:rsidRPr="001912F6">
              <w:tab/>
              <w:t>Check, read, interpret and record pressures and gauges and undertake corrective action</w:t>
            </w:r>
          </w:p>
          <w:p w:rsidR="00000000" w:rsidRPr="001912F6" w:rsidP="001912F6">
            <w:pPr>
              <w:pStyle w:val="BodyText"/>
            </w:pPr>
            <w:r w:rsidRPr="001912F6">
              <w:t>5.3</w:t>
            </w:r>
            <w:r w:rsidRPr="001912F6">
              <w:tab/>
              <w:t>Apply operational instructions</w:t>
            </w:r>
          </w:p>
          <w:p w:rsidR="00000000" w:rsidRPr="001912F6" w:rsidP="001912F6">
            <w:pPr>
              <w:pStyle w:val="BodyText"/>
            </w:pPr>
            <w:r w:rsidRPr="001912F6">
              <w:t>5.4</w:t>
            </w:r>
            <w:r w:rsidRPr="001912F6">
              <w:tab/>
            </w:r>
            <w:r w:rsidRPr="001912F6">
              <w:t>Apply coal seam gas control working practices</w:t>
            </w:r>
          </w:p>
          <w:p w:rsidR="00000000" w:rsidRPr="001912F6" w:rsidP="001912F6">
            <w:pPr>
              <w:pStyle w:val="BodyText"/>
            </w:pPr>
            <w:r w:rsidRPr="001912F6">
              <w:t>5.5</w:t>
            </w:r>
            <w:r w:rsidRPr="001912F6">
              <w:tab/>
              <w:t xml:space="preserve">Apply coal seam gas kill methods </w:t>
            </w:r>
          </w:p>
          <w:p w:rsidR="00000000" w:rsidRPr="001912F6" w:rsidP="001912F6">
            <w:pPr>
              <w:pStyle w:val="BodyText"/>
            </w:pPr>
            <w:r w:rsidRPr="001912F6">
              <w:t>5.6</w:t>
            </w:r>
            <w:r w:rsidRPr="001912F6">
              <w:tab/>
              <w:t>Monitor the operation of blow out prevention (BOP)</w:t>
            </w:r>
          </w:p>
          <w:p w:rsidR="00000000" w:rsidRPr="001912F6" w:rsidP="001912F6">
            <w:pPr>
              <w:pStyle w:val="BodyText"/>
            </w:pPr>
            <w:r w:rsidRPr="001912F6">
              <w:t>5.7</w:t>
            </w:r>
            <w:r w:rsidRPr="001912F6">
              <w:tab/>
              <w:t>Monitor and adjust the operation of blow out prevention (BOP) control system</w:t>
            </w:r>
          </w:p>
          <w:p w:rsidR="00000000" w:rsidRPr="001912F6" w:rsidP="001912F6">
            <w:pPr>
              <w:pStyle w:val="BodyText"/>
            </w:pPr>
            <w:r w:rsidRPr="001912F6">
              <w:t>5.8</w:t>
            </w:r>
            <w:r w:rsidRPr="001912F6">
              <w:tab/>
              <w:t xml:space="preserve">Monitor and control circulation </w:t>
            </w:r>
            <w:r w:rsidRPr="001912F6">
              <w:t>and circulation paths to ensure effective coal seam gas control</w:t>
            </w:r>
          </w:p>
          <w:p w:rsidR="00000000" w:rsidRPr="001912F6" w:rsidP="001912F6">
            <w:pPr>
              <w:pStyle w:val="BodyText"/>
            </w:pPr>
            <w:r w:rsidRPr="001912F6">
              <w:t>5.9</w:t>
            </w:r>
            <w:r w:rsidRPr="001912F6">
              <w:tab/>
              <w:t>Carry out emergency shutdown procedures</w:t>
            </w:r>
          </w:p>
          <w:p w:rsidR="00000000" w:rsidP="001912F6">
            <w:pPr>
              <w:pStyle w:val="BodyText"/>
              <w:rPr>
                <w:lang w:val="en-NZ"/>
              </w:rPr>
            </w:pPr>
            <w:r w:rsidRPr="001912F6">
              <w:t>5.10</w:t>
            </w:r>
            <w:r w:rsidRPr="001912F6">
              <w:tab/>
              <w:t>Communicate incident information to other crew members</w:t>
            </w:r>
          </w:p>
        </w:tc>
      </w:tr>
      <w:tr w:rsidTr="001912F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2F6">
            <w:pPr>
              <w:pStyle w:val="BodyText"/>
              <w:rPr>
                <w:lang w:val="en-NZ"/>
              </w:rPr>
            </w:pPr>
            <w:r w:rsidRPr="001912F6">
              <w:t>6.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2F6" w:rsidP="001912F6">
            <w:pPr>
              <w:pStyle w:val="BodyText"/>
            </w:pPr>
            <w:r w:rsidRPr="001912F6">
              <w:t>6.1</w:t>
            </w:r>
            <w:r w:rsidRPr="001912F6">
              <w:tab/>
              <w:t>Clean, check, maintain and store plant, tools an</w:t>
            </w:r>
            <w:r w:rsidRPr="001912F6">
              <w:t>d equipment</w:t>
            </w:r>
          </w:p>
          <w:p w:rsidR="00000000" w:rsidRPr="001912F6" w:rsidP="001912F6">
            <w:pPr>
              <w:pStyle w:val="BodyText"/>
            </w:pPr>
            <w:r w:rsidRPr="001912F6">
              <w:t>6.2</w:t>
            </w:r>
            <w:r w:rsidRPr="001912F6">
              <w:tab/>
              <w:t>Report issues identified with plant, tools and equipment</w:t>
            </w:r>
          </w:p>
        </w:tc>
      </w:tr>
    </w:tbl>
    <w:p w:rsidR="00000000" w:rsidRPr="001912F6" w:rsidP="001912F6">
      <w:pPr>
        <w:pStyle w:val="BodyText"/>
      </w:pPr>
    </w:p>
    <w:p w:rsidR="00000000" w:rsidRPr="001912F6" w:rsidP="001912F6">
      <w:pPr>
        <w:pStyle w:val="AllowPageBreak"/>
      </w:pPr>
    </w:p>
    <w:p w:rsidR="00000000" w:rsidRPr="001912F6" w:rsidP="001912F6">
      <w:pPr>
        <w:pStyle w:val="Heading1"/>
      </w:pPr>
      <w:bookmarkStart w:id="5" w:name="O_670402"/>
      <w:bookmarkEnd w:id="5"/>
      <w:r w:rsidRPr="001912F6">
        <w:t>Foundation Skills</w:t>
      </w:r>
    </w:p>
    <w:p w:rsidR="00445018" w:rsidP="00445018">
      <w:pPr>
        <w:pStyle w:val="BodyText"/>
      </w:pPr>
      <w:r w:rsidRPr="001912F6">
        <w:t>Foundation skills essential to performance are explicit in the performance criteria of this unit. Further information is available in the Resource</w:t>
      </w:r>
      <w:r w:rsidRPr="001912F6">
        <w:t>s and Infrastructure Industry Training Package Companion Volume.</w:t>
      </w:r>
    </w:p>
    <w:p w:rsidR="00000000" w:rsidRPr="001912F6" w:rsidP="001912F6">
      <w:pPr>
        <w:pStyle w:val="Heading1"/>
      </w:pPr>
      <w:bookmarkStart w:id="6" w:name="O_670401"/>
      <w:bookmarkEnd w:id="6"/>
      <w:r w:rsidRPr="001912F6">
        <w:t>Unit Mapping Information</w:t>
      </w:r>
    </w:p>
    <w:p w:rsidR="00000000" w:rsidRPr="001912F6" w:rsidP="00445018">
      <w:pPr>
        <w:pStyle w:val="BodyText"/>
      </w:pPr>
      <w:r w:rsidRPr="001912F6">
        <w:t>This unit replaces RIIOGD305A Apply blow out prevention operational procedures.</w:t>
      </w:r>
    </w:p>
    <w:p w:rsidR="00000000" w:rsidRPr="001912F6" w:rsidP="001912F6">
      <w:pPr>
        <w:pStyle w:val="Heading1"/>
      </w:pPr>
      <w:bookmarkStart w:id="7" w:name="O_670407"/>
      <w:bookmarkEnd w:id="7"/>
      <w:r w:rsidRPr="001912F6">
        <w:t>Links</w:t>
      </w:r>
    </w:p>
    <w:p w:rsidR="00000000" w:rsidRPr="001912F6" w:rsidP="00445018">
      <w:pPr>
        <w:pStyle w:val="BodyText"/>
      </w:pPr>
      <w:r w:rsidRPr="001912F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637DD">
        <w:rPr>
          <w:rStyle w:val="Hyperlink"/>
        </w:rPr>
        <w:t>https://vetnet.gov.au/Pages/TrainingDocs.aspx?q=88a61002-9a21-4386-aaf8-69c76e675272</w:t>
      </w:r>
      <w:r>
        <w:fldChar w:fldCharType="end"/>
      </w:r>
    </w:p>
    <w:p w:rsidR="00000000" w:rsidRPr="001912F6" w:rsidP="00445018">
      <w:pPr>
        <w:pStyle w:val="BodyText"/>
        <w:sectPr w:rsidSect="001912F6">
          <w:headerReference w:type="default" r:id="rId10"/>
          <w:footerReference w:type="default" r:id="rId11"/>
          <w:pgSz w:w="11908" w:h="16833"/>
          <w:pgMar w:top="1702" w:right="1418" w:bottom="1702" w:left="1418" w:header="992" w:footer="992" w:gutter="0"/>
          <w:cols w:space="720"/>
          <w:noEndnote/>
          <w:docGrid w:linePitch="299"/>
        </w:sectPr>
      </w:pPr>
    </w:p>
    <w:p w:rsidR="00000000" w:rsidRPr="001912F6" w:rsidP="001912F6">
      <w:pPr>
        <w:pStyle w:val="SuperHeading"/>
      </w:pPr>
      <w:r w:rsidRPr="001912F6">
        <w:t>Assessment Requirements for RIIOGD305D Apply blow out preventio</w:t>
      </w:r>
      <w:r w:rsidRPr="001912F6">
        <w:t>n operational procedures</w:t>
      </w:r>
    </w:p>
    <w:p w:rsidR="00000000" w:rsidRPr="001912F6" w:rsidP="001912F6">
      <w:pPr>
        <w:pStyle w:val="Heading1"/>
      </w:pPr>
      <w:bookmarkStart w:id="8" w:name="O_670399"/>
      <w:bookmarkEnd w:id="8"/>
      <w:r w:rsidRPr="001912F6">
        <w:t>Modification History</w:t>
      </w:r>
    </w:p>
    <w:tbl>
      <w:tblPr>
        <w:tblW w:w="0" w:type="auto"/>
        <w:tblLayout w:type="fixed"/>
        <w:tblCellMar>
          <w:left w:w="62" w:type="dxa"/>
          <w:right w:w="62" w:type="dxa"/>
        </w:tblCellMar>
        <w:tblLook w:val="0000"/>
      </w:tblPr>
      <w:tblGrid>
        <w:gridCol w:w="1530"/>
        <w:gridCol w:w="7560"/>
      </w:tblGrid>
      <w:tr w:rsidTr="00445018">
        <w:tblPrEx>
          <w:tblW w:w="0" w:type="auto"/>
          <w:tblLayout w:type="fixed"/>
          <w:tblCellMar>
            <w:left w:w="62" w:type="dxa"/>
            <w:right w:w="62" w:type="dxa"/>
          </w:tblCellMar>
          <w:tblLook w:val="0000"/>
        </w:tblPrEx>
        <w:trPr>
          <w:trHeight w:val="443"/>
        </w:trPr>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2F6">
            <w:pPr>
              <w:pStyle w:val="Heading4"/>
              <w:rPr>
                <w:lang w:val="en-NZ"/>
              </w:rPr>
            </w:pPr>
            <w:r w:rsidRPr="001912F6">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2F6">
            <w:pPr>
              <w:pStyle w:val="Heading4"/>
              <w:rPr>
                <w:lang w:val="en-NZ"/>
              </w:rPr>
            </w:pPr>
            <w:r w:rsidRPr="001912F6">
              <w:t>Comment</w:t>
            </w:r>
          </w:p>
        </w:tc>
      </w:tr>
      <w:tr w:rsidTr="00445018">
        <w:tblPrEx>
          <w:tblW w:w="0" w:type="auto"/>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2F6">
            <w:pPr>
              <w:pStyle w:val="BodyText"/>
              <w:rPr>
                <w:lang w:val="en-NZ"/>
              </w:rPr>
            </w:pPr>
            <w:r w:rsidRPr="001912F6">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2F6">
            <w:pPr>
              <w:pStyle w:val="BodyText"/>
              <w:rPr>
                <w:lang w:val="en-NZ"/>
              </w:rPr>
            </w:pPr>
            <w:r w:rsidRPr="001912F6">
              <w:t>This unit replaces RIIOGD305A Apply blow out prevention operational procedures. Performance Criteria amended to include Housekeeping element and improve Plan and Prepare eleme</w:t>
            </w:r>
            <w:r w:rsidRPr="001912F6">
              <w:t>nt.</w:t>
            </w:r>
          </w:p>
        </w:tc>
      </w:tr>
      <w:tr w:rsidTr="00445018">
        <w:tblPrEx>
          <w:tblW w:w="0" w:type="auto"/>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2F6">
            <w:pPr>
              <w:pStyle w:val="BodyText"/>
              <w:rPr>
                <w:lang w:val="en-NZ"/>
              </w:rPr>
            </w:pPr>
            <w:r w:rsidRPr="001912F6">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2F6">
            <w:pPr>
              <w:pStyle w:val="BodyText"/>
              <w:rPr>
                <w:lang w:val="en-NZ"/>
              </w:rPr>
            </w:pPr>
            <w:r w:rsidRPr="001912F6">
              <w:t>Editorial corrections.</w:t>
            </w:r>
          </w:p>
        </w:tc>
      </w:tr>
      <w:tr w:rsidTr="00445018">
        <w:tblPrEx>
          <w:tblW w:w="0" w:type="auto"/>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2F6">
            <w:pPr>
              <w:pStyle w:val="BodyText"/>
              <w:rPr>
                <w:lang w:val="en-NZ"/>
              </w:rPr>
            </w:pPr>
            <w:r w:rsidRPr="001912F6">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2F6" w:rsidP="001912F6">
            <w:pPr>
              <w:pStyle w:val="BodyText"/>
            </w:pPr>
            <w:r w:rsidRPr="001912F6">
              <w:t>Performance Criteria numbering corrected.</w:t>
            </w:r>
          </w:p>
          <w:p w:rsidR="00000000" w:rsidRPr="001912F6" w:rsidP="001912F6">
            <w:pPr>
              <w:pStyle w:val="BodyText"/>
            </w:pPr>
            <w:r w:rsidRPr="001912F6">
              <w:t>Required frequency and volume of evidence amended in Performance evidence.</w:t>
            </w:r>
          </w:p>
          <w:p w:rsidR="00000000" w:rsidRPr="001912F6" w:rsidP="001912F6">
            <w:pPr>
              <w:pStyle w:val="BodyText"/>
            </w:pPr>
            <w:r w:rsidRPr="001912F6">
              <w:t>Substantial amendments made in Assessment Conditions field, including: references to Industry Sectors, assessor and subject matter expert experience requirements, how assessment should be conducted and what it should confirm.</w:t>
            </w:r>
          </w:p>
        </w:tc>
      </w:tr>
    </w:tbl>
    <w:p w:rsidR="00000000" w:rsidRPr="001912F6" w:rsidP="001912F6">
      <w:pPr>
        <w:pStyle w:val="BodyText"/>
      </w:pPr>
    </w:p>
    <w:p w:rsidR="00000000" w:rsidRPr="001912F6" w:rsidP="001912F6">
      <w:pPr>
        <w:pStyle w:val="AllowPageBreak"/>
      </w:pPr>
    </w:p>
    <w:p w:rsidR="00000000" w:rsidRPr="001912F6" w:rsidP="001912F6">
      <w:pPr>
        <w:pStyle w:val="Heading1"/>
      </w:pPr>
      <w:bookmarkStart w:id="9" w:name="O_670398"/>
      <w:bookmarkEnd w:id="9"/>
      <w:r w:rsidRPr="001912F6">
        <w:t>Performance</w:t>
      </w:r>
      <w:r w:rsidRPr="001912F6">
        <w:t xml:space="preserve"> Evidence</w:t>
      </w:r>
    </w:p>
    <w:p w:rsidR="00000000" w:rsidRPr="001912F6" w:rsidP="00445018">
      <w:pPr>
        <w:pStyle w:val="BodyText"/>
      </w:pPr>
      <w:r w:rsidRPr="001912F6">
        <w:t>Evidence is required to be collected that demonstrates a candidate’s competency in this unit. Evidence must be relevant to the roles within this sector’s work operations and satisfy all of the requirements of the performance criteria of this unit</w:t>
      </w:r>
      <w:r w:rsidRPr="001912F6">
        <w:t xml:space="preserve"> and include evidence that the candidate:</w:t>
      </w:r>
    </w:p>
    <w:p w:rsidR="00000000" w:rsidRPr="001912F6" w:rsidP="001912F6">
      <w:pPr>
        <w:pStyle w:val="ListBullet"/>
      </w:pPr>
      <w:r w:rsidRPr="001912F6">
        <w:t>locates and applies applicable documentation, policies and procedures</w:t>
      </w:r>
    </w:p>
    <w:p w:rsidR="00000000" w:rsidRPr="001912F6" w:rsidP="001912F6">
      <w:pPr>
        <w:pStyle w:val="ListBullet"/>
      </w:pPr>
      <w:r w:rsidRPr="001912F6">
        <w:t>implements the requirements, procedures and techniques for the safe, effective and efficient completion of the applying of blow out prevention operational procedures including:</w:t>
      </w:r>
    </w:p>
    <w:p w:rsidR="00000000" w:rsidRPr="001912F6" w:rsidP="001912F6">
      <w:pPr>
        <w:pStyle w:val="ListBullet2"/>
      </w:pPr>
      <w:r w:rsidRPr="001912F6">
        <w:t>identifying, addressing and reporting potential hazards and risks</w:t>
      </w:r>
    </w:p>
    <w:p w:rsidR="00000000" w:rsidRPr="001912F6" w:rsidP="001912F6">
      <w:pPr>
        <w:pStyle w:val="ListBullet2"/>
      </w:pPr>
      <w:r w:rsidRPr="001912F6">
        <w:t xml:space="preserve">controlling </w:t>
      </w:r>
      <w:r w:rsidRPr="001912F6">
        <w:t>identified hazards</w:t>
      </w:r>
    </w:p>
    <w:p w:rsidR="00000000" w:rsidRPr="001912F6" w:rsidP="001912F6">
      <w:pPr>
        <w:pStyle w:val="ListBullet2"/>
      </w:pPr>
      <w:r w:rsidRPr="001912F6">
        <w:t xml:space="preserve">identifying, addressing and reporting environmental issues </w:t>
      </w:r>
    </w:p>
    <w:p w:rsidR="00000000" w:rsidRPr="001912F6" w:rsidP="001912F6">
      <w:pPr>
        <w:pStyle w:val="ListBullet2"/>
      </w:pPr>
      <w:r w:rsidRPr="001912F6">
        <w:t>preparing written records and reports</w:t>
      </w:r>
    </w:p>
    <w:p w:rsidR="00000000" w:rsidRPr="001912F6" w:rsidP="001912F6">
      <w:pPr>
        <w:pStyle w:val="ListBullet2"/>
      </w:pPr>
      <w:r w:rsidRPr="001912F6">
        <w:t>rectifying and/or reporting faults and malfunctions</w:t>
      </w:r>
    </w:p>
    <w:p w:rsidR="00000000" w:rsidRPr="001912F6" w:rsidP="001912F6">
      <w:pPr>
        <w:pStyle w:val="ListBullet"/>
      </w:pPr>
      <w:r w:rsidRPr="001912F6">
        <w:t>works effectively with others to undertake and complete the applying of blow out preve</w:t>
      </w:r>
      <w:r w:rsidRPr="001912F6">
        <w:t>ntion operational procedures that meets all of the required outcomes including:</w:t>
      </w:r>
    </w:p>
    <w:p w:rsidR="00000000" w:rsidRPr="001912F6" w:rsidP="001912F6">
      <w:pPr>
        <w:pStyle w:val="ListBullet2"/>
      </w:pPr>
      <w:r w:rsidRPr="001912F6">
        <w:t>resolving coordination requirements with others at the site prior to commencing and during work activities</w:t>
      </w:r>
    </w:p>
    <w:p w:rsidR="00000000" w:rsidRPr="001912F6" w:rsidP="001912F6">
      <w:pPr>
        <w:pStyle w:val="ListBullet2"/>
      </w:pPr>
      <w:r w:rsidRPr="001912F6">
        <w:t>preparing for and organising work activities to meet all task requir</w:t>
      </w:r>
      <w:r w:rsidRPr="001912F6">
        <w:t>ements</w:t>
      </w:r>
    </w:p>
    <w:p w:rsidR="00000000" w:rsidRPr="001912F6" w:rsidP="001912F6">
      <w:pPr>
        <w:pStyle w:val="ListBullet2"/>
      </w:pPr>
      <w:r w:rsidRPr="001912F6">
        <w:t>communicating clearly and concisely with others to receive and clarify work instructions</w:t>
      </w:r>
    </w:p>
    <w:p w:rsidR="00000000" w:rsidRPr="001912F6" w:rsidP="001912F6">
      <w:pPr>
        <w:pStyle w:val="ListBullet"/>
      </w:pPr>
      <w:r w:rsidRPr="001912F6">
        <w:t>demonstrates completion of applying blow out prevention operational procedures that safely, effectively and efficiently meets all of the required outcomes on m</w:t>
      </w:r>
      <w:r w:rsidRPr="001912F6">
        <w:t>ore than one (1) occasion including:</w:t>
      </w:r>
    </w:p>
    <w:p w:rsidR="00000000" w:rsidRPr="001912F6" w:rsidP="001912F6">
      <w:pPr>
        <w:pStyle w:val="ListBullet2"/>
      </w:pPr>
      <w:r w:rsidRPr="001912F6">
        <w:t>applying kick detection methods and responses</w:t>
      </w:r>
    </w:p>
    <w:p w:rsidR="00000000" w:rsidRPr="001912F6" w:rsidP="001912F6">
      <w:pPr>
        <w:pStyle w:val="ListBullet2"/>
      </w:pPr>
      <w:r w:rsidRPr="001912F6">
        <w:t>confirming coal seam gas control procedures and activities with crew members</w:t>
      </w:r>
    </w:p>
    <w:p w:rsidR="00000000" w:rsidRPr="001912F6" w:rsidP="001912F6">
      <w:pPr>
        <w:pStyle w:val="ListBullet2"/>
      </w:pPr>
      <w:r w:rsidRPr="001912F6">
        <w:t>conducting drills and exercises with crew in readiness of emergencies</w:t>
      </w:r>
    </w:p>
    <w:p w:rsidR="00000000" w:rsidRPr="001912F6" w:rsidP="001912F6">
      <w:pPr>
        <w:pStyle w:val="ListBullet2"/>
      </w:pPr>
      <w:r w:rsidRPr="001912F6">
        <w:t>inspecting coal seam gas control equipment for safety and fitness-for-purpose</w:t>
      </w:r>
    </w:p>
    <w:p w:rsidR="00000000" w:rsidRPr="001912F6" w:rsidP="001912F6">
      <w:pPr>
        <w:pStyle w:val="ListBullet2"/>
      </w:pPr>
      <w:r w:rsidRPr="001912F6">
        <w:t>installing, testing, operating and monitoring coal seam gas control equipment</w:t>
      </w:r>
    </w:p>
    <w:p w:rsidR="00000000" w:rsidRPr="001912F6" w:rsidP="001912F6">
      <w:pPr>
        <w:pStyle w:val="ListBullet2"/>
      </w:pPr>
      <w:r w:rsidRPr="001912F6">
        <w:t>applying coal seam gas kill methods</w:t>
      </w:r>
    </w:p>
    <w:p w:rsidR="00000000" w:rsidRPr="001912F6" w:rsidP="001912F6">
      <w:pPr>
        <w:pStyle w:val="ListBullet2"/>
      </w:pPr>
      <w:r w:rsidRPr="001912F6">
        <w:t>identifying and recognising kick indicators</w:t>
      </w:r>
    </w:p>
    <w:p w:rsidR="00000000" w:rsidRPr="001912F6" w:rsidP="001912F6">
      <w:pPr>
        <w:pStyle w:val="ListBullet2"/>
      </w:pPr>
      <w:r w:rsidRPr="001912F6">
        <w:t>identifying the effe</w:t>
      </w:r>
      <w:r w:rsidRPr="001912F6">
        <w:t>cts of swabbling and surging</w:t>
      </w:r>
    </w:p>
    <w:p w:rsidR="00000000" w:rsidRPr="001912F6" w:rsidP="001912F6">
      <w:pPr>
        <w:pStyle w:val="ListBullet2"/>
      </w:pPr>
      <w:r w:rsidRPr="001912F6">
        <w:t>Carry out effective supervision of applying blow out prevention operational procedures</w:t>
      </w:r>
    </w:p>
    <w:p w:rsidR="00000000" w:rsidRPr="001912F6" w:rsidP="001912F6">
      <w:pPr>
        <w:pStyle w:val="AllowPageBreak"/>
      </w:pPr>
    </w:p>
    <w:p w:rsidR="00000000" w:rsidRPr="001912F6" w:rsidP="001912F6">
      <w:pPr>
        <w:pStyle w:val="Heading1"/>
      </w:pPr>
      <w:bookmarkStart w:id="10" w:name="O_670397"/>
      <w:bookmarkEnd w:id="10"/>
      <w:r w:rsidRPr="001912F6">
        <w:t>Knowledge Evidence</w:t>
      </w:r>
    </w:p>
    <w:p w:rsidR="00000000" w:rsidRPr="001912F6" w:rsidP="00445018">
      <w:pPr>
        <w:pStyle w:val="BodyText"/>
      </w:pPr>
      <w:r w:rsidRPr="001912F6">
        <w:t>The candidate must demonstrate knowledge in applying the apply blow out prevention operational procedure</w:t>
      </w:r>
      <w:r w:rsidRPr="001912F6">
        <w:t>s through:</w:t>
      </w:r>
    </w:p>
    <w:p w:rsidR="00000000" w:rsidRPr="001912F6" w:rsidP="001912F6">
      <w:pPr>
        <w:pStyle w:val="ListBullet"/>
      </w:pPr>
      <w:r w:rsidRPr="001912F6">
        <w:t>accessing, interpreting and applying the organisation and site requirements and procedures for:</w:t>
      </w:r>
    </w:p>
    <w:p w:rsidR="00000000" w:rsidRPr="001912F6" w:rsidP="001912F6">
      <w:pPr>
        <w:pStyle w:val="ListBullet2"/>
      </w:pPr>
      <w:r w:rsidRPr="001912F6">
        <w:t>identifying and managing risks</w:t>
      </w:r>
    </w:p>
    <w:p w:rsidR="00000000" w:rsidRPr="001912F6" w:rsidP="001912F6">
      <w:pPr>
        <w:pStyle w:val="ListBullet2"/>
      </w:pPr>
      <w:r w:rsidRPr="001912F6">
        <w:t xml:space="preserve">identifying, addressing and reporting environmental issues </w:t>
      </w:r>
    </w:p>
    <w:p w:rsidR="00000000" w:rsidRPr="001912F6" w:rsidP="001912F6">
      <w:pPr>
        <w:pStyle w:val="ListBullet2"/>
      </w:pPr>
      <w:r w:rsidRPr="001912F6">
        <w:t>setting up work activity</w:t>
      </w:r>
    </w:p>
    <w:p w:rsidR="00000000" w:rsidRPr="001912F6" w:rsidP="001912F6">
      <w:pPr>
        <w:pStyle w:val="ListBullet2"/>
      </w:pPr>
      <w:r w:rsidRPr="001912F6">
        <w:t>site isolation, signage and erecting barriers</w:t>
      </w:r>
    </w:p>
    <w:p w:rsidR="00000000" w:rsidRPr="001912F6" w:rsidP="001912F6">
      <w:pPr>
        <w:pStyle w:val="ListBullet2"/>
      </w:pPr>
      <w:r w:rsidRPr="001912F6">
        <w:t>work health and safety</w:t>
      </w:r>
    </w:p>
    <w:p w:rsidR="00000000" w:rsidRPr="001912F6" w:rsidP="001912F6">
      <w:pPr>
        <w:pStyle w:val="ListBullet2"/>
      </w:pPr>
      <w:r w:rsidRPr="001912F6">
        <w:t>selecting and checking for faults, all plant, tools and equipment to carry out tasks</w:t>
      </w:r>
    </w:p>
    <w:p w:rsidR="00000000" w:rsidRPr="001912F6" w:rsidP="001912F6">
      <w:pPr>
        <w:pStyle w:val="ListBullet2"/>
      </w:pPr>
      <w:r w:rsidRPr="001912F6">
        <w:t>carrying out work to specifications</w:t>
      </w:r>
    </w:p>
    <w:p w:rsidR="00000000" w:rsidRPr="001912F6" w:rsidP="001912F6">
      <w:pPr>
        <w:pStyle w:val="ListBullet2"/>
      </w:pPr>
      <w:r w:rsidRPr="001912F6">
        <w:t>applying effective techniques for applying blow out prevention ope</w:t>
      </w:r>
      <w:r w:rsidRPr="001912F6">
        <w:t>rational procedures</w:t>
      </w:r>
    </w:p>
    <w:p w:rsidR="00000000" w:rsidRPr="001912F6" w:rsidP="001912F6">
      <w:pPr>
        <w:pStyle w:val="ListBullet2"/>
      </w:pPr>
      <w:r w:rsidRPr="001912F6">
        <w:t>applying standard working practices and procedures for applying blow out prevention operational procedures◦</w:t>
      </w:r>
      <w:r w:rsidRPr="001912F6">
        <w:tab/>
        <w:t>applying correct methods to control identified hazards</w:t>
      </w:r>
    </w:p>
    <w:p w:rsidR="00000000" w:rsidRPr="001912F6" w:rsidP="001912F6">
      <w:pPr>
        <w:pStyle w:val="ListBullet2"/>
      </w:pPr>
      <w:r w:rsidRPr="001912F6">
        <w:t>applying technical solutions for coal seam gas control</w:t>
      </w:r>
    </w:p>
    <w:p w:rsidR="00000000" w:rsidRPr="001912F6" w:rsidP="001912F6">
      <w:pPr>
        <w:pStyle w:val="ListBullet2"/>
      </w:pPr>
      <w:r w:rsidRPr="001912F6">
        <w:t>delegating roles a</w:t>
      </w:r>
      <w:r w:rsidRPr="001912F6">
        <w:t xml:space="preserve">nd responsibilities of assistants </w:t>
      </w:r>
    </w:p>
    <w:p w:rsidR="00000000" w:rsidRPr="001912F6" w:rsidP="001912F6">
      <w:pPr>
        <w:pStyle w:val="ListBullet2"/>
      </w:pPr>
      <w:r w:rsidRPr="001912F6">
        <w:t>maintaining coal seam gas control equipment</w:t>
      </w:r>
    </w:p>
    <w:p w:rsidR="00000000" w:rsidRPr="001912F6" w:rsidP="001912F6">
      <w:pPr>
        <w:pStyle w:val="ListBullet2"/>
      </w:pPr>
      <w:r w:rsidRPr="001912F6">
        <w:t>responding to emergency situations</w:t>
      </w:r>
    </w:p>
    <w:p w:rsidR="00000000" w:rsidRPr="001912F6" w:rsidP="001912F6">
      <w:pPr>
        <w:pStyle w:val="AllowPageBreak"/>
      </w:pPr>
    </w:p>
    <w:p w:rsidR="00000000" w:rsidRPr="001912F6" w:rsidP="001912F6">
      <w:pPr>
        <w:pStyle w:val="Heading1"/>
      </w:pPr>
      <w:bookmarkStart w:id="11" w:name="O_670396"/>
      <w:bookmarkEnd w:id="11"/>
      <w:r w:rsidRPr="001912F6">
        <w:t>Assessment Conditions</w:t>
      </w:r>
    </w:p>
    <w:p w:rsidR="00000000" w:rsidRPr="001912F6" w:rsidP="001912F6">
      <w:pPr>
        <w:pStyle w:val="ListBullet"/>
      </w:pPr>
      <w:r w:rsidRPr="001912F6">
        <w:t>An assessor of this unit must satisfy the requirements of the NVR/AQTF or their successors; and Indust</w:t>
      </w:r>
      <w:r w:rsidRPr="001912F6">
        <w:t xml:space="preserve">ry regulations for certification and licensing; and, </w:t>
      </w:r>
    </w:p>
    <w:p w:rsidR="00000000" w:rsidRPr="001912F6" w:rsidP="001912F6">
      <w:pPr>
        <w:pStyle w:val="ListBullet"/>
      </w:pPr>
      <w:r w:rsidRPr="001912F6">
        <w:t>this unit must be assessed in the context of this sector’s work environment; and,</w:t>
      </w:r>
    </w:p>
    <w:p w:rsidR="00000000" w:rsidRPr="001912F6" w:rsidP="001912F6">
      <w:pPr>
        <w:pStyle w:val="ListBullet"/>
      </w:pPr>
      <w:r w:rsidRPr="001912F6">
        <w:t>this unit must be assessed in compliance with relevant legislation/regulation and using policies, procedures, processes and operational manuals directly related to the industry sector for which it is being assessed; and,</w:t>
      </w:r>
    </w:p>
    <w:p w:rsidR="00000000" w:rsidRPr="001912F6" w:rsidP="001912F6">
      <w:pPr>
        <w:pStyle w:val="ListBullet"/>
      </w:pPr>
      <w:r w:rsidRPr="001912F6">
        <w:t>assessment may be conducted in conj</w:t>
      </w:r>
      <w:r w:rsidRPr="001912F6">
        <w:t>unction with the assessment of other Units of Competency; and,</w:t>
      </w:r>
    </w:p>
    <w:p w:rsidR="00000000" w:rsidRPr="001912F6" w:rsidP="001912F6">
      <w:pPr>
        <w:pStyle w:val="ListBullet"/>
      </w:pPr>
      <w:r w:rsidRPr="001912F6">
        <w:t>assessment must confirm consistent performance can be applied in a range of relevant workplace circumstances; and,</w:t>
      </w:r>
    </w:p>
    <w:p w:rsidR="00000000" w:rsidRPr="001912F6" w:rsidP="001912F6">
      <w:pPr>
        <w:pStyle w:val="ListBullet"/>
      </w:pPr>
      <w:r w:rsidRPr="001912F6">
        <w:t>assessors must demonstrate the performance evidence, and knowledge evidence as</w:t>
      </w:r>
      <w:r w:rsidRPr="001912F6">
        <w:t xml:space="preserve"> outlined in this Unit of Competency, and through the minimum years of current* work experience specified below in an Industry sector relevant to the outcomes of the unit; or,</w:t>
      </w:r>
    </w:p>
    <w:p w:rsidR="00000000" w:rsidRPr="001912F6" w:rsidP="001912F6">
      <w:pPr>
        <w:pStyle w:val="ListBullet"/>
      </w:pPr>
      <w:r w:rsidRPr="001912F6">
        <w:t>where the assessor does not meet experience requirements a co-assessment or part</w:t>
      </w:r>
      <w:r w:rsidRPr="001912F6">
        <w:t>nership arrangement must exist between the qualified assessor and an Industry subject matter expert. The Industry subject matter expert should hold the unit being assessed (or an equivalent unit) and/or demonstrate equivalence of skills and knowledge at th</w:t>
      </w:r>
      <w:r w:rsidRPr="001912F6">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1912F6" w:rsidP="001912F6">
      <w:pPr>
        <w:pStyle w:val="ListBullet"/>
      </w:pPr>
      <w:r w:rsidRPr="001912F6">
        <w:t xml:space="preserve">assessor </w:t>
      </w:r>
      <w:r w:rsidRPr="001912F6">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912F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F6">
            <w:pPr>
              <w:pStyle w:val="Heading4"/>
              <w:rPr>
                <w:lang w:val="en-NZ"/>
              </w:rPr>
            </w:pPr>
            <w:r w:rsidRPr="001912F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F6">
            <w:pPr>
              <w:pStyle w:val="Heading4"/>
              <w:rPr>
                <w:lang w:val="en-NZ"/>
              </w:rPr>
            </w:pPr>
            <w:r w:rsidRPr="001912F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F6">
            <w:pPr>
              <w:pStyle w:val="Heading4"/>
              <w:rPr>
                <w:lang w:val="en-NZ"/>
              </w:rPr>
            </w:pPr>
            <w:r w:rsidRPr="001912F6">
              <w:t>Required assessor or Industry subject</w:t>
            </w:r>
            <w:r w:rsidRPr="001912F6">
              <w:t xml:space="preserve"> matter expert experience</w:t>
            </w:r>
          </w:p>
        </w:tc>
      </w:tr>
      <w:tr w:rsidTr="001912F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F6">
            <w:pPr>
              <w:pStyle w:val="BodyText"/>
              <w:rPr>
                <w:lang w:val="en-NZ"/>
              </w:rPr>
            </w:pPr>
            <w:r w:rsidRPr="001912F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F6">
            <w:pPr>
              <w:pStyle w:val="BodyText"/>
              <w:rPr>
                <w:lang w:val="en-NZ"/>
              </w:rPr>
            </w:pPr>
            <w:r w:rsidRPr="001912F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F6">
            <w:pPr>
              <w:pStyle w:val="BodyText"/>
              <w:rPr>
                <w:lang w:val="en-NZ"/>
              </w:rPr>
            </w:pPr>
            <w:r w:rsidRPr="001912F6">
              <w:t>1 Year</w:t>
            </w:r>
          </w:p>
        </w:tc>
      </w:tr>
      <w:tr w:rsidTr="001912F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F6">
            <w:pPr>
              <w:pStyle w:val="BodyText"/>
              <w:rPr>
                <w:lang w:val="en-NZ"/>
              </w:rPr>
            </w:pPr>
            <w:r w:rsidRPr="001912F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F6">
            <w:pPr>
              <w:pStyle w:val="BodyText"/>
              <w:rPr>
                <w:lang w:val="en-NZ"/>
              </w:rPr>
            </w:pPr>
            <w:r w:rsidRPr="001912F6">
              <w:t>2 Years</w:t>
            </w:r>
          </w:p>
        </w:tc>
      </w:tr>
      <w:tr w:rsidTr="001912F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F6">
            <w:pPr>
              <w:pStyle w:val="BodyText"/>
              <w:rPr>
                <w:lang w:val="en-NZ"/>
              </w:rPr>
            </w:pPr>
            <w:r w:rsidRPr="001912F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F6">
            <w:pPr>
              <w:pStyle w:val="BodyText"/>
              <w:rPr>
                <w:lang w:val="en-NZ"/>
              </w:rPr>
            </w:pPr>
            <w:r w:rsidRPr="001912F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F6">
            <w:pPr>
              <w:pStyle w:val="BodyText"/>
              <w:rPr>
                <w:lang w:val="en-NZ"/>
              </w:rPr>
            </w:pPr>
            <w:r w:rsidRPr="001912F6">
              <w:t>3 Years</w:t>
            </w:r>
          </w:p>
        </w:tc>
      </w:tr>
      <w:tr w:rsidTr="001912F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F6">
            <w:pPr>
              <w:pStyle w:val="BodyText"/>
              <w:rPr>
                <w:lang w:val="en-NZ"/>
              </w:rPr>
            </w:pPr>
            <w:r w:rsidRPr="001912F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F6">
            <w:pPr>
              <w:pStyle w:val="BodyText"/>
              <w:rPr>
                <w:lang w:val="en-NZ"/>
              </w:rPr>
            </w:pPr>
            <w:r w:rsidRPr="001912F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F6">
            <w:pPr>
              <w:pStyle w:val="BodyText"/>
              <w:rPr>
                <w:lang w:val="en-NZ"/>
              </w:rPr>
            </w:pPr>
            <w:r w:rsidRPr="001912F6">
              <w:t>5 Years</w:t>
            </w:r>
          </w:p>
        </w:tc>
      </w:tr>
      <w:tr w:rsidTr="001912F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F6">
            <w:pPr>
              <w:pStyle w:val="BodyText"/>
              <w:rPr>
                <w:lang w:val="en-NZ"/>
              </w:rPr>
            </w:pPr>
            <w:r w:rsidRPr="001912F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12F6" w:rsidP="001912F6">
            <w:pPr>
              <w:pStyle w:val="BodyText"/>
            </w:pPr>
            <w:r w:rsidRPr="001912F6">
              <w:t xml:space="preserve">Where this Unit is being assessed outside of the Resources and Infrastructure Sectors assessor and/or Industry subject matter expert experience should be in-line with industry standards for the </w:t>
            </w:r>
            <w:r w:rsidRPr="001912F6">
              <w:t>sector in which it is being assessed an</w:t>
            </w:r>
            <w:r w:rsidRPr="001912F6">
              <w:t>d where no Industry standard is specified should comply with any relevant regulation.</w:t>
            </w:r>
          </w:p>
        </w:tc>
      </w:tr>
    </w:tbl>
    <w:p w:rsidR="00000000" w:rsidRPr="001912F6" w:rsidP="00445018">
      <w:pPr>
        <w:pStyle w:val="BodyText"/>
      </w:pPr>
      <w:r w:rsidRPr="001912F6">
        <w:t>*Assessors can demonstrate current work experience through employment within Industry in a role relevant to the outcomes of the Unit; or, for external assessors this ca</w:t>
      </w:r>
      <w:r w:rsidRPr="001912F6">
        <w:t>n be demonstrated through exposure to Industry by conducting frequent site assessments across various locations.</w:t>
      </w:r>
    </w:p>
    <w:p w:rsidR="00000000" w:rsidRPr="001912F6" w:rsidP="00445018">
      <w:pPr>
        <w:pStyle w:val="BodyText"/>
      </w:pPr>
      <w:r w:rsidRPr="001912F6">
        <w:t xml:space="preserve">**Where a unit is being delivered outside of a Qualification the first numeric character in the Unit code should be considered to indicate the </w:t>
      </w:r>
      <w:r w:rsidRPr="001912F6">
        <w:t>AQF level</w:t>
      </w:r>
    </w:p>
    <w:p w:rsidR="00000000" w:rsidRPr="001912F6" w:rsidP="001912F6">
      <w:pPr>
        <w:pStyle w:val="Heading1"/>
      </w:pPr>
      <w:bookmarkStart w:id="12" w:name="O_670408"/>
      <w:bookmarkEnd w:id="12"/>
      <w:r w:rsidRPr="001912F6">
        <w:t>Links</w:t>
      </w:r>
    </w:p>
    <w:p w:rsidR="00000000" w:rsidRPr="001912F6" w:rsidP="00445018">
      <w:pPr>
        <w:pStyle w:val="BodyText"/>
      </w:pPr>
      <w:r w:rsidRPr="001912F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637DD">
        <w:rPr>
          <w:rStyle w:val="Hyperlink"/>
        </w:rPr>
        <w:t>https://vetnet.gov.au/Pages/TrainingDocs.aspx?q=88a61002-9a21-4386-aaf8-69c76e675272</w:t>
      </w:r>
      <w:r>
        <w:fldChar w:fldCharType="end"/>
      </w:r>
    </w:p>
    <w:p w:rsidR="00000000" w:rsidRPr="001912F6" w:rsidP="001912F6"/>
    <w:sectPr w:rsidSect="001912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F6" w:rsidRPr="00445018" w:rsidP="004450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018" w:rsidP="001912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5018" w:rsidP="001912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45018" w:rsidP="001912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F6" w:rsidP="001912F6">
    <w:pPr>
      <w:pStyle w:val="Footer"/>
      <w:framePr w:wrap="around"/>
    </w:pPr>
    <w:r>
      <w:fldChar w:fldCharType="begin"/>
    </w:r>
    <w:r>
      <w:instrText xml:space="preserve"> DOCPROPERTY  Subject  \* MERGEFORMAT </w:instrText>
    </w:r>
    <w:r>
      <w:fldChar w:fldCharType="separate"/>
    </w:r>
    <w:r w:rsidR="00445018">
      <w:t>Approved</w:t>
    </w:r>
    <w:r w:rsidR="00445018">
      <w:fldChar w:fldCharType="end"/>
    </w:r>
    <w:r>
      <w:tab/>
      <w:t xml:space="preserve">Page </w:t>
    </w:r>
    <w:r>
      <w:fldChar w:fldCharType="begin"/>
    </w:r>
    <w:r>
      <w:instrText xml:space="preserve"> PAGE  \* Arabic  \* MERGEFORMAT </w:instrText>
    </w:r>
    <w:r>
      <w:fldChar w:fldCharType="separate"/>
    </w:r>
    <w:r w:rsidR="0044501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5018">
      <w:rPr>
        <w:noProof/>
      </w:rPr>
      <w:t>5</w:t>
    </w:r>
    <w:r>
      <w:rPr>
        <w:noProof/>
      </w:rPr>
      <w:fldChar w:fldCharType="end"/>
    </w:r>
  </w:p>
  <w:p w:rsidR="001912F6" w:rsidP="001912F6">
    <w:pPr>
      <w:pStyle w:val="Footer"/>
      <w:framePr w:wrap="around"/>
    </w:pPr>
    <w:r>
      <w:t xml:space="preserve">© Commonwealth of Australia, </w:t>
    </w:r>
    <w:r>
      <w:fldChar w:fldCharType="begin"/>
    </w:r>
    <w:r>
      <w:instrText xml:space="preserve"> DATE  \@ "yyyy"  \* MERGEFORMAT </w:instrText>
    </w:r>
    <w:r>
      <w:fldChar w:fldCharType="separate"/>
    </w:r>
    <w:r w:rsidR="00445018">
      <w:rPr>
        <w:noProof/>
      </w:rPr>
      <w:t>2025</w:t>
    </w:r>
    <w:r>
      <w:fldChar w:fldCharType="end"/>
    </w:r>
    <w:r>
      <w:tab/>
    </w:r>
    <w:r>
      <w:fldChar w:fldCharType="begin"/>
    </w:r>
    <w:r>
      <w:instrText xml:space="preserve"> DOCPROPERTY  Author  \* MERGEFORMAT </w:instrText>
    </w:r>
    <w:r>
      <w:fldChar w:fldCharType="separate"/>
    </w:r>
    <w:r w:rsidR="00445018">
      <w:t>Mining and Automotive Skills Alliance</w:t>
    </w:r>
    <w:r w:rsidR="00445018">
      <w:fldChar w:fldCharType="end"/>
    </w:r>
  </w:p>
  <w:p w:rsidR="001912F6" w:rsidP="001912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0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12F6" w:rsidRPr="00445018" w:rsidP="004450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018" w:rsidRPr="002D2AF8" w:rsidP="001912F6">
    <w:pPr>
      <w:pStyle w:val="Header"/>
      <w:framePr w:wrap="around"/>
    </w:pPr>
    <w:r>
      <w:fldChar w:fldCharType="begin"/>
    </w:r>
    <w:r>
      <w:instrText xml:space="preserve"> TITLE   \* MERGEFORMAT </w:instrText>
    </w:r>
    <w:r>
      <w:fldChar w:fldCharType="separate"/>
    </w:r>
    <w:r>
      <w:t>RIIOGD305D Apply blow out prevention operational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5018" w:rsidP="001912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F6" w:rsidRPr="002D2AF8" w:rsidP="001912F6">
    <w:pPr>
      <w:pStyle w:val="Header"/>
      <w:framePr w:wrap="around"/>
    </w:pPr>
    <w:r>
      <w:fldChar w:fldCharType="begin"/>
    </w:r>
    <w:r>
      <w:instrText xml:space="preserve"> TITLE   \* MERGEFORMAT </w:instrText>
    </w:r>
    <w:r>
      <w:fldChar w:fldCharType="separate"/>
    </w:r>
    <w:r w:rsidR="00445018">
      <w:t>RIIOGD305D Apply blow out prevention operational procedures</w:t>
    </w:r>
    <w:r w:rsidR="00445018">
      <w:fldChar w:fldCharType="end"/>
    </w:r>
    <w:r>
      <w:tab/>
      <w:t xml:space="preserve">Date this document was generated: </w:t>
    </w:r>
    <w:r>
      <w:fldChar w:fldCharType="begin"/>
    </w:r>
    <w:r>
      <w:instrText xml:space="preserve"> CREATEDATE  \@ "d MMMM yyyy"  \* MERGEFORMAT </w:instrText>
    </w:r>
    <w:r>
      <w:fldChar w:fldCharType="separate"/>
    </w:r>
    <w:r w:rsidR="00445018">
      <w:rPr>
        <w:noProof/>
      </w:rPr>
      <w:t>2 March 2025</w:t>
    </w:r>
    <w:r>
      <w:fldChar w:fldCharType="end"/>
    </w:r>
  </w:p>
  <w:p w:rsidR="001912F6" w:rsidP="001912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407E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C60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7289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2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12F6"/>
    <w:pPr>
      <w:spacing w:before="360" w:after="60"/>
      <w:outlineLvl w:val="0"/>
    </w:pPr>
    <w:rPr>
      <w:sz w:val="32"/>
    </w:rPr>
  </w:style>
  <w:style w:type="paragraph" w:styleId="Heading2">
    <w:name w:val="heading 2"/>
    <w:basedOn w:val="HeadingBase"/>
    <w:next w:val="BodyText"/>
    <w:link w:val="Heading2Char"/>
    <w:qFormat/>
    <w:rsid w:val="001912F6"/>
    <w:pPr>
      <w:keepLines/>
      <w:spacing w:before="240" w:after="120"/>
      <w:outlineLvl w:val="1"/>
    </w:pPr>
    <w:rPr>
      <w:sz w:val="28"/>
      <w:szCs w:val="40"/>
    </w:rPr>
  </w:style>
  <w:style w:type="paragraph" w:styleId="Heading3">
    <w:name w:val="heading 3"/>
    <w:basedOn w:val="HeadingBase"/>
    <w:next w:val="BodyText"/>
    <w:link w:val="Heading3Char"/>
    <w:qFormat/>
    <w:rsid w:val="001912F6"/>
    <w:pPr>
      <w:spacing w:before="180" w:after="120"/>
      <w:outlineLvl w:val="2"/>
    </w:pPr>
    <w:rPr>
      <w:spacing w:val="-10"/>
      <w:kern w:val="32"/>
    </w:rPr>
  </w:style>
  <w:style w:type="paragraph" w:styleId="Heading4">
    <w:name w:val="heading 4"/>
    <w:basedOn w:val="HeadingBase"/>
    <w:next w:val="BodyText"/>
    <w:link w:val="Heading4Char"/>
    <w:qFormat/>
    <w:rsid w:val="001912F6"/>
    <w:pPr>
      <w:spacing w:before="160" w:after="120"/>
      <w:outlineLvl w:val="3"/>
    </w:pPr>
    <w:rPr>
      <w:sz w:val="22"/>
    </w:rPr>
  </w:style>
  <w:style w:type="paragraph" w:styleId="Heading5">
    <w:name w:val="heading 5"/>
    <w:basedOn w:val="HeadingBase"/>
    <w:next w:val="Normal"/>
    <w:link w:val="Heading5Char"/>
    <w:qFormat/>
    <w:rsid w:val="001912F6"/>
    <w:pPr>
      <w:spacing w:before="80"/>
      <w:outlineLvl w:val="4"/>
    </w:pPr>
    <w:rPr>
      <w:color w:val="918585"/>
      <w:sz w:val="20"/>
    </w:rPr>
  </w:style>
  <w:style w:type="paragraph" w:styleId="Heading6">
    <w:name w:val="heading 6"/>
    <w:basedOn w:val="HeadingBase"/>
    <w:next w:val="Normal"/>
    <w:link w:val="Heading6Char"/>
    <w:qFormat/>
    <w:rsid w:val="001912F6"/>
    <w:pPr>
      <w:spacing w:before="60"/>
      <w:outlineLvl w:val="5"/>
    </w:pPr>
    <w:rPr>
      <w:color w:val="918585"/>
      <w:sz w:val="20"/>
    </w:rPr>
  </w:style>
  <w:style w:type="paragraph" w:styleId="Heading7">
    <w:name w:val="heading 7"/>
    <w:basedOn w:val="Normal"/>
    <w:next w:val="Normal"/>
    <w:link w:val="Heading7Char"/>
    <w:qFormat/>
    <w:rsid w:val="001912F6"/>
    <w:pPr>
      <w:ind w:left="720"/>
      <w:outlineLvl w:val="6"/>
    </w:pPr>
    <w:rPr>
      <w:i/>
    </w:rPr>
  </w:style>
  <w:style w:type="paragraph" w:styleId="Heading8">
    <w:name w:val="heading 8"/>
    <w:basedOn w:val="Normal"/>
    <w:next w:val="Normal"/>
    <w:link w:val="Heading8Char"/>
    <w:qFormat/>
    <w:rsid w:val="001912F6"/>
    <w:pPr>
      <w:ind w:left="720"/>
      <w:outlineLvl w:val="7"/>
    </w:pPr>
    <w:rPr>
      <w:i/>
    </w:rPr>
  </w:style>
  <w:style w:type="paragraph" w:styleId="Heading9">
    <w:name w:val="heading 9"/>
    <w:basedOn w:val="Normal"/>
    <w:next w:val="Normal"/>
    <w:link w:val="Heading9Char"/>
    <w:qFormat/>
    <w:rsid w:val="001912F6"/>
    <w:pPr>
      <w:ind w:left="720"/>
      <w:outlineLvl w:val="8"/>
    </w:pPr>
    <w:rPr>
      <w:i/>
    </w:rPr>
  </w:style>
  <w:style w:type="character" w:default="1" w:styleId="DefaultParagraphFont">
    <w:name w:val="Default Paragraph Font"/>
    <w:uiPriority w:val="1"/>
    <w:unhideWhenUsed/>
    <w:rsid w:val="001912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2F6"/>
  </w:style>
  <w:style w:type="character" w:customStyle="1" w:styleId="Heading1Char">
    <w:name w:val="Heading 1 Char"/>
    <w:basedOn w:val="DefaultParagraphFont"/>
    <w:link w:val="Heading1"/>
    <w:rsid w:val="001912F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912F6"/>
    <w:rPr>
      <w:rFonts w:ascii="Times New Roman" w:eastAsia="Times New Roman" w:hAnsi="Times New Roman" w:cs="Times New Roman"/>
      <w:b/>
      <w:szCs w:val="20"/>
      <w:lang w:eastAsia="en-US"/>
    </w:rPr>
  </w:style>
  <w:style w:type="paragraph" w:styleId="BodyText">
    <w:name w:val="Body Text"/>
    <w:basedOn w:val="Normal"/>
    <w:link w:val="BodyTextChar"/>
    <w:rsid w:val="001912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12F6"/>
    <w:rPr>
      <w:rFonts w:ascii="Times New Roman" w:eastAsia="Times New Roman" w:hAnsi="Times New Roman" w:cs="Times New Roman"/>
      <w:sz w:val="24"/>
      <w:lang w:eastAsia="en-US"/>
    </w:rPr>
  </w:style>
  <w:style w:type="paragraph" w:styleId="ListBullet">
    <w:name w:val="List Bullet"/>
    <w:basedOn w:val="List"/>
    <w:rsid w:val="001912F6"/>
    <w:pPr>
      <w:numPr>
        <w:numId w:val="12"/>
      </w:numPr>
      <w:tabs>
        <w:tab w:val="clear" w:pos="340"/>
      </w:tabs>
      <w:spacing w:before="40" w:after="40"/>
    </w:pPr>
  </w:style>
  <w:style w:type="paragraph" w:styleId="ListBullet2">
    <w:name w:val="List Bullet 2"/>
    <w:basedOn w:val="List2"/>
    <w:rsid w:val="001912F6"/>
    <w:pPr>
      <w:numPr>
        <w:numId w:val="13"/>
      </w:numPr>
      <w:tabs>
        <w:tab w:val="clear" w:pos="680"/>
      </w:tabs>
    </w:pPr>
  </w:style>
  <w:style w:type="paragraph" w:customStyle="1" w:styleId="SuperHeading">
    <w:name w:val="SuperHeading"/>
    <w:basedOn w:val="Normal"/>
    <w:rsid w:val="001912F6"/>
    <w:pPr>
      <w:spacing w:before="240" w:after="120"/>
      <w:outlineLvl w:val="0"/>
    </w:pPr>
    <w:rPr>
      <w:rFonts w:ascii="Times New Roman" w:hAnsi="Times New Roman"/>
      <w:b/>
      <w:sz w:val="32"/>
    </w:rPr>
  </w:style>
  <w:style w:type="paragraph" w:customStyle="1" w:styleId="AllowPageBreak">
    <w:name w:val="AllowPageBreak"/>
    <w:rsid w:val="001912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12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2F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912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2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2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12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12F6"/>
    <w:rPr>
      <w:rFonts w:ascii="Courier New" w:eastAsia="Times New Roman" w:hAnsi="Courier New" w:cs="Times New Roman"/>
      <w:i/>
      <w:szCs w:val="20"/>
      <w:lang w:eastAsia="en-US"/>
    </w:rPr>
  </w:style>
  <w:style w:type="paragraph" w:customStyle="1" w:styleId="HeadingBase">
    <w:name w:val="Heading Base"/>
    <w:rsid w:val="001912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2F6"/>
    <w:pPr>
      <w:tabs>
        <w:tab w:val="right" w:leader="dot" w:pos="9072"/>
      </w:tabs>
      <w:ind w:left="567"/>
    </w:pPr>
    <w:rPr>
      <w:szCs w:val="22"/>
    </w:rPr>
  </w:style>
  <w:style w:type="paragraph" w:customStyle="1" w:styleId="TOCBase">
    <w:name w:val="TOC Base"/>
    <w:rsid w:val="001912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2F6"/>
    <w:pPr>
      <w:tabs>
        <w:tab w:val="right" w:leader="dot" w:pos="9072"/>
      </w:tabs>
      <w:spacing w:before="40" w:after="40"/>
      <w:ind w:left="284"/>
    </w:pPr>
    <w:rPr>
      <w:rFonts w:ascii="Times New Roman" w:hAnsi="Times New Roman"/>
    </w:rPr>
  </w:style>
  <w:style w:type="paragraph" w:styleId="TOC1">
    <w:name w:val="toc 1"/>
    <w:basedOn w:val="TOCBase"/>
    <w:next w:val="Normal"/>
    <w:rsid w:val="001912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12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2F6"/>
    <w:rPr>
      <w:rFonts w:ascii="Times New Roman" w:eastAsia="Times New Roman" w:hAnsi="Times New Roman" w:cs="Times New Roman"/>
      <w:sz w:val="16"/>
      <w:lang w:eastAsia="en-US"/>
    </w:rPr>
  </w:style>
  <w:style w:type="paragraph" w:styleId="Title">
    <w:name w:val="Title"/>
    <w:basedOn w:val="HeadingBase"/>
    <w:link w:val="TitleChar"/>
    <w:qFormat/>
    <w:rsid w:val="001912F6"/>
    <w:pPr>
      <w:spacing w:before="5040"/>
      <w:jc w:val="center"/>
    </w:pPr>
    <w:rPr>
      <w:sz w:val="48"/>
      <w:szCs w:val="72"/>
      <w:lang w:val="en-US"/>
    </w:rPr>
  </w:style>
  <w:style w:type="character" w:customStyle="1" w:styleId="TitleChar">
    <w:name w:val="Title Char"/>
    <w:basedOn w:val="DefaultParagraphFont"/>
    <w:link w:val="Title"/>
    <w:rsid w:val="001912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2F6"/>
    <w:pPr>
      <w:tabs>
        <w:tab w:val="left" w:pos="3600"/>
        <w:tab w:val="left" w:pos="3958"/>
      </w:tabs>
    </w:pPr>
  </w:style>
  <w:style w:type="paragraph" w:styleId="List">
    <w:name w:val="List"/>
    <w:basedOn w:val="BodyText"/>
    <w:next w:val="BodyText"/>
    <w:rsid w:val="001912F6"/>
    <w:pPr>
      <w:tabs>
        <w:tab w:val="left" w:pos="340"/>
      </w:tabs>
      <w:spacing w:before="60" w:after="60"/>
      <w:ind w:left="340" w:hanging="340"/>
    </w:pPr>
  </w:style>
  <w:style w:type="paragraph" w:customStyle="1" w:styleId="Note">
    <w:name w:val="Note"/>
    <w:basedOn w:val="BodyText"/>
    <w:rsid w:val="001912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12F6"/>
    <w:rPr>
      <w:b/>
      <w:spacing w:val="0"/>
    </w:rPr>
  </w:style>
  <w:style w:type="paragraph" w:customStyle="1" w:styleId="SuperTitle">
    <w:name w:val="SuperTitle"/>
    <w:basedOn w:val="Title"/>
    <w:rsid w:val="001912F6"/>
    <w:pPr>
      <w:framePr w:wrap="auto" w:hAnchor="text" w:y="6049"/>
    </w:pPr>
    <w:rPr>
      <w:color w:val="000000"/>
      <w:sz w:val="40"/>
    </w:rPr>
  </w:style>
  <w:style w:type="paragraph" w:customStyle="1" w:styleId="TOCTitle">
    <w:name w:val="TOCTitle"/>
    <w:basedOn w:val="Heading1"/>
    <w:rsid w:val="001912F6"/>
    <w:pPr>
      <w:spacing w:after="240"/>
      <w:jc w:val="center"/>
      <w:outlineLvl w:val="9"/>
    </w:pPr>
    <w:rPr>
      <w:caps/>
    </w:rPr>
  </w:style>
  <w:style w:type="paragraph" w:customStyle="1" w:styleId="Version">
    <w:name w:val="Version"/>
    <w:rsid w:val="001912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12F6"/>
    <w:pPr>
      <w:keepNext w:val="0"/>
      <w:tabs>
        <w:tab w:val="right" w:pos="4176"/>
      </w:tabs>
      <w:ind w:left="198" w:hanging="198"/>
    </w:pPr>
    <w:rPr>
      <w:rFonts w:ascii="Garamond" w:hAnsi="Garamond"/>
    </w:rPr>
  </w:style>
  <w:style w:type="paragraph" w:styleId="IndexHeading">
    <w:name w:val="index heading"/>
    <w:basedOn w:val="Normal"/>
    <w:next w:val="Index1"/>
    <w:semiHidden/>
    <w:rsid w:val="001912F6"/>
    <w:pPr>
      <w:spacing w:before="120" w:after="120"/>
    </w:pPr>
    <w:rPr>
      <w:rFonts w:ascii="Arial" w:hAnsi="Arial"/>
      <w:b/>
      <w:color w:val="918585"/>
      <w:sz w:val="24"/>
    </w:rPr>
  </w:style>
  <w:style w:type="paragraph" w:styleId="Header">
    <w:name w:val="header"/>
    <w:basedOn w:val="Normal"/>
    <w:link w:val="HeaderChar"/>
    <w:rsid w:val="001912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2F6"/>
    <w:rPr>
      <w:rFonts w:ascii="Times New Roman" w:eastAsia="Times New Roman" w:hAnsi="Times New Roman" w:cs="Times New Roman"/>
      <w:sz w:val="16"/>
      <w:szCs w:val="20"/>
      <w:lang w:val="en-GB" w:eastAsia="en-US"/>
    </w:rPr>
  </w:style>
  <w:style w:type="paragraph" w:customStyle="1" w:styleId="Chapter">
    <w:name w:val="Chapter"/>
    <w:basedOn w:val="Normal"/>
    <w:rsid w:val="001912F6"/>
    <w:pPr>
      <w:spacing w:before="240"/>
    </w:pPr>
    <w:rPr>
      <w:rFonts w:ascii="Times New Roman" w:hAnsi="Times New Roman"/>
      <w:smallCaps/>
      <w:spacing w:val="80"/>
      <w:sz w:val="28"/>
    </w:rPr>
  </w:style>
  <w:style w:type="paragraph" w:customStyle="1" w:styleId="InChapter">
    <w:name w:val="InChapter"/>
    <w:basedOn w:val="Heading3"/>
    <w:rsid w:val="001912F6"/>
    <w:pPr>
      <w:spacing w:after="240"/>
      <w:outlineLvl w:val="9"/>
    </w:pPr>
    <w:rPr>
      <w:noProof/>
    </w:rPr>
  </w:style>
  <w:style w:type="paragraph" w:styleId="Index2">
    <w:name w:val="index 2"/>
    <w:basedOn w:val="Normal"/>
    <w:next w:val="Normal"/>
    <w:semiHidden/>
    <w:rsid w:val="001912F6"/>
    <w:pPr>
      <w:tabs>
        <w:tab w:val="right" w:pos="4176"/>
      </w:tabs>
      <w:ind w:left="568" w:hanging="284"/>
    </w:pPr>
    <w:rPr>
      <w:rFonts w:ascii="Garamond" w:hAnsi="Garamond"/>
    </w:rPr>
  </w:style>
  <w:style w:type="paragraph" w:customStyle="1" w:styleId="Byline">
    <w:name w:val="Byline"/>
    <w:rsid w:val="001912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2F6"/>
    <w:pPr>
      <w:tabs>
        <w:tab w:val="clear" w:pos="3600"/>
        <w:tab w:val="clear" w:pos="3958"/>
      </w:tabs>
      <w:jc w:val="right"/>
    </w:pPr>
  </w:style>
  <w:style w:type="character" w:styleId="Emphasis">
    <w:name w:val="Emphasis"/>
    <w:basedOn w:val="DefaultParagraphFont"/>
    <w:qFormat/>
    <w:rsid w:val="001912F6"/>
    <w:rPr>
      <w:i/>
    </w:rPr>
  </w:style>
  <w:style w:type="paragraph" w:styleId="Caption">
    <w:name w:val="caption"/>
    <w:basedOn w:val="BodyText"/>
    <w:next w:val="Normal"/>
    <w:qFormat/>
    <w:rsid w:val="001912F6"/>
    <w:pPr>
      <w:framePr w:w="2268" w:hSpace="181" w:vSpace="181" w:wrap="around" w:vAnchor="text" w:hAnchor="page" w:x="1135" w:y="285" w:anchorLock="1"/>
    </w:pPr>
    <w:rPr>
      <w:i/>
    </w:rPr>
  </w:style>
  <w:style w:type="paragraph" w:customStyle="1" w:styleId="MiniTOCTitle">
    <w:name w:val="MiniTOCTitle"/>
    <w:basedOn w:val="Heading4"/>
    <w:rsid w:val="001912F6"/>
    <w:pPr>
      <w:spacing w:before="240"/>
      <w:outlineLvl w:val="9"/>
    </w:pPr>
    <w:rPr>
      <w:noProof/>
      <w:sz w:val="24"/>
    </w:rPr>
  </w:style>
  <w:style w:type="paragraph" w:customStyle="1" w:styleId="MiniTOCItem">
    <w:name w:val="MiniTOCItem"/>
    <w:basedOn w:val="ListBullet"/>
    <w:rsid w:val="001912F6"/>
    <w:pPr>
      <w:numPr>
        <w:numId w:val="0"/>
      </w:numPr>
      <w:tabs>
        <w:tab w:val="right" w:leader="dot" w:pos="6521"/>
      </w:tabs>
      <w:spacing w:before="0" w:after="0"/>
    </w:pPr>
  </w:style>
  <w:style w:type="paragraph" w:customStyle="1" w:styleId="TOFTitle">
    <w:name w:val="TOFTitle"/>
    <w:basedOn w:val="TOCTitle"/>
    <w:rsid w:val="001912F6"/>
  </w:style>
  <w:style w:type="paragraph" w:styleId="TableofFigures">
    <w:name w:val="table of figures"/>
    <w:basedOn w:val="Normal"/>
    <w:next w:val="Normal"/>
    <w:semiHidden/>
    <w:rsid w:val="001912F6"/>
    <w:pPr>
      <w:tabs>
        <w:tab w:val="right" w:leader="dot" w:pos="9072"/>
      </w:tabs>
      <w:ind w:left="970" w:hanging="403"/>
    </w:pPr>
    <w:rPr>
      <w:rFonts w:ascii="Times New Roman" w:hAnsi="Times New Roman"/>
      <w:b/>
    </w:rPr>
  </w:style>
  <w:style w:type="paragraph" w:styleId="ListNumber">
    <w:name w:val="List Number"/>
    <w:basedOn w:val="List"/>
    <w:rsid w:val="001912F6"/>
    <w:pPr>
      <w:numPr>
        <w:numId w:val="15"/>
      </w:numPr>
      <w:tabs>
        <w:tab w:val="clear" w:pos="340"/>
      </w:tabs>
    </w:pPr>
  </w:style>
  <w:style w:type="character" w:customStyle="1" w:styleId="WingdingSymbols">
    <w:name w:val="Wingding Symbols"/>
    <w:rsid w:val="001912F6"/>
    <w:rPr>
      <w:rFonts w:ascii="Wingdings" w:hAnsi="Wingdings"/>
    </w:rPr>
  </w:style>
  <w:style w:type="paragraph" w:customStyle="1" w:styleId="TableHeading">
    <w:name w:val="Table Heading"/>
    <w:basedOn w:val="HeadingBase"/>
    <w:rsid w:val="001912F6"/>
    <w:pPr>
      <w:keepLines/>
      <w:pBdr>
        <w:bottom w:val="single" w:sz="6" w:space="1" w:color="918585"/>
      </w:pBdr>
      <w:spacing w:before="240"/>
    </w:pPr>
  </w:style>
  <w:style w:type="character" w:customStyle="1" w:styleId="HotSpot">
    <w:name w:val="HotSpot"/>
    <w:rsid w:val="001912F6"/>
    <w:rPr>
      <w:color w:val="0033CC"/>
      <w:u w:val="none"/>
    </w:rPr>
  </w:style>
  <w:style w:type="paragraph" w:customStyle="1" w:styleId="BodyTextRight">
    <w:name w:val="Body Text Right"/>
    <w:basedOn w:val="BodyText"/>
    <w:rsid w:val="001912F6"/>
    <w:pPr>
      <w:spacing w:before="0" w:after="0"/>
      <w:jc w:val="right"/>
    </w:pPr>
  </w:style>
  <w:style w:type="paragraph" w:styleId="Index3">
    <w:name w:val="index 3"/>
    <w:basedOn w:val="ListNumber2"/>
    <w:next w:val="Normal"/>
    <w:semiHidden/>
    <w:rsid w:val="001912F6"/>
    <w:pPr>
      <w:numPr>
        <w:numId w:val="0"/>
      </w:numPr>
      <w:tabs>
        <w:tab w:val="right" w:leader="dot" w:pos="4176"/>
      </w:tabs>
    </w:pPr>
  </w:style>
  <w:style w:type="paragraph" w:styleId="ListNumber2">
    <w:name w:val="List Number 2"/>
    <w:basedOn w:val="List2"/>
    <w:rsid w:val="001912F6"/>
    <w:pPr>
      <w:numPr>
        <w:numId w:val="10"/>
      </w:numPr>
      <w:tabs>
        <w:tab w:val="clear" w:pos="1060"/>
      </w:tabs>
    </w:pPr>
  </w:style>
  <w:style w:type="paragraph" w:customStyle="1" w:styleId="MarginNote">
    <w:name w:val="Margin Note"/>
    <w:basedOn w:val="BodyText"/>
    <w:rsid w:val="001912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2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2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12F6"/>
    <w:rPr>
      <w:sz w:val="32"/>
    </w:rPr>
  </w:style>
  <w:style w:type="paragraph" w:customStyle="1" w:styleId="HeadingProcedure">
    <w:name w:val="Heading Procedure"/>
    <w:basedOn w:val="HeadingBase"/>
    <w:next w:val="Normal"/>
    <w:rsid w:val="001912F6"/>
    <w:pPr>
      <w:tabs>
        <w:tab w:val="left" w:pos="0"/>
      </w:tabs>
      <w:spacing w:before="120" w:after="60"/>
    </w:pPr>
    <w:rPr>
      <w:i/>
      <w:color w:val="918585"/>
      <w:sz w:val="22"/>
    </w:rPr>
  </w:style>
  <w:style w:type="paragraph" w:customStyle="1" w:styleId="TableBodyText">
    <w:name w:val="Table Body Text"/>
    <w:basedOn w:val="BodyText"/>
    <w:rsid w:val="001912F6"/>
    <w:pPr>
      <w:spacing w:before="60" w:after="60"/>
    </w:pPr>
  </w:style>
  <w:style w:type="paragraph" w:styleId="ListContinue">
    <w:name w:val="List Continue"/>
    <w:basedOn w:val="List"/>
    <w:rsid w:val="001912F6"/>
    <w:pPr>
      <w:ind w:firstLine="0"/>
    </w:pPr>
  </w:style>
  <w:style w:type="paragraph" w:customStyle="1" w:styleId="ListNote">
    <w:name w:val="List Note"/>
    <w:basedOn w:val="List"/>
    <w:rsid w:val="001912F6"/>
    <w:pPr>
      <w:pBdr>
        <w:top w:val="single" w:sz="6" w:space="2" w:color="918585"/>
        <w:bottom w:val="single" w:sz="6" w:space="2" w:color="918585"/>
      </w:pBdr>
      <w:tabs>
        <w:tab w:val="left" w:pos="1021"/>
      </w:tabs>
      <w:ind w:firstLine="0"/>
    </w:pPr>
  </w:style>
  <w:style w:type="paragraph" w:customStyle="1" w:styleId="Warning">
    <w:name w:val="Warning"/>
    <w:basedOn w:val="BodyText"/>
    <w:rsid w:val="001912F6"/>
    <w:pPr>
      <w:shd w:val="clear" w:color="auto" w:fill="D9D9D9"/>
      <w:tabs>
        <w:tab w:val="left" w:pos="992"/>
      </w:tabs>
      <w:ind w:left="119" w:right="119"/>
    </w:pPr>
    <w:rPr>
      <w:sz w:val="20"/>
    </w:rPr>
  </w:style>
  <w:style w:type="paragraph" w:customStyle="1" w:styleId="MarginIcons">
    <w:name w:val="Margin Icons"/>
    <w:basedOn w:val="BodyText"/>
    <w:rsid w:val="001912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2F6"/>
    <w:rPr>
      <w:rFonts w:ascii="Courier New" w:hAnsi="Courier New"/>
    </w:rPr>
  </w:style>
  <w:style w:type="paragraph" w:customStyle="1" w:styleId="NoteBullet">
    <w:name w:val="Note Bullet"/>
    <w:basedOn w:val="Note"/>
    <w:rsid w:val="001912F6"/>
    <w:pPr>
      <w:tabs>
        <w:tab w:val="clear" w:pos="680"/>
      </w:tabs>
      <w:spacing w:before="60" w:after="60"/>
    </w:pPr>
  </w:style>
  <w:style w:type="paragraph" w:customStyle="1" w:styleId="SubHeading2">
    <w:name w:val="SubHeading2"/>
    <w:basedOn w:val="HeadingBase"/>
    <w:rsid w:val="001912F6"/>
    <w:pPr>
      <w:spacing w:before="240" w:after="60"/>
    </w:pPr>
    <w:rPr>
      <w:sz w:val="20"/>
    </w:rPr>
  </w:style>
  <w:style w:type="paragraph" w:customStyle="1" w:styleId="SubHeading1">
    <w:name w:val="SubHeading1"/>
    <w:basedOn w:val="HeadingBase"/>
    <w:rsid w:val="001912F6"/>
    <w:pPr>
      <w:spacing w:before="240" w:after="60"/>
    </w:pPr>
    <w:rPr>
      <w:color w:val="918585"/>
      <w:sz w:val="22"/>
    </w:rPr>
  </w:style>
  <w:style w:type="paragraph" w:customStyle="1" w:styleId="SideHeading">
    <w:name w:val="Side Heading"/>
    <w:basedOn w:val="HeadingBase"/>
    <w:rsid w:val="001912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2F6"/>
    <w:pPr>
      <w:tabs>
        <w:tab w:val="num" w:pos="360"/>
      </w:tabs>
    </w:pPr>
  </w:style>
  <w:style w:type="paragraph" w:styleId="PlainText">
    <w:name w:val="Plain Text"/>
    <w:basedOn w:val="Normal"/>
    <w:link w:val="PlainTextChar"/>
    <w:rsid w:val="001912F6"/>
    <w:rPr>
      <w:sz w:val="20"/>
    </w:rPr>
  </w:style>
  <w:style w:type="character" w:customStyle="1" w:styleId="PlainTextChar">
    <w:name w:val="Plain Text Char"/>
    <w:basedOn w:val="DefaultParagraphFont"/>
    <w:link w:val="PlainText"/>
    <w:rsid w:val="001912F6"/>
    <w:rPr>
      <w:rFonts w:ascii="Courier New" w:eastAsia="Times New Roman" w:hAnsi="Courier New" w:cs="Times New Roman"/>
      <w:sz w:val="20"/>
      <w:szCs w:val="20"/>
      <w:lang w:eastAsia="en-US"/>
    </w:rPr>
  </w:style>
  <w:style w:type="character" w:customStyle="1" w:styleId="MenuOption">
    <w:name w:val="Menu Option"/>
    <w:basedOn w:val="DefaultParagraphFont"/>
    <w:rsid w:val="001912F6"/>
    <w:rPr>
      <w:b/>
      <w:smallCaps/>
    </w:rPr>
  </w:style>
  <w:style w:type="paragraph" w:customStyle="1" w:styleId="TableListNumber">
    <w:name w:val="Table List Number"/>
    <w:basedOn w:val="ListNumber"/>
    <w:rsid w:val="001912F6"/>
    <w:pPr>
      <w:numPr>
        <w:numId w:val="0"/>
      </w:numPr>
    </w:pPr>
  </w:style>
  <w:style w:type="paragraph" w:styleId="TOC4">
    <w:name w:val="toc 4"/>
    <w:basedOn w:val="TOCBase"/>
    <w:next w:val="Normal"/>
    <w:semiHidden/>
    <w:rsid w:val="001912F6"/>
    <w:pPr>
      <w:tabs>
        <w:tab w:val="right" w:leader="dot" w:pos="9071"/>
      </w:tabs>
      <w:ind w:left="1701"/>
    </w:pPr>
  </w:style>
  <w:style w:type="paragraph" w:customStyle="1" w:styleId="ListAlpha">
    <w:name w:val="List Alpha"/>
    <w:basedOn w:val="List"/>
    <w:rsid w:val="001912F6"/>
    <w:pPr>
      <w:numPr>
        <w:numId w:val="9"/>
      </w:numPr>
    </w:pPr>
  </w:style>
  <w:style w:type="paragraph" w:customStyle="1" w:styleId="ListAlpha2">
    <w:name w:val="List Alpha 2"/>
    <w:basedOn w:val="List2"/>
    <w:rsid w:val="001912F6"/>
    <w:pPr>
      <w:numPr>
        <w:numId w:val="8"/>
      </w:numPr>
    </w:pPr>
  </w:style>
  <w:style w:type="paragraph" w:styleId="List2">
    <w:name w:val="List 2"/>
    <w:basedOn w:val="BodyText"/>
    <w:rsid w:val="001912F6"/>
    <w:pPr>
      <w:tabs>
        <w:tab w:val="left" w:pos="680"/>
      </w:tabs>
      <w:spacing w:before="60" w:after="60"/>
      <w:ind w:left="680" w:hanging="340"/>
    </w:pPr>
  </w:style>
  <w:style w:type="paragraph" w:styleId="List3">
    <w:name w:val="List 3"/>
    <w:basedOn w:val="BodyText"/>
    <w:rsid w:val="001912F6"/>
    <w:pPr>
      <w:tabs>
        <w:tab w:val="left" w:pos="1021"/>
      </w:tabs>
      <w:spacing w:before="60" w:after="60"/>
      <w:ind w:left="1020" w:hanging="340"/>
    </w:pPr>
  </w:style>
  <w:style w:type="paragraph" w:styleId="List4">
    <w:name w:val="List 4"/>
    <w:basedOn w:val="BodyText"/>
    <w:rsid w:val="001912F6"/>
    <w:pPr>
      <w:tabs>
        <w:tab w:val="left" w:pos="1361"/>
      </w:tabs>
      <w:spacing w:before="60" w:after="60"/>
      <w:ind w:left="1361" w:hanging="340"/>
    </w:pPr>
  </w:style>
  <w:style w:type="paragraph" w:styleId="List5">
    <w:name w:val="List 5"/>
    <w:basedOn w:val="BodyText"/>
    <w:rsid w:val="001912F6"/>
    <w:pPr>
      <w:tabs>
        <w:tab w:val="left" w:pos="1701"/>
      </w:tabs>
      <w:spacing w:before="60" w:after="60"/>
      <w:ind w:left="1701" w:hanging="340"/>
    </w:pPr>
  </w:style>
  <w:style w:type="paragraph" w:styleId="ListBullet3">
    <w:name w:val="List Bullet 3"/>
    <w:basedOn w:val="List3"/>
    <w:rsid w:val="001912F6"/>
    <w:pPr>
      <w:numPr>
        <w:numId w:val="14"/>
      </w:numPr>
      <w:tabs>
        <w:tab w:val="clear" w:pos="1021"/>
      </w:tabs>
      <w:ind w:left="1037" w:hanging="357"/>
    </w:pPr>
  </w:style>
  <w:style w:type="paragraph" w:styleId="ListBullet4">
    <w:name w:val="List Bullet 4"/>
    <w:basedOn w:val="List4"/>
    <w:rsid w:val="001912F6"/>
    <w:pPr>
      <w:numPr>
        <w:numId w:val="3"/>
      </w:numPr>
      <w:tabs>
        <w:tab w:val="clear" w:pos="1361"/>
      </w:tabs>
    </w:pPr>
  </w:style>
  <w:style w:type="paragraph" w:styleId="ListBullet5">
    <w:name w:val="List Bullet 5"/>
    <w:basedOn w:val="List5"/>
    <w:rsid w:val="001912F6"/>
    <w:pPr>
      <w:numPr>
        <w:numId w:val="4"/>
      </w:numPr>
    </w:pPr>
  </w:style>
  <w:style w:type="paragraph" w:styleId="ListContinue2">
    <w:name w:val="List Continue 2"/>
    <w:basedOn w:val="List2"/>
    <w:rsid w:val="001912F6"/>
    <w:pPr>
      <w:ind w:firstLine="0"/>
    </w:pPr>
  </w:style>
  <w:style w:type="paragraph" w:styleId="ListContinue3">
    <w:name w:val="List Continue 3"/>
    <w:basedOn w:val="List3"/>
    <w:rsid w:val="001912F6"/>
    <w:pPr>
      <w:ind w:left="1021" w:firstLine="0"/>
    </w:pPr>
  </w:style>
  <w:style w:type="paragraph" w:styleId="ListContinue4">
    <w:name w:val="List Continue 4"/>
    <w:basedOn w:val="List4"/>
    <w:rsid w:val="001912F6"/>
    <w:pPr>
      <w:ind w:firstLine="0"/>
    </w:pPr>
  </w:style>
  <w:style w:type="paragraph" w:styleId="ListContinue5">
    <w:name w:val="List Continue 5"/>
    <w:basedOn w:val="List5"/>
    <w:rsid w:val="001912F6"/>
    <w:pPr>
      <w:ind w:firstLine="0"/>
    </w:pPr>
  </w:style>
  <w:style w:type="paragraph" w:styleId="ListNumber3">
    <w:name w:val="List Number 3"/>
    <w:basedOn w:val="List3"/>
    <w:rsid w:val="001912F6"/>
    <w:pPr>
      <w:numPr>
        <w:numId w:val="5"/>
      </w:numPr>
    </w:pPr>
  </w:style>
  <w:style w:type="paragraph" w:styleId="ListNumber4">
    <w:name w:val="List Number 4"/>
    <w:basedOn w:val="List4"/>
    <w:rsid w:val="001912F6"/>
    <w:pPr>
      <w:numPr>
        <w:numId w:val="6"/>
      </w:numPr>
    </w:pPr>
  </w:style>
  <w:style w:type="paragraph" w:styleId="ListNumber5">
    <w:name w:val="List Number 5"/>
    <w:basedOn w:val="List5"/>
    <w:rsid w:val="001912F6"/>
    <w:pPr>
      <w:numPr>
        <w:numId w:val="7"/>
      </w:numPr>
    </w:pPr>
  </w:style>
  <w:style w:type="paragraph" w:styleId="BlockText">
    <w:name w:val="Block Text"/>
    <w:basedOn w:val="Normal"/>
    <w:rsid w:val="001912F6"/>
    <w:pPr>
      <w:spacing w:after="120"/>
      <w:ind w:left="1440" w:right="1440"/>
    </w:pPr>
  </w:style>
  <w:style w:type="character" w:customStyle="1" w:styleId="Subscript">
    <w:name w:val="Subscript"/>
    <w:basedOn w:val="DefaultParagraphFont"/>
    <w:rsid w:val="001912F6"/>
    <w:rPr>
      <w:sz w:val="16"/>
      <w:vertAlign w:val="subscript"/>
    </w:rPr>
  </w:style>
  <w:style w:type="character" w:customStyle="1" w:styleId="Superscript">
    <w:name w:val="Superscript"/>
    <w:basedOn w:val="DefaultParagraphFont"/>
    <w:rsid w:val="001912F6"/>
    <w:rPr>
      <w:sz w:val="16"/>
      <w:vertAlign w:val="superscript"/>
    </w:rPr>
  </w:style>
  <w:style w:type="character" w:customStyle="1" w:styleId="Symbols">
    <w:name w:val="Symbols"/>
    <w:basedOn w:val="DefaultParagraphFont"/>
    <w:rsid w:val="001912F6"/>
    <w:rPr>
      <w:rFonts w:ascii="Symbol" w:hAnsi="Symbol"/>
    </w:rPr>
  </w:style>
  <w:style w:type="character" w:customStyle="1" w:styleId="MenuOptions">
    <w:name w:val="Menu Options"/>
    <w:basedOn w:val="DefaultParagraphFont"/>
    <w:rsid w:val="001912F6"/>
    <w:rPr>
      <w:rFonts w:ascii="Arial Narrow" w:hAnsi="Arial Narrow"/>
      <w:smallCaps/>
    </w:rPr>
  </w:style>
  <w:style w:type="character" w:customStyle="1" w:styleId="Buttons">
    <w:name w:val="Buttons"/>
    <w:basedOn w:val="DefaultParagraphFont"/>
    <w:rsid w:val="001912F6"/>
    <w:rPr>
      <w:b/>
    </w:rPr>
  </w:style>
  <w:style w:type="character" w:customStyle="1" w:styleId="Underlined">
    <w:name w:val="Underlined"/>
    <w:basedOn w:val="DefaultParagraphFont"/>
    <w:rsid w:val="001912F6"/>
    <w:rPr>
      <w:u w:val="single"/>
    </w:rPr>
  </w:style>
  <w:style w:type="paragraph" w:customStyle="1" w:styleId="TableBodyTextRight">
    <w:name w:val="Table Body Text Right"/>
    <w:basedOn w:val="TableBodyText"/>
    <w:rsid w:val="001912F6"/>
    <w:pPr>
      <w:widowControl w:val="0"/>
      <w:autoSpaceDE w:val="0"/>
      <w:autoSpaceDN w:val="0"/>
      <w:adjustRightInd w:val="0"/>
      <w:jc w:val="right"/>
    </w:pPr>
    <w:rPr>
      <w:rFonts w:cs="Arial"/>
      <w:szCs w:val="18"/>
    </w:rPr>
  </w:style>
  <w:style w:type="paragraph" w:customStyle="1" w:styleId="CopyrightText">
    <w:name w:val="Copyright Text"/>
    <w:basedOn w:val="BodyText"/>
    <w:rsid w:val="001912F6"/>
    <w:rPr>
      <w:sz w:val="18"/>
    </w:rPr>
  </w:style>
  <w:style w:type="paragraph" w:customStyle="1" w:styleId="BodySmallRight">
    <w:name w:val="Body Small Right"/>
    <w:basedOn w:val="BodyTextRight"/>
    <w:rsid w:val="001912F6"/>
    <w:rPr>
      <w:sz w:val="18"/>
      <w:szCs w:val="18"/>
    </w:rPr>
  </w:style>
  <w:style w:type="paragraph" w:customStyle="1" w:styleId="MarginEdition">
    <w:name w:val="Margin Edition"/>
    <w:basedOn w:val="MarginNote"/>
    <w:rsid w:val="001912F6"/>
    <w:pPr>
      <w:spacing w:before="0" w:after="0"/>
    </w:pPr>
    <w:rPr>
      <w:rFonts w:ascii="Times New Roman" w:hAnsi="Times New Roman"/>
      <w:color w:val="999999"/>
    </w:rPr>
  </w:style>
  <w:style w:type="paragraph" w:customStyle="1" w:styleId="Spacer">
    <w:name w:val="Spacer"/>
    <w:basedOn w:val="Normal"/>
    <w:rsid w:val="001912F6"/>
    <w:rPr>
      <w:sz w:val="2"/>
      <w:szCs w:val="2"/>
    </w:rPr>
  </w:style>
  <w:style w:type="character" w:customStyle="1" w:styleId="Small">
    <w:name w:val="Small"/>
    <w:basedOn w:val="DefaultParagraphFont"/>
    <w:rsid w:val="001912F6"/>
    <w:rPr>
      <w:sz w:val="16"/>
    </w:rPr>
  </w:style>
  <w:style w:type="paragraph" w:customStyle="1" w:styleId="WideTable">
    <w:name w:val="Wide Table"/>
    <w:basedOn w:val="Normal"/>
    <w:rsid w:val="001912F6"/>
    <w:pPr>
      <w:ind w:left="-1418"/>
    </w:pPr>
    <w:rPr>
      <w:sz w:val="2"/>
      <w:szCs w:val="2"/>
    </w:rPr>
  </w:style>
  <w:style w:type="character" w:styleId="PageNumber">
    <w:name w:val="page number"/>
    <w:basedOn w:val="DefaultParagraphFont"/>
    <w:rsid w:val="001912F6"/>
  </w:style>
  <w:style w:type="paragraph" w:styleId="Quote">
    <w:name w:val="Quote"/>
    <w:basedOn w:val="Heading1"/>
    <w:link w:val="QuoteChar"/>
    <w:qFormat/>
    <w:rsid w:val="001912F6"/>
    <w:rPr>
      <w:b w:val="0"/>
      <w:sz w:val="72"/>
      <w:szCs w:val="72"/>
      <w:lang w:val="en-NZ"/>
    </w:rPr>
  </w:style>
  <w:style w:type="character" w:customStyle="1" w:styleId="QuoteChar">
    <w:name w:val="Quote Char"/>
    <w:basedOn w:val="DefaultParagraphFont"/>
    <w:link w:val="Quote"/>
    <w:rsid w:val="001912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2F6"/>
    <w:pPr>
      <w:pageBreakBefore/>
    </w:pPr>
  </w:style>
  <w:style w:type="paragraph" w:customStyle="1" w:styleId="Border">
    <w:name w:val="Border"/>
    <w:basedOn w:val="Normal"/>
    <w:qFormat/>
    <w:rsid w:val="001912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2F6"/>
    <w:rPr>
      <w:b/>
      <w:bCs/>
      <w:i/>
      <w:iCs/>
      <w:color w:val="auto"/>
    </w:rPr>
  </w:style>
  <w:style w:type="paragraph" w:styleId="IntenseQuote">
    <w:name w:val="Intense Quote"/>
    <w:basedOn w:val="Normal"/>
    <w:next w:val="Normal"/>
    <w:link w:val="IntenseQuoteChar"/>
    <w:uiPriority w:val="30"/>
    <w:qFormat/>
    <w:rsid w:val="001912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2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12F6"/>
    <w:rPr>
      <w:smallCaps/>
      <w:color w:val="auto"/>
      <w:u w:val="single"/>
    </w:rPr>
  </w:style>
  <w:style w:type="character" w:styleId="IntenseReference">
    <w:name w:val="Intense Reference"/>
    <w:basedOn w:val="DefaultParagraphFont"/>
    <w:uiPriority w:val="32"/>
    <w:qFormat/>
    <w:rsid w:val="001912F6"/>
    <w:rPr>
      <w:b/>
      <w:bCs/>
      <w:smallCaps/>
      <w:color w:val="auto"/>
      <w:spacing w:val="5"/>
      <w:u w:val="single"/>
    </w:rPr>
  </w:style>
  <w:style w:type="paragraph" w:customStyle="1" w:styleId="2ColumnHeading">
    <w:name w:val="2Column Heading"/>
    <w:basedOn w:val="BodyText"/>
    <w:qFormat/>
    <w:rsid w:val="001912F6"/>
    <w:pPr>
      <w:spacing w:after="60"/>
      <w:ind w:left="-2268"/>
    </w:pPr>
    <w:rPr>
      <w:b/>
    </w:rPr>
  </w:style>
  <w:style w:type="paragraph" w:customStyle="1" w:styleId="Heading1TOC">
    <w:name w:val="Heading1 TOC"/>
    <w:basedOn w:val="Normal"/>
    <w:qFormat/>
    <w:rsid w:val="001912F6"/>
    <w:pPr>
      <w:spacing w:before="240" w:after="120"/>
    </w:pPr>
    <w:rPr>
      <w:rFonts w:ascii="Times New Roman" w:hAnsi="Times New Roman"/>
      <w:b/>
      <w:sz w:val="32"/>
    </w:rPr>
  </w:style>
  <w:style w:type="paragraph" w:customStyle="1" w:styleId="Heading2TOC">
    <w:name w:val="Heading2 TOC"/>
    <w:basedOn w:val="Normal"/>
    <w:qFormat/>
    <w:rsid w:val="001912F6"/>
    <w:pPr>
      <w:spacing w:before="240" w:after="60"/>
    </w:pPr>
    <w:rPr>
      <w:rFonts w:ascii="Times New Roman" w:hAnsi="Times New Roman"/>
      <w:b/>
      <w:sz w:val="28"/>
    </w:rPr>
  </w:style>
  <w:style w:type="character" w:customStyle="1" w:styleId="Underline">
    <w:name w:val="Underline"/>
    <w:basedOn w:val="DefaultParagraphFont"/>
    <w:qFormat/>
    <w:rsid w:val="001912F6"/>
    <w:rPr>
      <w:u w:val="single"/>
    </w:rPr>
  </w:style>
  <w:style w:type="character" w:customStyle="1" w:styleId="BoldandItalics">
    <w:name w:val="Bold and Italics"/>
    <w:qFormat/>
    <w:rsid w:val="001912F6"/>
    <w:rPr>
      <w:b/>
      <w:i/>
      <w:u w:val="none"/>
    </w:rPr>
  </w:style>
  <w:style w:type="paragraph" w:styleId="BalloonText">
    <w:name w:val="Balloon Text"/>
    <w:basedOn w:val="Normal"/>
    <w:link w:val="BalloonTextChar"/>
    <w:rsid w:val="001912F6"/>
    <w:rPr>
      <w:rFonts w:ascii="Tahoma" w:hAnsi="Tahoma" w:cs="Tahoma"/>
      <w:sz w:val="16"/>
      <w:szCs w:val="16"/>
    </w:rPr>
  </w:style>
  <w:style w:type="character" w:customStyle="1" w:styleId="BalloonTextChar">
    <w:name w:val="Balloon Text Char"/>
    <w:basedOn w:val="DefaultParagraphFont"/>
    <w:link w:val="BalloonText"/>
    <w:rsid w:val="001912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12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12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12F6"/>
    <w:rPr>
      <w:b/>
      <w:color w:val="660033"/>
      <w:spacing w:val="0"/>
    </w:rPr>
  </w:style>
  <w:style w:type="paragraph" w:customStyle="1" w:styleId="Nameditemlist">
    <w:name w:val="Named item list"/>
    <w:basedOn w:val="BodyText"/>
    <w:qFormat/>
    <w:rsid w:val="001912F6"/>
    <w:pPr>
      <w:tabs>
        <w:tab w:val="left" w:pos="2835"/>
      </w:tabs>
      <w:ind w:left="2835" w:hanging="2835"/>
    </w:pPr>
  </w:style>
  <w:style w:type="paragraph" w:customStyle="1" w:styleId="BodyTextnopadding">
    <w:name w:val="Body Text no padding"/>
    <w:basedOn w:val="BodyText"/>
    <w:qFormat/>
    <w:rsid w:val="001912F6"/>
    <w:pPr>
      <w:spacing w:before="0" w:after="0"/>
    </w:pPr>
  </w:style>
  <w:style w:type="paragraph" w:customStyle="1" w:styleId="BodyTextBold">
    <w:name w:val="Body Text Bold"/>
    <w:basedOn w:val="BodyText"/>
    <w:qFormat/>
    <w:rsid w:val="001912F6"/>
    <w:rPr>
      <w:b/>
    </w:rPr>
  </w:style>
  <w:style w:type="character" w:styleId="Hyperlink">
    <w:name w:val="Hyperlink"/>
    <w:basedOn w:val="DefaultParagraphFont"/>
    <w:uiPriority w:val="99"/>
    <w:unhideWhenUsed/>
    <w:rsid w:val="004450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1587</Words>
  <Characters>9921</Characters>
  <Application>Microsoft Office Word</Application>
  <DocSecurity>0</DocSecurity>
  <Lines>268</Lines>
  <Paragraphs>174</Paragraphs>
  <ScaleCrop>false</ScaleCrop>
  <Company>Author-it Software Corporation Ltd.</Company>
  <LinksUpToDate>false</LinksUpToDate>
  <CharactersWithSpaces>11334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RIIOGD305D Apply blow out prevention operational procedures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2025-03-01T17:42:00Z</dcterms:created>
  <dcterms:modified xsi:type="dcterms:W3CDTF">2025-03-01T17:42:00Z</dcterms:modified>
</cp:coreProperties>
</file>