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7427" w:rsidP="007E74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RIIOGD303F Trip pipe</w:t>
      </w:r>
      <w:r>
        <w:fldChar w:fldCharType="end"/>
      </w:r>
    </w:p>
    <w:p w:rsidR="007E7427" w:rsidP="007E7427">
      <w:pPr>
        <w:pStyle w:val="Version"/>
        <w:sectPr w:rsidSect="00421D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1D60" w:rsidP="00421D60">
      <w:pPr>
        <w:pStyle w:val="SuperHeading"/>
      </w:pPr>
      <w:r w:rsidRPr="00421D60">
        <w:t>RIIOGD303F Trip pipe</w:t>
      </w:r>
    </w:p>
    <w:p w:rsidR="00000000" w:rsidRPr="00421D60" w:rsidP="00421D60">
      <w:pPr>
        <w:pStyle w:val="Heading1"/>
      </w:pPr>
      <w:bookmarkStart w:id="1" w:name="O_1107368"/>
      <w:bookmarkEnd w:id="1"/>
      <w:r w:rsidRPr="00421D6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421D6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D60" w:rsidP="00421D60">
            <w:pPr>
              <w:pStyle w:val="BodyText"/>
            </w:pPr>
            <w:r w:rsidRPr="00421D60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D60">
            <w:pPr>
              <w:pStyle w:val="BodyText"/>
              <w:rPr>
                <w:lang w:val="en-NZ"/>
              </w:rPr>
            </w:pPr>
            <w:r w:rsidRPr="00421D60">
              <w:rPr>
                <w:rStyle w:val="SpecialBold"/>
              </w:rPr>
              <w:t>Comments</w:t>
            </w:r>
          </w:p>
        </w:tc>
      </w:tr>
      <w:tr w:rsidTr="00421D6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D60">
            <w:pPr>
              <w:pStyle w:val="BodyText"/>
              <w:rPr>
                <w:lang w:val="en-NZ"/>
              </w:rPr>
            </w:pPr>
            <w:r w:rsidRPr="00421D60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D60" w:rsidP="00421D60">
            <w:pPr>
              <w:pStyle w:val="BodyText"/>
            </w:pPr>
            <w:r w:rsidRPr="00421D60">
              <w:t>This version first released with RII Resources and Infrastructure Industry Training Package Version 5.0.</w:t>
            </w:r>
          </w:p>
        </w:tc>
      </w:tr>
    </w:tbl>
    <w:p w:rsidR="00000000" w:rsidRPr="00421D60" w:rsidP="00421D60">
      <w:pPr>
        <w:pStyle w:val="BodyText"/>
      </w:pPr>
    </w:p>
    <w:p w:rsidR="00000000" w:rsidRPr="00421D60" w:rsidP="00421D60">
      <w:pPr>
        <w:pStyle w:val="AllowPageBreak"/>
      </w:pPr>
    </w:p>
    <w:p w:rsidR="00000000" w:rsidRPr="00421D60" w:rsidP="00421D60">
      <w:pPr>
        <w:pStyle w:val="Heading1"/>
      </w:pPr>
      <w:bookmarkStart w:id="2" w:name="O_1107373"/>
      <w:bookmarkEnd w:id="2"/>
      <w:r w:rsidRPr="00421D60">
        <w:t>Application</w:t>
      </w:r>
    </w:p>
    <w:p w:rsidR="00000000" w:rsidRPr="00421D60" w:rsidP="007E7427">
      <w:pPr>
        <w:pStyle w:val="BodyText"/>
      </w:pPr>
      <w:r w:rsidRPr="00421D60">
        <w:t>This unit describes the skills and knowledge required to apply trip pipe in drilling.</w:t>
      </w:r>
    </w:p>
    <w:p w:rsidR="00000000" w:rsidRPr="00421D60" w:rsidP="007E7427">
      <w:pPr>
        <w:pStyle w:val="BodyText"/>
      </w:pPr>
      <w:r w:rsidRPr="00421D60">
        <w:t>This</w:t>
      </w:r>
      <w:r w:rsidRPr="00421D60">
        <w:t xml:space="preserve"> unit applies to those working in operational roles. They generally perform tasks involving a broad range of skilled applications in a wide variety of contexts, which may involve some discretion and judgement in selecting equipment, services and contingenc</w:t>
      </w:r>
      <w:r w:rsidRPr="00421D60">
        <w:t>y measures.</w:t>
      </w:r>
    </w:p>
    <w:p w:rsidR="00000000" w:rsidRPr="00421D60" w:rsidP="007E7427">
      <w:pPr>
        <w:pStyle w:val="BodyText"/>
      </w:pPr>
      <w:r w:rsidRPr="00421D60">
        <w:t>Licensing, legislative and certification requirements that apply to this unit can vary between states, territories, and industry sectors. Users must check requirements with relevant body before applying the unit.</w:t>
      </w:r>
    </w:p>
    <w:p w:rsidR="00000000" w:rsidRPr="00421D60" w:rsidP="00421D60">
      <w:pPr>
        <w:pStyle w:val="Heading1"/>
      </w:pPr>
      <w:bookmarkStart w:id="3" w:name="O_1107372"/>
      <w:bookmarkEnd w:id="3"/>
      <w:r w:rsidRPr="00421D60">
        <w:t>Unit Sector</w:t>
      </w:r>
    </w:p>
    <w:p w:rsidR="00000000" w:rsidRPr="00421D60" w:rsidP="007E7427">
      <w:pPr>
        <w:pStyle w:val="BodyText"/>
      </w:pPr>
      <w:r w:rsidRPr="00421D60">
        <w:t>Drilling</w:t>
      </w:r>
    </w:p>
    <w:p w:rsidR="00000000" w:rsidRPr="00421D60" w:rsidP="00421D60">
      <w:pPr>
        <w:pStyle w:val="Heading1"/>
      </w:pPr>
      <w:bookmarkStart w:id="4" w:name="O_1107371"/>
      <w:bookmarkEnd w:id="4"/>
      <w:r w:rsidRPr="00421D6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32"/>
        <w:gridCol w:w="6768"/>
      </w:tblGrid>
      <w:tr w:rsidTr="00421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D60" w:rsidP="00421D60">
            <w:pPr>
              <w:pStyle w:val="BodyText"/>
            </w:pPr>
            <w:r w:rsidRPr="00421D60">
              <w:rPr>
                <w:rStyle w:val="SpecialBold"/>
              </w:rPr>
              <w:t>ELEMENT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D60">
            <w:pPr>
              <w:pStyle w:val="BodyText"/>
              <w:rPr>
                <w:lang w:val="en-NZ"/>
              </w:rPr>
            </w:pPr>
            <w:r w:rsidRPr="00421D60">
              <w:rPr>
                <w:rStyle w:val="SpecialBold"/>
              </w:rPr>
              <w:t>PERFORMANCE CRITERIA</w:t>
            </w:r>
          </w:p>
        </w:tc>
      </w:tr>
      <w:tr w:rsidTr="00421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D60" w:rsidP="00421D60">
            <w:pPr>
              <w:pStyle w:val="BodyText"/>
            </w:pPr>
            <w:r w:rsidRPr="00421D60">
              <w:rPr>
                <w:rStyle w:val="Emphasis"/>
              </w:rPr>
              <w:t>Elements describe the essential outcomes.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D60">
            <w:pPr>
              <w:pStyle w:val="BodyText"/>
              <w:rPr>
                <w:lang w:val="en-NZ"/>
              </w:rPr>
            </w:pPr>
            <w:r w:rsidRPr="00421D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1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D60">
            <w:pPr>
              <w:pStyle w:val="List"/>
              <w:rPr>
                <w:lang w:val="en-NZ"/>
              </w:rPr>
            </w:pPr>
            <w:r w:rsidRPr="00421D60">
              <w:t>1. Plan and prepare for operations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D60" w:rsidP="00421D60">
            <w:pPr>
              <w:pStyle w:val="List"/>
            </w:pPr>
            <w:r w:rsidRPr="00421D60">
              <w:t xml:space="preserve">1.1 Obtain, interpret and confirm work requirements </w:t>
            </w:r>
          </w:p>
          <w:p w:rsidR="00000000" w:rsidRPr="00421D60" w:rsidP="00421D60">
            <w:pPr>
              <w:pStyle w:val="List"/>
            </w:pPr>
            <w:r w:rsidRPr="00421D60">
              <w:t xml:space="preserve">1.2 Access, interpret and apply trip pipe documentation and confirm work activity is compliant </w:t>
            </w:r>
          </w:p>
          <w:p w:rsidR="00000000" w:rsidRPr="00421D60" w:rsidP="00421D60">
            <w:pPr>
              <w:pStyle w:val="List"/>
            </w:pPr>
            <w:r w:rsidRPr="00421D60">
              <w:t>1.3 Identify and minimise environmental issues and potential hazards, an</w:t>
            </w:r>
            <w:r w:rsidRPr="00421D60">
              <w:t>d assess and address risks within scope of own role and according to workplace procedures</w:t>
            </w:r>
          </w:p>
          <w:p w:rsidR="00000000" w:rsidRPr="00421D60" w:rsidP="00421D60">
            <w:pPr>
              <w:pStyle w:val="List"/>
            </w:pPr>
            <w:r w:rsidRPr="00421D60">
              <w:t>1.4 Select and wear personal protective equipment required for work activity</w:t>
            </w:r>
          </w:p>
          <w:p w:rsidR="00000000" w:rsidRPr="00421D60" w:rsidP="00421D60">
            <w:pPr>
              <w:pStyle w:val="List"/>
            </w:pPr>
            <w:r w:rsidRPr="00421D60">
              <w:t>1.5 Communicate with other personnel at site according to work requirements and confirm b</w:t>
            </w:r>
            <w:r w:rsidRPr="00421D60">
              <w:t xml:space="preserve">riefings and handover details are </w:t>
            </w:r>
            <w:r w:rsidRPr="00421D60">
              <w:t>communicated and received</w:t>
            </w:r>
          </w:p>
          <w:p w:rsidR="00000000" w:rsidRPr="00421D60" w:rsidP="00421D60">
            <w:pPr>
              <w:pStyle w:val="List"/>
            </w:pPr>
            <w:r w:rsidRPr="00421D60">
              <w:t>1.6 Confirm availability and status of necessary permits to work according to operational and legislative requirements</w:t>
            </w:r>
          </w:p>
          <w:p w:rsidR="00000000" w:rsidP="00421D60">
            <w:pPr>
              <w:pStyle w:val="List"/>
              <w:rPr>
                <w:lang w:val="en-NZ"/>
              </w:rPr>
            </w:pPr>
            <w:r w:rsidRPr="00421D60">
              <w:t>1.7 Confirm availability of necessary third party utilities according to operational requirements</w:t>
            </w:r>
          </w:p>
        </w:tc>
      </w:tr>
      <w:tr w:rsidTr="00421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D60">
            <w:pPr>
              <w:pStyle w:val="List"/>
              <w:rPr>
                <w:lang w:val="en-NZ"/>
              </w:rPr>
            </w:pPr>
            <w:r w:rsidRPr="00421D60">
              <w:t>2. Prepare to trip tubulars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D60" w:rsidP="00421D60">
            <w:pPr>
              <w:pStyle w:val="List"/>
            </w:pPr>
            <w:r w:rsidRPr="00421D60">
              <w:t>2.1 Check safety lines, ropes and air hoists/winch lines</w:t>
            </w:r>
          </w:p>
          <w:p w:rsidR="00000000" w:rsidRPr="00421D60" w:rsidP="00421D60">
            <w:pPr>
              <w:pStyle w:val="List"/>
            </w:pPr>
            <w:r w:rsidRPr="00421D60">
              <w:t>2.2 Check equipment for safety and operations</w:t>
            </w:r>
          </w:p>
          <w:p w:rsidR="00000000" w:rsidRPr="00421D60" w:rsidP="00421D60">
            <w:pPr>
              <w:pStyle w:val="List"/>
            </w:pPr>
            <w:r w:rsidRPr="00421D60">
              <w:t>2.3 Line up trip tank if a</w:t>
            </w:r>
            <w:r w:rsidRPr="00421D60">
              <w:t>pplicable to equipment in use</w:t>
            </w:r>
          </w:p>
          <w:p w:rsidR="00000000" w:rsidP="00421D60">
            <w:pPr>
              <w:pStyle w:val="List"/>
              <w:rPr>
                <w:lang w:val="en-NZ"/>
              </w:rPr>
            </w:pPr>
            <w:r w:rsidRPr="00421D60">
              <w:t>2.4 Prepare pipe racking system</w:t>
            </w:r>
          </w:p>
        </w:tc>
      </w:tr>
      <w:tr w:rsidTr="00421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D60">
            <w:pPr>
              <w:pStyle w:val="List"/>
              <w:rPr>
                <w:lang w:val="en-NZ"/>
              </w:rPr>
            </w:pPr>
            <w:r w:rsidRPr="00421D60">
              <w:t>3. Trip and rack tubulars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D60" w:rsidP="00421D60">
            <w:pPr>
              <w:pStyle w:val="List"/>
            </w:pPr>
            <w:r w:rsidRPr="00421D60">
              <w:t>3.1 Assist in tripping in and out using required techniques based on the lifting equipment and tripping method used</w:t>
            </w:r>
          </w:p>
          <w:p w:rsidR="00000000" w:rsidRPr="00421D60" w:rsidP="00421D60">
            <w:pPr>
              <w:pStyle w:val="List"/>
            </w:pPr>
            <w:r w:rsidRPr="00421D60">
              <w:t>3.2 Rack and store tubular based on the lifting equ</w:t>
            </w:r>
            <w:r w:rsidRPr="00421D60">
              <w:t>ipment and tripping method used</w:t>
            </w:r>
          </w:p>
          <w:p w:rsidR="00000000" w:rsidRPr="00421D60" w:rsidP="00421D60">
            <w:pPr>
              <w:pStyle w:val="List"/>
            </w:pPr>
            <w:r w:rsidRPr="00421D60">
              <w:t>3.3 Record tasks where required</w:t>
            </w:r>
          </w:p>
        </w:tc>
      </w:tr>
    </w:tbl>
    <w:p w:rsidR="00000000" w:rsidRPr="00421D60" w:rsidP="00421D60">
      <w:pPr>
        <w:pStyle w:val="BodyText"/>
      </w:pPr>
    </w:p>
    <w:p w:rsidR="00000000" w:rsidRPr="00421D60" w:rsidP="00421D60">
      <w:pPr>
        <w:pStyle w:val="AllowPageBreak"/>
      </w:pPr>
    </w:p>
    <w:p w:rsidR="00000000" w:rsidRPr="00421D60" w:rsidP="00421D60">
      <w:pPr>
        <w:pStyle w:val="Heading1"/>
      </w:pPr>
      <w:bookmarkStart w:id="5" w:name="O_1107370"/>
      <w:bookmarkEnd w:id="5"/>
      <w:r w:rsidRPr="00421D60">
        <w:t>Foundation Skills</w:t>
      </w:r>
    </w:p>
    <w:p w:rsidR="00000000" w:rsidRPr="007E7427" w:rsidP="007E7427">
      <w:pPr>
        <w:pStyle w:val="BodyText"/>
        <w:rPr>
          <w:i/>
        </w:rPr>
      </w:pPr>
      <w:r w:rsidRPr="007E7427">
        <w:rPr>
          <w:rStyle w:val="Emphasis"/>
        </w:rPr>
        <w:t>This section describes those language, literacy, numeracy and employment skills that are essential to performance but not explicit in the performance cri</w:t>
      </w:r>
      <w:r w:rsidRPr="007E7427">
        <w:rPr>
          <w:rStyle w:val="Emphasis"/>
        </w:rPr>
        <w:t>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66"/>
      </w:tblGrid>
      <w:tr w:rsidTr="00421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D60" w:rsidP="00421D60">
            <w:pPr>
              <w:pStyle w:val="BodyText"/>
            </w:pPr>
            <w:r w:rsidRPr="00421D60">
              <w:rPr>
                <w:rStyle w:val="SpecialBold"/>
              </w:rPr>
              <w:t>SKILL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D60">
            <w:pPr>
              <w:pStyle w:val="BodyText"/>
              <w:rPr>
                <w:lang w:val="en-NZ"/>
              </w:rPr>
            </w:pPr>
            <w:r w:rsidRPr="00421D60">
              <w:rPr>
                <w:rStyle w:val="SpecialBold"/>
              </w:rPr>
              <w:t>DESCRIPTION</w:t>
            </w:r>
          </w:p>
        </w:tc>
      </w:tr>
      <w:tr w:rsidTr="00421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D60">
            <w:pPr>
              <w:pStyle w:val="BodyText"/>
              <w:rPr>
                <w:lang w:val="en-NZ"/>
              </w:rPr>
            </w:pPr>
            <w:r w:rsidRPr="00421D60">
              <w:t>Reading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D60">
            <w:pPr>
              <w:pStyle w:val="ListBullet"/>
              <w:rPr>
                <w:lang w:val="en-NZ"/>
              </w:rPr>
            </w:pPr>
            <w:r w:rsidRPr="00421D60">
              <w:t>Identifies and interprets information from workplace procedures, documentation and regulations</w:t>
            </w:r>
          </w:p>
        </w:tc>
      </w:tr>
      <w:tr w:rsidTr="00421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D60">
            <w:pPr>
              <w:pStyle w:val="BodyText"/>
              <w:rPr>
                <w:lang w:val="en-NZ"/>
              </w:rPr>
            </w:pPr>
            <w:r w:rsidRPr="00421D60">
              <w:t>Self-management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D60" w:rsidP="00421D60">
            <w:pPr>
              <w:pStyle w:val="ListBullet"/>
            </w:pPr>
            <w:r w:rsidRPr="00421D60">
              <w:t>Monitors and minimises own exposure to worksite hazards during activities</w:t>
            </w:r>
          </w:p>
        </w:tc>
      </w:tr>
    </w:tbl>
    <w:p w:rsidR="00000000" w:rsidRPr="00421D60" w:rsidP="00421D60">
      <w:pPr>
        <w:pStyle w:val="BodyText"/>
      </w:pPr>
    </w:p>
    <w:p w:rsidR="00000000" w:rsidRPr="00421D60" w:rsidP="00421D60">
      <w:pPr>
        <w:pStyle w:val="AllowPageBreak"/>
      </w:pPr>
    </w:p>
    <w:p w:rsidR="00000000" w:rsidRPr="00421D60" w:rsidP="00421D60">
      <w:pPr>
        <w:pStyle w:val="Heading1"/>
      </w:pPr>
      <w:bookmarkStart w:id="6" w:name="O_1107369"/>
      <w:bookmarkEnd w:id="6"/>
      <w:r w:rsidRPr="00421D60">
        <w:t>Unit Mapping Information</w:t>
      </w:r>
    </w:p>
    <w:p w:rsidR="00000000" w:rsidRPr="00421D60" w:rsidP="007E7427">
      <w:pPr>
        <w:pStyle w:val="BodyText"/>
      </w:pPr>
      <w:r w:rsidRPr="00421D60">
        <w:t>Supersedes and is equivalent to RIIOGD303E Trip pipe.</w:t>
      </w:r>
    </w:p>
    <w:p w:rsidR="00000000" w:rsidRPr="00421D60" w:rsidP="00421D60">
      <w:pPr>
        <w:pStyle w:val="Heading1"/>
      </w:pPr>
      <w:bookmarkStart w:id="7" w:name="O_1107362"/>
      <w:bookmarkEnd w:id="7"/>
      <w:r w:rsidRPr="00421D60">
        <w:t>Links</w:t>
      </w:r>
    </w:p>
    <w:p w:rsidR="00000000" w:rsidRPr="00421D60" w:rsidP="007E7427">
      <w:pPr>
        <w:pStyle w:val="BodyText"/>
      </w:pPr>
      <w:r w:rsidRPr="00421D60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A331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21D60" w:rsidP="00421D60"/>
    <w:sectPr w:rsidSect="00421D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D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D60" w:rsidRPr="007E7427" w:rsidP="007E74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D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427" w:rsidP="00421D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7427" w:rsidP="00421D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E7427" w:rsidP="00421D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D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4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1D60" w:rsidRPr="007E7427" w:rsidP="007E74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D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427" w:rsidRPr="002D2AF8" w:rsidP="00421D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RIIOGD303F Trip pipe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E7427" w:rsidP="00421D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163F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AC39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D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1D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1D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1D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1D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1D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1D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1D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1D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1D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1D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1D60"/>
  </w:style>
  <w:style w:type="character" w:customStyle="1" w:styleId="Heading1Char">
    <w:name w:val="Heading 1 Char"/>
    <w:basedOn w:val="DefaultParagraphFont"/>
    <w:link w:val="Heading1"/>
    <w:rsid w:val="00421D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1D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1D6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21D6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1D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1D60"/>
    <w:rPr>
      <w:b/>
      <w:spacing w:val="0"/>
    </w:rPr>
  </w:style>
  <w:style w:type="character" w:styleId="Emphasis">
    <w:name w:val="Emphasis"/>
    <w:basedOn w:val="DefaultParagraphFont"/>
    <w:qFormat/>
    <w:rsid w:val="00421D60"/>
    <w:rPr>
      <w:i/>
    </w:rPr>
  </w:style>
  <w:style w:type="paragraph" w:customStyle="1" w:styleId="SuperHeading">
    <w:name w:val="SuperHeading"/>
    <w:basedOn w:val="Normal"/>
    <w:rsid w:val="00421D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1D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1D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1D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1D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1D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1D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1D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1D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1D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1D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1D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1D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1D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1D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1D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1D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1D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1D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1D6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21D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1D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1D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1D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1D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1D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1D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1D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1D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1D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1D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1D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1D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1D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1D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1D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1D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1D60"/>
  </w:style>
  <w:style w:type="paragraph" w:styleId="TableofFigures">
    <w:name w:val="table of figures"/>
    <w:basedOn w:val="Normal"/>
    <w:next w:val="Normal"/>
    <w:semiHidden/>
    <w:rsid w:val="00421D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1D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1D60"/>
    <w:rPr>
      <w:rFonts w:ascii="Wingdings" w:hAnsi="Wingdings"/>
    </w:rPr>
  </w:style>
  <w:style w:type="paragraph" w:customStyle="1" w:styleId="TableHeading">
    <w:name w:val="Table Heading"/>
    <w:basedOn w:val="HeadingBase"/>
    <w:rsid w:val="00421D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1D60"/>
    <w:rPr>
      <w:color w:val="0033CC"/>
      <w:u w:val="none"/>
    </w:rPr>
  </w:style>
  <w:style w:type="paragraph" w:customStyle="1" w:styleId="BodyTextRight">
    <w:name w:val="Body Text Right"/>
    <w:basedOn w:val="BodyText"/>
    <w:rsid w:val="00421D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1D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1D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1D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1D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1D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1D60"/>
    <w:rPr>
      <w:sz w:val="32"/>
    </w:rPr>
  </w:style>
  <w:style w:type="paragraph" w:customStyle="1" w:styleId="HeadingProcedure">
    <w:name w:val="Heading Procedure"/>
    <w:basedOn w:val="HeadingBase"/>
    <w:next w:val="Normal"/>
    <w:rsid w:val="00421D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1D60"/>
    <w:pPr>
      <w:spacing w:before="60" w:after="60"/>
    </w:pPr>
  </w:style>
  <w:style w:type="paragraph" w:styleId="ListContinue">
    <w:name w:val="List Continue"/>
    <w:basedOn w:val="List"/>
    <w:rsid w:val="00421D60"/>
    <w:pPr>
      <w:ind w:firstLine="0"/>
    </w:pPr>
  </w:style>
  <w:style w:type="paragraph" w:customStyle="1" w:styleId="ListNote">
    <w:name w:val="List Note"/>
    <w:basedOn w:val="List"/>
    <w:rsid w:val="00421D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1D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1D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1D60"/>
    <w:rPr>
      <w:rFonts w:ascii="Courier New" w:hAnsi="Courier New"/>
    </w:rPr>
  </w:style>
  <w:style w:type="paragraph" w:customStyle="1" w:styleId="NoteBullet">
    <w:name w:val="Note Bullet"/>
    <w:basedOn w:val="Note"/>
    <w:rsid w:val="00421D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1D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1D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1D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1D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1D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1D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1D60"/>
    <w:rPr>
      <w:b/>
      <w:smallCaps/>
    </w:rPr>
  </w:style>
  <w:style w:type="paragraph" w:customStyle="1" w:styleId="TableListNumber">
    <w:name w:val="Table List Number"/>
    <w:basedOn w:val="ListNumber"/>
    <w:rsid w:val="00421D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1D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1D60"/>
    <w:pPr>
      <w:numPr>
        <w:numId w:val="8"/>
      </w:numPr>
    </w:pPr>
  </w:style>
  <w:style w:type="paragraph" w:customStyle="1" w:styleId="ListAlpha2">
    <w:name w:val="List Alpha 2"/>
    <w:basedOn w:val="List2"/>
    <w:rsid w:val="00421D60"/>
    <w:pPr>
      <w:numPr>
        <w:numId w:val="7"/>
      </w:numPr>
    </w:pPr>
  </w:style>
  <w:style w:type="paragraph" w:styleId="List2">
    <w:name w:val="List 2"/>
    <w:basedOn w:val="BodyText"/>
    <w:rsid w:val="00421D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1D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1D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1D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1D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1D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1D60"/>
    <w:pPr>
      <w:numPr>
        <w:numId w:val="3"/>
      </w:numPr>
    </w:pPr>
  </w:style>
  <w:style w:type="paragraph" w:styleId="ListContinue2">
    <w:name w:val="List Continue 2"/>
    <w:basedOn w:val="List2"/>
    <w:rsid w:val="00421D60"/>
    <w:pPr>
      <w:ind w:firstLine="0"/>
    </w:pPr>
  </w:style>
  <w:style w:type="paragraph" w:styleId="ListContinue3">
    <w:name w:val="List Continue 3"/>
    <w:basedOn w:val="List3"/>
    <w:rsid w:val="00421D60"/>
    <w:pPr>
      <w:ind w:left="1021" w:firstLine="0"/>
    </w:pPr>
  </w:style>
  <w:style w:type="paragraph" w:styleId="ListContinue4">
    <w:name w:val="List Continue 4"/>
    <w:basedOn w:val="List4"/>
    <w:rsid w:val="00421D60"/>
    <w:pPr>
      <w:ind w:firstLine="0"/>
    </w:pPr>
  </w:style>
  <w:style w:type="paragraph" w:styleId="ListContinue5">
    <w:name w:val="List Continue 5"/>
    <w:basedOn w:val="List5"/>
    <w:rsid w:val="00421D60"/>
    <w:pPr>
      <w:ind w:firstLine="0"/>
    </w:pPr>
  </w:style>
  <w:style w:type="paragraph" w:styleId="ListNumber3">
    <w:name w:val="List Number 3"/>
    <w:basedOn w:val="List3"/>
    <w:rsid w:val="00421D60"/>
    <w:pPr>
      <w:numPr>
        <w:numId w:val="4"/>
      </w:numPr>
    </w:pPr>
  </w:style>
  <w:style w:type="paragraph" w:styleId="ListNumber4">
    <w:name w:val="List Number 4"/>
    <w:basedOn w:val="List4"/>
    <w:rsid w:val="00421D60"/>
    <w:pPr>
      <w:numPr>
        <w:numId w:val="5"/>
      </w:numPr>
    </w:pPr>
  </w:style>
  <w:style w:type="paragraph" w:styleId="ListNumber5">
    <w:name w:val="List Number 5"/>
    <w:basedOn w:val="List5"/>
    <w:rsid w:val="00421D60"/>
    <w:pPr>
      <w:numPr>
        <w:numId w:val="6"/>
      </w:numPr>
    </w:pPr>
  </w:style>
  <w:style w:type="paragraph" w:styleId="BlockText">
    <w:name w:val="Block Text"/>
    <w:basedOn w:val="Normal"/>
    <w:rsid w:val="00421D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1D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1D60"/>
    <w:rPr>
      <w:sz w:val="16"/>
      <w:vertAlign w:val="superscript"/>
    </w:rPr>
  </w:style>
  <w:style w:type="character" w:customStyle="1" w:styleId="Symbols">
    <w:name w:val="Symbols"/>
    <w:basedOn w:val="DefaultParagraphFont"/>
    <w:rsid w:val="00421D60"/>
    <w:rPr>
      <w:rFonts w:ascii="Symbol" w:hAnsi="Symbol"/>
    </w:rPr>
  </w:style>
  <w:style w:type="character" w:customStyle="1" w:styleId="MenuOptions">
    <w:name w:val="Menu Options"/>
    <w:basedOn w:val="DefaultParagraphFont"/>
    <w:rsid w:val="00421D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1D60"/>
    <w:rPr>
      <w:b/>
    </w:rPr>
  </w:style>
  <w:style w:type="character" w:customStyle="1" w:styleId="Underlined">
    <w:name w:val="Underlined"/>
    <w:basedOn w:val="DefaultParagraphFont"/>
    <w:rsid w:val="00421D60"/>
    <w:rPr>
      <w:u w:val="single"/>
    </w:rPr>
  </w:style>
  <w:style w:type="paragraph" w:customStyle="1" w:styleId="TableBodyTextRight">
    <w:name w:val="Table Body Text Right"/>
    <w:basedOn w:val="TableBodyText"/>
    <w:rsid w:val="00421D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1D60"/>
    <w:rPr>
      <w:sz w:val="18"/>
    </w:rPr>
  </w:style>
  <w:style w:type="paragraph" w:customStyle="1" w:styleId="BodySmallRight">
    <w:name w:val="Body Small Right"/>
    <w:basedOn w:val="BodyTextRight"/>
    <w:rsid w:val="00421D60"/>
    <w:rPr>
      <w:sz w:val="18"/>
      <w:szCs w:val="18"/>
    </w:rPr>
  </w:style>
  <w:style w:type="paragraph" w:customStyle="1" w:styleId="MarginEdition">
    <w:name w:val="Margin Edition"/>
    <w:basedOn w:val="MarginNote"/>
    <w:rsid w:val="00421D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1D60"/>
    <w:rPr>
      <w:sz w:val="2"/>
      <w:szCs w:val="2"/>
    </w:rPr>
  </w:style>
  <w:style w:type="character" w:customStyle="1" w:styleId="Small">
    <w:name w:val="Small"/>
    <w:basedOn w:val="DefaultParagraphFont"/>
    <w:rsid w:val="00421D60"/>
    <w:rPr>
      <w:sz w:val="16"/>
    </w:rPr>
  </w:style>
  <w:style w:type="paragraph" w:customStyle="1" w:styleId="WideTable">
    <w:name w:val="Wide Table"/>
    <w:basedOn w:val="Normal"/>
    <w:rsid w:val="00421D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1D60"/>
  </w:style>
  <w:style w:type="paragraph" w:styleId="Quote">
    <w:name w:val="Quote"/>
    <w:basedOn w:val="Heading1"/>
    <w:link w:val="QuoteChar"/>
    <w:qFormat/>
    <w:rsid w:val="00421D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1D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1D60"/>
    <w:pPr>
      <w:pageBreakBefore/>
    </w:pPr>
  </w:style>
  <w:style w:type="paragraph" w:customStyle="1" w:styleId="Border">
    <w:name w:val="Border"/>
    <w:basedOn w:val="Normal"/>
    <w:qFormat/>
    <w:rsid w:val="00421D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1D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D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D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1D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1D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1D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1D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1D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1D60"/>
    <w:rPr>
      <w:u w:val="single"/>
    </w:rPr>
  </w:style>
  <w:style w:type="character" w:customStyle="1" w:styleId="BoldandItalics">
    <w:name w:val="Bold and Italics"/>
    <w:qFormat/>
    <w:rsid w:val="00421D60"/>
    <w:rPr>
      <w:b/>
      <w:i/>
      <w:u w:val="none"/>
    </w:rPr>
  </w:style>
  <w:style w:type="paragraph" w:styleId="BalloonText">
    <w:name w:val="Balloon Text"/>
    <w:basedOn w:val="Normal"/>
    <w:link w:val="BalloonTextChar"/>
    <w:rsid w:val="00421D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1D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1D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1D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1D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1D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1D60"/>
    <w:pPr>
      <w:spacing w:before="0" w:after="0"/>
    </w:pPr>
  </w:style>
  <w:style w:type="paragraph" w:customStyle="1" w:styleId="BodyTextBold">
    <w:name w:val="Body Text Bold"/>
    <w:basedOn w:val="BodyText"/>
    <w:qFormat/>
    <w:rsid w:val="00421D60"/>
    <w:rPr>
      <w:b/>
    </w:rPr>
  </w:style>
  <w:style w:type="character" w:styleId="Hyperlink">
    <w:name w:val="Hyperlink"/>
    <w:basedOn w:val="DefaultParagraphFont"/>
    <w:uiPriority w:val="99"/>
    <w:unhideWhenUsed/>
    <w:rsid w:val="007E74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2656</Characters>
  <Application>Microsoft Office Word</Application>
  <DocSecurity>0</DocSecurity>
  <Lines>88</Lines>
  <Paragraphs>59</Paragraphs>
  <ScaleCrop>false</ScaleCrop>
  <Company>Author-it Software Corporation Ltd.</Company>
  <LinksUpToDate>false</LinksUpToDate>
  <CharactersWithSpaces>3023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RIIOGD303F Trip pipe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2022-10-18T14:13:00Z</dcterms:created>
  <dcterms:modified xsi:type="dcterms:W3CDTF">2022-10-18T14:13:00Z</dcterms:modified>
</cp:coreProperties>
</file>