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EE0" w:rsidP="00784EE0">
      <w:pPr>
        <w:pStyle w:val="Title"/>
      </w:pPr>
      <w:r>
        <w:fldChar w:fldCharType="begin"/>
      </w:r>
      <w:r>
        <w:instrText xml:space="preserve"> TITLE   \* MERGEFORMAT </w:instrText>
      </w:r>
      <w:r>
        <w:fldChar w:fldCharType="separate"/>
      </w:r>
      <w:r>
        <w:t>Assessment Requirements for RIIOGD303F Trip pipe</w:t>
      </w:r>
      <w:r>
        <w:fldChar w:fldCharType="end"/>
      </w:r>
    </w:p>
    <w:p w:rsidR="00784EE0" w:rsidP="00784EE0">
      <w:pPr>
        <w:pStyle w:val="Version"/>
        <w:sectPr w:rsidSect="00032D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D87" w:rsidP="00032D87">
      <w:pPr>
        <w:pStyle w:val="SuperHeading"/>
      </w:pPr>
      <w:r w:rsidRPr="00032D87">
        <w:t>Assessment Requirements for RIIOGD303F Trip pipe</w:t>
      </w:r>
    </w:p>
    <w:p w:rsidR="00000000" w:rsidRPr="00032D87" w:rsidP="00032D87">
      <w:pPr>
        <w:pStyle w:val="Heading1"/>
      </w:pPr>
      <w:bookmarkStart w:id="1" w:name="O_1107364"/>
      <w:bookmarkEnd w:id="1"/>
      <w:r w:rsidRPr="00032D87">
        <w:t>Modification History</w:t>
      </w:r>
    </w:p>
    <w:tbl>
      <w:tblPr>
        <w:tblW w:w="9522" w:type="dxa"/>
        <w:tblLayout w:type="fixed"/>
        <w:tblCellMar>
          <w:left w:w="62" w:type="dxa"/>
          <w:right w:w="62" w:type="dxa"/>
        </w:tblCellMar>
        <w:tblLook w:val="0000"/>
      </w:tblPr>
      <w:tblGrid>
        <w:gridCol w:w="2929"/>
        <w:gridCol w:w="6593"/>
      </w:tblGrid>
      <w:tr w:rsidTr="00032D8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D87" w:rsidP="00032D87">
            <w:pPr>
              <w:pStyle w:val="BodyText"/>
            </w:pPr>
            <w:r w:rsidRPr="00032D8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D87">
            <w:pPr>
              <w:pStyle w:val="BodyText"/>
              <w:rPr>
                <w:lang w:val="en-NZ"/>
              </w:rPr>
            </w:pPr>
            <w:r w:rsidRPr="00032D87">
              <w:rPr>
                <w:rStyle w:val="SpecialBold"/>
              </w:rPr>
              <w:t>Comments</w:t>
            </w:r>
          </w:p>
        </w:tc>
      </w:tr>
      <w:tr w:rsidTr="00032D8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D87">
            <w:pPr>
              <w:pStyle w:val="BodyText"/>
              <w:rPr>
                <w:lang w:val="en-NZ"/>
              </w:rPr>
            </w:pPr>
            <w:r w:rsidRPr="00032D8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D87" w:rsidP="00032D87">
            <w:pPr>
              <w:pStyle w:val="BodyText"/>
            </w:pPr>
            <w:r w:rsidRPr="00032D87">
              <w:t>This version first released with RII Resources and Infrastructure Industry Training Package Version 5.0.</w:t>
            </w:r>
          </w:p>
        </w:tc>
      </w:tr>
    </w:tbl>
    <w:p w:rsidR="00000000" w:rsidRPr="00032D87" w:rsidP="00032D87">
      <w:pPr>
        <w:pStyle w:val="BodyText"/>
      </w:pPr>
    </w:p>
    <w:p w:rsidR="00000000" w:rsidRPr="00032D87" w:rsidP="00032D87">
      <w:pPr>
        <w:pStyle w:val="AllowPageBreak"/>
      </w:pPr>
    </w:p>
    <w:p w:rsidR="00000000" w:rsidRPr="00032D87" w:rsidP="00032D87">
      <w:pPr>
        <w:pStyle w:val="Heading1"/>
      </w:pPr>
      <w:bookmarkStart w:id="2" w:name="O_1107367"/>
      <w:bookmarkEnd w:id="2"/>
      <w:r w:rsidRPr="00032D87">
        <w:t>Performance Evidence</w:t>
      </w:r>
    </w:p>
    <w:p w:rsidR="00000000" w:rsidRPr="00032D87" w:rsidP="00784EE0">
      <w:pPr>
        <w:pStyle w:val="BodyText"/>
      </w:pPr>
      <w:r w:rsidRPr="00032D87">
        <w:t>The candidate must demonstrate the ability to compl</w:t>
      </w:r>
      <w:r w:rsidRPr="00032D87">
        <w:t>ete the tasks outlined in the elements, performance criteria and foundation skills of this unit, including evidence of the ability to:</w:t>
      </w:r>
    </w:p>
    <w:p w:rsidR="00000000" w:rsidRPr="00032D87" w:rsidP="00032D87">
      <w:pPr>
        <w:pStyle w:val="ListBullet"/>
      </w:pPr>
      <w:r w:rsidRPr="00032D87">
        <w:t xml:space="preserve">trip pipe on at least two occasions, including: </w:t>
      </w:r>
    </w:p>
    <w:p w:rsidR="00000000" w:rsidRPr="00032D87" w:rsidP="00032D87">
      <w:pPr>
        <w:pStyle w:val="ListBullet2"/>
      </w:pPr>
      <w:r w:rsidRPr="00032D87">
        <w:t>preparing pill</w:t>
      </w:r>
    </w:p>
    <w:p w:rsidR="00000000" w:rsidRPr="00032D87" w:rsidP="00032D87">
      <w:pPr>
        <w:pStyle w:val="ListBullet2"/>
      </w:pPr>
      <w:r w:rsidRPr="00032D87">
        <w:t>putting trip tank on line and filling if applicable to equipment in use</w:t>
      </w:r>
    </w:p>
    <w:p w:rsidR="00000000" w:rsidRPr="00032D87" w:rsidP="00032D87">
      <w:pPr>
        <w:pStyle w:val="ListBullet2"/>
      </w:pPr>
      <w:r w:rsidRPr="00032D87">
        <w:t>releasing pipe from elevators</w:t>
      </w:r>
    </w:p>
    <w:p w:rsidR="00000000" w:rsidRPr="00032D87" w:rsidP="00032D87">
      <w:pPr>
        <w:pStyle w:val="ListBullet2"/>
      </w:pPr>
      <w:r w:rsidRPr="00032D87">
        <w:t>connecting lifting equipment to drill string and stabilise</w:t>
      </w:r>
    </w:p>
    <w:p w:rsidR="00000000" w:rsidRPr="00032D87" w:rsidP="00032D87">
      <w:pPr>
        <w:pStyle w:val="ListBullet2"/>
      </w:pPr>
      <w:r w:rsidRPr="00032D87">
        <w:t>operating air hoists if required</w:t>
      </w:r>
    </w:p>
    <w:p w:rsidR="00000000" w:rsidRPr="00032D87" w:rsidP="00032D87">
      <w:pPr>
        <w:pStyle w:val="ListBullet2"/>
      </w:pPr>
      <w:r w:rsidRPr="00032D87">
        <w:t>operating a manual or automated racking system.</w:t>
      </w:r>
    </w:p>
    <w:p w:rsidR="00000000" w:rsidRPr="00032D87" w:rsidP="00032D87">
      <w:pPr>
        <w:pStyle w:val="List"/>
      </w:pPr>
    </w:p>
    <w:p w:rsidR="00000000" w:rsidRPr="00032D87" w:rsidP="00784EE0">
      <w:pPr>
        <w:pStyle w:val="BodyText"/>
      </w:pPr>
      <w:r w:rsidRPr="00032D87">
        <w:t>During the ab</w:t>
      </w:r>
      <w:r w:rsidRPr="00032D87">
        <w:t>ove, the candidate must:</w:t>
      </w:r>
    </w:p>
    <w:p w:rsidR="00000000" w:rsidRPr="00032D87" w:rsidP="00032D87">
      <w:pPr>
        <w:pStyle w:val="ListBullet"/>
      </w:pPr>
      <w:r w:rsidRPr="00032D87">
        <w:t>locate and apply required documentation, policies and procedures</w:t>
      </w:r>
    </w:p>
    <w:p w:rsidR="00000000" w:rsidRPr="00032D87" w:rsidP="00032D87">
      <w:pPr>
        <w:pStyle w:val="ListBullet"/>
      </w:pPr>
      <w:r w:rsidRPr="00032D87">
        <w:t>implement the requirements, procedures and techniques for the completion of pipe tripping, including:</w:t>
      </w:r>
    </w:p>
    <w:p w:rsidR="00000000" w:rsidRPr="00032D87" w:rsidP="00032D87">
      <w:pPr>
        <w:pStyle w:val="ListBullet2"/>
      </w:pPr>
      <w:r w:rsidRPr="00032D87">
        <w:t xml:space="preserve">interpreting work requirements </w:t>
      </w:r>
    </w:p>
    <w:p w:rsidR="00000000" w:rsidRPr="00032D87" w:rsidP="00032D87">
      <w:pPr>
        <w:pStyle w:val="ListBullet2"/>
      </w:pPr>
      <w:r w:rsidRPr="00032D87">
        <w:t>handling tubular and equipment</w:t>
      </w:r>
    </w:p>
    <w:p w:rsidR="00000000" w:rsidRPr="00032D87" w:rsidP="00032D87">
      <w:pPr>
        <w:pStyle w:val="ListBullet2"/>
      </w:pPr>
      <w:r w:rsidRPr="00032D87">
        <w:t>visually and physically checking lifting and running equipment</w:t>
      </w:r>
    </w:p>
    <w:p w:rsidR="00000000" w:rsidRPr="00032D87" w:rsidP="00032D87">
      <w:pPr>
        <w:pStyle w:val="ListBullet2"/>
      </w:pPr>
      <w:r w:rsidRPr="00032D87">
        <w:t>rectifying any identified faults and malfunctions within scope of own role and escalating where required</w:t>
      </w:r>
    </w:p>
    <w:p w:rsidR="00000000" w:rsidRPr="00032D87" w:rsidP="00032D87">
      <w:pPr>
        <w:pStyle w:val="ListBullet"/>
      </w:pPr>
      <w:r w:rsidRPr="00032D87">
        <w:t>work with others to trip pipe to meet the required outcomes, including:</w:t>
      </w:r>
    </w:p>
    <w:p w:rsidR="00000000" w:rsidRPr="00032D87" w:rsidP="00032D87">
      <w:pPr>
        <w:pStyle w:val="ListBullet2"/>
      </w:pPr>
      <w:r w:rsidRPr="00032D87">
        <w:t>working in a team and organising work activities to meet all task requirements</w:t>
      </w:r>
    </w:p>
    <w:p w:rsidR="00000000" w:rsidRPr="00032D87" w:rsidP="00032D87">
      <w:pPr>
        <w:pStyle w:val="ListBullet2"/>
      </w:pPr>
      <w:r w:rsidRPr="00032D87">
        <w:t>communicating with others to receive and clarify work instructions.</w:t>
      </w:r>
    </w:p>
    <w:p w:rsidR="00000000" w:rsidRPr="00032D87" w:rsidP="00032D87">
      <w:pPr>
        <w:pStyle w:val="AllowPageBreak"/>
      </w:pPr>
    </w:p>
    <w:p w:rsidR="00000000" w:rsidRPr="00032D87" w:rsidP="00032D87">
      <w:pPr>
        <w:pStyle w:val="Heading1"/>
      </w:pPr>
      <w:bookmarkStart w:id="3" w:name="O_1107366"/>
      <w:bookmarkEnd w:id="3"/>
      <w:r w:rsidRPr="00032D87">
        <w:t>Knowledge Evidence</w:t>
      </w:r>
    </w:p>
    <w:p w:rsidR="00000000" w:rsidRPr="00032D87" w:rsidP="00784EE0">
      <w:pPr>
        <w:pStyle w:val="BodyText"/>
      </w:pPr>
      <w:r w:rsidRPr="00032D87">
        <w:t>The candidate must be able to demonstrate knowledge to complete the tas</w:t>
      </w:r>
      <w:r w:rsidRPr="00032D87">
        <w:t>ks outlined in the elements, performance criteria and foundation skills of this unit, including knowledge of:</w:t>
      </w:r>
    </w:p>
    <w:p w:rsidR="00000000" w:rsidRPr="00032D87" w:rsidP="00032D87">
      <w:pPr>
        <w:pStyle w:val="ListBullet"/>
      </w:pPr>
      <w:r w:rsidRPr="00032D87">
        <w:t>site and manufacturer requirements and procedures</w:t>
      </w:r>
    </w:p>
    <w:p w:rsidR="00000000" w:rsidRPr="00032D87" w:rsidP="00032D87">
      <w:pPr>
        <w:pStyle w:val="ListBullet"/>
      </w:pPr>
      <w:r w:rsidRPr="00032D87">
        <w:t>key policies, procedures and established requirements for tripping pipe, including those for:</w:t>
      </w:r>
    </w:p>
    <w:p w:rsidR="00000000" w:rsidRPr="00032D87" w:rsidP="00032D87">
      <w:pPr>
        <w:pStyle w:val="ListBullet2"/>
      </w:pPr>
      <w:r w:rsidRPr="00032D87">
        <w:t>performing drilling operation</w:t>
      </w:r>
    </w:p>
    <w:p w:rsidR="00000000" w:rsidRPr="00032D87" w:rsidP="00032D87">
      <w:pPr>
        <w:pStyle w:val="ListBullet2"/>
      </w:pPr>
      <w:r w:rsidRPr="00032D87">
        <w:t>safe equipment operation</w:t>
      </w:r>
    </w:p>
    <w:p w:rsidR="00000000" w:rsidRPr="00032D87" w:rsidP="00032D87">
      <w:pPr>
        <w:pStyle w:val="ListBullet2"/>
      </w:pPr>
      <w:r w:rsidRPr="00032D87">
        <w:t xml:space="preserve">environmental issues </w:t>
      </w:r>
    </w:p>
    <w:p w:rsidR="00000000" w:rsidRPr="00032D87" w:rsidP="00032D87">
      <w:pPr>
        <w:pStyle w:val="ListBullet2"/>
      </w:pPr>
      <w:r w:rsidRPr="00032D87">
        <w:t>hand signalling</w:t>
      </w:r>
    </w:p>
    <w:p w:rsidR="00000000" w:rsidRPr="00032D87" w:rsidP="00032D87">
      <w:pPr>
        <w:pStyle w:val="ListBullet2"/>
      </w:pPr>
      <w:r w:rsidRPr="00032D87">
        <w:t>preparing working knots if applicable</w:t>
      </w:r>
    </w:p>
    <w:p w:rsidR="00000000" w:rsidRPr="00032D87" w:rsidP="00032D87">
      <w:pPr>
        <w:pStyle w:val="ListBullet2"/>
      </w:pPr>
      <w:r w:rsidRPr="00032D87">
        <w:t>rig maintenance</w:t>
      </w:r>
    </w:p>
    <w:p w:rsidR="00000000" w:rsidRPr="00032D87" w:rsidP="00032D87">
      <w:pPr>
        <w:pStyle w:val="ListBullet2"/>
      </w:pPr>
      <w:r w:rsidRPr="00032D87">
        <w:t>normal drilling operations</w:t>
      </w:r>
    </w:p>
    <w:p w:rsidR="00000000" w:rsidRPr="00032D87" w:rsidP="00032D87">
      <w:pPr>
        <w:pStyle w:val="ListBullet2"/>
      </w:pPr>
      <w:r w:rsidRPr="00032D87">
        <w:t>non-routine drilling operations</w:t>
      </w:r>
    </w:p>
    <w:p w:rsidR="00000000" w:rsidRPr="00032D87" w:rsidP="00032D87">
      <w:pPr>
        <w:pStyle w:val="ListBullet2"/>
      </w:pPr>
      <w:r w:rsidRPr="00032D87">
        <w:t xml:space="preserve">complying with human resource management and rig management </w:t>
      </w:r>
    </w:p>
    <w:p w:rsidR="00000000" w:rsidRPr="00032D87" w:rsidP="00032D87">
      <w:pPr>
        <w:pStyle w:val="ListBullet"/>
      </w:pPr>
      <w:r w:rsidRPr="00032D87">
        <w:t>types and characteristics of discharges including liquids, gases and solids</w:t>
      </w:r>
    </w:p>
    <w:p w:rsidR="00000000" w:rsidRPr="00032D87" w:rsidP="00032D87">
      <w:pPr>
        <w:pStyle w:val="ListBullet"/>
      </w:pPr>
      <w:r w:rsidRPr="00032D87">
        <w:t>types and characteristics of materials including flammable, toxic, corrosive, explosive and radioactive.</w:t>
      </w:r>
    </w:p>
    <w:p w:rsidR="00000000" w:rsidRPr="00032D87" w:rsidP="00032D87">
      <w:pPr>
        <w:pStyle w:val="AllowPageBreak"/>
      </w:pPr>
    </w:p>
    <w:p w:rsidR="00000000" w:rsidRPr="00032D87" w:rsidP="00032D87">
      <w:pPr>
        <w:pStyle w:val="Heading1"/>
      </w:pPr>
      <w:bookmarkStart w:id="4" w:name="O_1107365"/>
      <w:bookmarkEnd w:id="4"/>
      <w:r w:rsidRPr="00032D87">
        <w:t>Assessment Conditions</w:t>
      </w:r>
    </w:p>
    <w:p w:rsidR="00000000" w:rsidRPr="00032D87" w:rsidP="00784EE0">
      <w:pPr>
        <w:pStyle w:val="BodyText"/>
      </w:pPr>
      <w:r w:rsidRPr="00032D87">
        <w:t>Mandatory conditions for assessment of this unit are stipulated below. The assessment must:</w:t>
      </w:r>
    </w:p>
    <w:p w:rsidR="00000000" w:rsidRPr="00032D87" w:rsidP="00032D87">
      <w:pPr>
        <w:pStyle w:val="ListBullet"/>
      </w:pPr>
      <w:r w:rsidRPr="00032D87">
        <w:t>include access to:</w:t>
      </w:r>
    </w:p>
    <w:p w:rsidR="00000000" w:rsidRPr="00032D87" w:rsidP="00032D87">
      <w:pPr>
        <w:pStyle w:val="ListBullet2"/>
      </w:pPr>
      <w:r w:rsidRPr="00032D87">
        <w:t>personal protective equipment</w:t>
      </w:r>
    </w:p>
    <w:p w:rsidR="00000000" w:rsidRPr="00032D87" w:rsidP="00032D87">
      <w:pPr>
        <w:pStyle w:val="ListBullet2"/>
      </w:pPr>
      <w:r w:rsidRPr="00032D87">
        <w:t>equipment required to trip pipe</w:t>
      </w:r>
    </w:p>
    <w:p w:rsidR="00000000" w:rsidRPr="00032D87" w:rsidP="00032D87">
      <w:pPr>
        <w:pStyle w:val="ListBullet"/>
      </w:pPr>
      <w:r w:rsidRPr="00032D87">
        <w:t xml:space="preserve">be conducted in a safe environment; and, </w:t>
      </w:r>
    </w:p>
    <w:p w:rsidR="00000000" w:rsidRPr="00032D87" w:rsidP="00032D87">
      <w:pPr>
        <w:pStyle w:val="ListBullet"/>
      </w:pPr>
      <w:r w:rsidRPr="00032D87">
        <w:t>be assesse</w:t>
      </w:r>
      <w:r w:rsidRPr="00032D87">
        <w:t>d in the context of this sector</w:t>
      </w:r>
      <w:r>
        <w:t>’</w:t>
      </w:r>
      <w:r w:rsidRPr="00032D87">
        <w:t xml:space="preserve">s work environment; and, </w:t>
      </w:r>
    </w:p>
    <w:p w:rsidR="00000000" w:rsidRPr="00032D87" w:rsidP="00032D87">
      <w:pPr>
        <w:pStyle w:val="ListBullet"/>
      </w:pPr>
      <w:r w:rsidRPr="00032D87">
        <w:t>be assessed in compliance with relevant legislation/regulation and using policies, procedures and processes directly related to the industry sector for which it is being assessed; and,</w:t>
      </w:r>
    </w:p>
    <w:p w:rsidR="00000000" w:rsidRPr="00032D87" w:rsidP="00032D87">
      <w:pPr>
        <w:pStyle w:val="ListBullet"/>
      </w:pPr>
      <w:r w:rsidRPr="00032D87">
        <w:t>confirm consistent performance can be applied in a range of relevant workplace circumstances.</w:t>
      </w:r>
    </w:p>
    <w:p w:rsidR="00000000" w:rsidRPr="00032D87" w:rsidP="00784EE0">
      <w:pPr>
        <w:pStyle w:val="BodyText"/>
      </w:pPr>
      <w:r w:rsidRPr="00032D87">
        <w:t>Where personal safety or environmental damage are limiting factors, assessment may occur in a simulated work environment* provided it is realistic and sufficientl</w:t>
      </w:r>
      <w:r w:rsidRPr="00032D87">
        <w:t>y rigorous to cover all aspects of this sector’s workplace performance, including environment, task skills, task management skills, contingency management skills and job role environment skills.</w:t>
      </w:r>
    </w:p>
    <w:p w:rsidR="00000000" w:rsidRPr="00032D87" w:rsidP="00032D87">
      <w:pPr>
        <w:pStyle w:val="BodyTextBold"/>
      </w:pPr>
      <w:r w:rsidRPr="00032D87">
        <w:t>Assessor requirements</w:t>
      </w:r>
    </w:p>
    <w:p w:rsidR="00000000" w:rsidRPr="00032D87" w:rsidP="00784EE0">
      <w:pPr>
        <w:pStyle w:val="BodyText"/>
      </w:pPr>
      <w:r w:rsidRPr="00032D87">
        <w:t>Assessors must be able to clearly demon</w:t>
      </w:r>
      <w:r w:rsidRPr="00032D87">
        <w:t>strate current and relevant industry knowledge and experience to satisfy the mandatory regulatory standards as set out in the Standards for Registered Training Organisations (RTOs) 2015/Australian Quality Training Framework mandatory requirements for asses</w:t>
      </w:r>
      <w:r w:rsidRPr="00032D87">
        <w:t>sors current at the time of assessment and any relevant licensing and certification requirements. This includes:</w:t>
      </w:r>
    </w:p>
    <w:p w:rsidR="00000000" w:rsidRPr="00032D87" w:rsidP="00032D87">
      <w:pPr>
        <w:pStyle w:val="ListBullet"/>
      </w:pPr>
      <w:r w:rsidRPr="00032D87">
        <w:t>vocational competencies at least to the level being delivered and assessed</w:t>
      </w:r>
    </w:p>
    <w:p w:rsidR="00000000" w:rsidRPr="00032D87" w:rsidP="00032D87">
      <w:pPr>
        <w:pStyle w:val="ListBullet"/>
      </w:pPr>
      <w:r w:rsidRPr="00032D87">
        <w:t>current industry skills directly relevant to the training and asses</w:t>
      </w:r>
      <w:r w:rsidRPr="00032D87">
        <w:t>sment being provided</w:t>
      </w:r>
    </w:p>
    <w:p w:rsidR="00000000" w:rsidRPr="00032D87" w:rsidP="00032D87">
      <w:pPr>
        <w:pStyle w:val="ListBullet"/>
      </w:pPr>
      <w:r w:rsidRPr="00032D87">
        <w:t>current knowledge and skills in vocational training and learning that informs their training and assessment</w:t>
      </w:r>
    </w:p>
    <w:p w:rsidR="00000000" w:rsidRPr="00032D87" w:rsidP="00032D87">
      <w:pPr>
        <w:pStyle w:val="ListBullet"/>
      </w:pPr>
      <w:r w:rsidRPr="00032D87">
        <w:t>formal relevant qualifications in training and assessment</w:t>
      </w:r>
    </w:p>
    <w:p w:rsidR="00000000" w:rsidRPr="00032D87" w:rsidP="00032D87">
      <w:pPr>
        <w:pStyle w:val="ListBullet"/>
      </w:pPr>
      <w:r w:rsidRPr="00032D87">
        <w:t>having knowledge of and/or experience using the latest techniques and</w:t>
      </w:r>
      <w:r w:rsidRPr="00032D87">
        <w:t xml:space="preserve"> processes </w:t>
      </w:r>
    </w:p>
    <w:p w:rsidR="00000000" w:rsidRPr="00032D87" w:rsidP="00032D87">
      <w:pPr>
        <w:pStyle w:val="ListBullet"/>
      </w:pPr>
      <w:r w:rsidRPr="00032D87">
        <w:t>possessing the required level of RII training product knowledge</w:t>
      </w:r>
    </w:p>
    <w:p w:rsidR="00000000" w:rsidRPr="00032D87" w:rsidP="00032D87">
      <w:pPr>
        <w:pStyle w:val="ListBullet"/>
      </w:pPr>
      <w:r w:rsidRPr="00032D87">
        <w:t>having an understanding and knowledge of legislation and regulations relevant to the industry and to employment and workplaces</w:t>
      </w:r>
    </w:p>
    <w:p w:rsidR="00000000" w:rsidRPr="00032D87" w:rsidP="00032D87">
      <w:pPr>
        <w:pStyle w:val="ListBullet"/>
      </w:pPr>
      <w:r w:rsidRPr="00032D87">
        <w:t>demonstrating the performance evidence, and knowledge</w:t>
      </w:r>
      <w:r w:rsidRPr="00032D87">
        <w:t xml:space="preserve"> evidence outlined in this unit of competency, and</w:t>
      </w:r>
    </w:p>
    <w:p w:rsidR="00000000" w:rsidRPr="00032D87" w:rsidP="00032D87">
      <w:pPr>
        <w:pStyle w:val="ListBullet"/>
      </w:pPr>
      <w:r w:rsidRPr="00032D87">
        <w:t>the minimum years of current** work experience after competency has been obtained as specified below in an industry sector relevant to the outcomes of the unit.</w:t>
      </w:r>
    </w:p>
    <w:p w:rsidR="00000000" w:rsidRPr="00032D87" w:rsidP="00784EE0">
      <w:pPr>
        <w:pStyle w:val="BodyText"/>
      </w:pPr>
      <w:r w:rsidRPr="00032D87">
        <w:t xml:space="preserve">It is also acceptable for the appropriately </w:t>
      </w:r>
      <w:r w:rsidRPr="00032D87">
        <w:t>qualified assessor to work with an industry expert to conduct assessment together and for the industry expert to be involved in the assessment judgement. The industry expert must have current industry skills directly relevant to the training and assessment</w:t>
      </w:r>
      <w:r w:rsidRPr="00032D87">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032D87">
        <w:t>being assessed:</w:t>
      </w:r>
    </w:p>
    <w:tbl>
      <w:tblPr>
        <w:tblW w:w="0" w:type="auto"/>
        <w:tblLayout w:type="fixed"/>
        <w:tblCellMar>
          <w:left w:w="62" w:type="dxa"/>
          <w:right w:w="62" w:type="dxa"/>
        </w:tblCellMar>
        <w:tblLook w:val="0000"/>
      </w:tblPr>
      <w:tblGrid>
        <w:gridCol w:w="4235"/>
        <w:gridCol w:w="1588"/>
        <w:gridCol w:w="3177"/>
      </w:tblGrid>
      <w:tr w:rsidTr="00032D87">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32D87" w:rsidP="00032D87">
            <w:pPr>
              <w:pStyle w:val="BodyText"/>
            </w:pPr>
            <w:r w:rsidRPr="00032D87">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32D87" w:rsidP="00032D87">
            <w:pPr>
              <w:pStyle w:val="BodyText"/>
            </w:pPr>
            <w:r w:rsidRPr="00032D87">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D87">
            <w:pPr>
              <w:pStyle w:val="BodyText"/>
              <w:rPr>
                <w:lang w:val="en-NZ"/>
              </w:rPr>
            </w:pPr>
            <w:r w:rsidRPr="00032D87">
              <w:rPr>
                <w:rStyle w:val="SpecialBold"/>
              </w:rPr>
              <w:t>Required assessor or industry subject matter expert experience</w:t>
            </w:r>
          </w:p>
        </w:tc>
      </w:tr>
      <w:tr w:rsidTr="00032D87">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D87">
            <w:pPr>
              <w:pStyle w:val="BodyText"/>
              <w:rPr>
                <w:lang w:val="en-NZ"/>
              </w:rPr>
            </w:pPr>
            <w:r w:rsidRPr="00032D87">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D87">
            <w:pPr>
              <w:pStyle w:val="BodyText"/>
              <w:rPr>
                <w:lang w:val="en-NZ"/>
              </w:rPr>
            </w:pPr>
            <w:r w:rsidRPr="00032D87">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D87">
            <w:pPr>
              <w:pStyle w:val="BodyText"/>
              <w:rPr>
                <w:lang w:val="en-NZ"/>
              </w:rPr>
            </w:pPr>
            <w:r w:rsidRPr="00032D87">
              <w:t>1 year</w:t>
            </w:r>
          </w:p>
        </w:tc>
      </w:tr>
      <w:tr w:rsidTr="00032D87">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D87">
            <w:pPr>
              <w:pStyle w:val="BodyText"/>
              <w:rPr>
                <w:lang w:val="en-NZ"/>
              </w:rPr>
            </w:pPr>
            <w:r w:rsidRPr="00032D87">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D87">
            <w:pPr>
              <w:pStyle w:val="BodyText"/>
              <w:rPr>
                <w:lang w:val="en-NZ"/>
              </w:rPr>
            </w:pPr>
            <w:r w:rsidRPr="00032D87">
              <w:t>2 years</w:t>
            </w:r>
          </w:p>
        </w:tc>
      </w:tr>
      <w:tr w:rsidTr="00032D8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D87">
            <w:pPr>
              <w:pStyle w:val="BodyText"/>
              <w:rPr>
                <w:lang w:val="en-NZ"/>
              </w:rPr>
            </w:pPr>
            <w:r w:rsidRPr="00032D87">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D87">
            <w:pPr>
              <w:pStyle w:val="BodyText"/>
              <w:rPr>
                <w:lang w:val="en-NZ"/>
              </w:rPr>
            </w:pPr>
            <w:r w:rsidRPr="00032D87">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D87">
            <w:pPr>
              <w:pStyle w:val="BodyText"/>
              <w:rPr>
                <w:lang w:val="en-NZ"/>
              </w:rPr>
            </w:pPr>
            <w:r w:rsidRPr="00032D87">
              <w:t>3 years</w:t>
            </w:r>
          </w:p>
        </w:tc>
      </w:tr>
      <w:tr w:rsidTr="00032D8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2D87">
            <w:pPr>
              <w:pStyle w:val="BodyText"/>
              <w:rPr>
                <w:lang w:val="en-NZ"/>
              </w:rPr>
            </w:pPr>
            <w:r w:rsidRPr="00032D87">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32D87" w:rsidP="00032D87">
            <w:pPr>
              <w:pStyle w:val="BodyText"/>
            </w:pPr>
            <w:r w:rsidRPr="00032D87">
              <w:t>Where this unit is bein</w:t>
            </w:r>
            <w:r w:rsidRPr="00032D87">
              <w:t>g assessed outside of the resources and infrastructure sectors assessor and/or industry subject matter expert experience should be in-line with industry standards for the sector in which it is being assessed and where no industry standard is specified shou</w:t>
            </w:r>
            <w:r w:rsidRPr="00032D87">
              <w:t>ld comply with any relevant regulation.</w:t>
            </w:r>
          </w:p>
        </w:tc>
      </w:tr>
    </w:tbl>
    <w:p w:rsidR="00000000" w:rsidRPr="00032D87" w:rsidP="00784EE0">
      <w:pPr>
        <w:pStyle w:val="BodyText"/>
      </w:pPr>
      <w:r w:rsidRPr="00032D87">
        <w:t>*Guidance on simulated environments has been stipulated in the RII implementation guide located on VETNet.</w:t>
      </w:r>
    </w:p>
    <w:p w:rsidR="00000000" w:rsidRPr="00032D87" w:rsidP="00784EE0">
      <w:pPr>
        <w:pStyle w:val="BodyText"/>
      </w:pPr>
      <w:r w:rsidRPr="00032D87">
        <w:t>**Assessors can demonstrate current work experience through employment within industry in a role relevant t</w:t>
      </w:r>
      <w:r w:rsidRPr="00032D87">
        <w:t>o the outcomes of the unit; or, for external assessors this can be demonstrated through exposure to industry by conducting a minimum number of site assessments as determined by the relevant industry sector, across various locations.</w:t>
      </w:r>
    </w:p>
    <w:p w:rsidR="00000000" w:rsidRPr="00032D87" w:rsidP="00784EE0">
      <w:pPr>
        <w:pStyle w:val="BodyText"/>
      </w:pPr>
      <w:r w:rsidRPr="00032D87">
        <w:t>*** While a unit of com</w:t>
      </w:r>
      <w:r w:rsidRPr="00032D87">
        <w:t>petency does not have an AQF level, where a unit is being delivered outside of a qualification the first numeric character in the unit code should be considered as the AQF indicator level for assessment purposes.</w:t>
      </w:r>
    </w:p>
    <w:p w:rsidR="00000000" w:rsidRPr="00032D87" w:rsidP="00032D87">
      <w:pPr>
        <w:pStyle w:val="Heading1"/>
      </w:pPr>
      <w:bookmarkStart w:id="5" w:name="O_1107363"/>
      <w:bookmarkEnd w:id="5"/>
      <w:r w:rsidRPr="00032D87">
        <w:t>Links</w:t>
      </w:r>
    </w:p>
    <w:p w:rsidR="00000000" w:rsidRPr="00032D87" w:rsidP="00784EE0">
      <w:pPr>
        <w:pStyle w:val="BodyText"/>
      </w:pPr>
      <w:r w:rsidRPr="00032D87">
        <w:t>Companion Volume i</w:t>
      </w:r>
      <w:r w:rsidRPr="00032D87">
        <w:t xml:space="preserve">mplementation guides is found on VETNet - </w:t>
      </w:r>
      <w:r>
        <w:fldChar w:fldCharType="begin"/>
      </w:r>
      <w:r>
        <w:instrText xml:space="preserve"> HYPERLINK "https://vetnet.gov.au/Pages/TrainingDocs.aspx?q=88a61002-9a21-4386-aaf8-69c76e675272" </w:instrText>
      </w:r>
      <w:r>
        <w:fldChar w:fldCharType="separate"/>
      </w:r>
      <w:r w:rsidRPr="00BB4398">
        <w:rPr>
          <w:rStyle w:val="Hyperlink"/>
        </w:rPr>
        <w:t>https://vetnet.gov.au/Pages/TrainingDocs.aspx?q=88a61002-9a21-4386-aaf8-69c76e675272</w:t>
      </w:r>
      <w:r>
        <w:fldChar w:fldCharType="end"/>
      </w:r>
    </w:p>
    <w:p w:rsidR="00000000" w:rsidRPr="00032D87" w:rsidP="00032D87"/>
    <w:sectPr w:rsidSect="00032D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87" w:rsidRPr="00784EE0" w:rsidP="00784E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EE0" w:rsidP="00032D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4EE0" w:rsidP="00032D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84EE0" w:rsidP="00032D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E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D87" w:rsidRPr="00784EE0" w:rsidP="00784E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EE0" w:rsidRPr="002D2AF8" w:rsidP="00032D87">
    <w:pPr>
      <w:pStyle w:val="Header"/>
      <w:framePr w:wrap="around"/>
    </w:pPr>
    <w:r>
      <w:fldChar w:fldCharType="begin"/>
    </w:r>
    <w:r>
      <w:instrText xml:space="preserve"> TITLE   \* MERGEFORMAT </w:instrText>
    </w:r>
    <w:r>
      <w:fldChar w:fldCharType="separate"/>
    </w:r>
    <w:r>
      <w:t>Assessment Requirements for RIIOGD303F Trip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84EE0" w:rsidP="00032D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80A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AAB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384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D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D87"/>
    <w:pPr>
      <w:spacing w:before="360" w:after="60"/>
      <w:outlineLvl w:val="0"/>
    </w:pPr>
    <w:rPr>
      <w:sz w:val="32"/>
    </w:rPr>
  </w:style>
  <w:style w:type="paragraph" w:styleId="Heading2">
    <w:name w:val="heading 2"/>
    <w:basedOn w:val="HeadingBase"/>
    <w:next w:val="BodyText"/>
    <w:link w:val="Heading2Char"/>
    <w:qFormat/>
    <w:rsid w:val="00032D87"/>
    <w:pPr>
      <w:keepLines/>
      <w:spacing w:before="240" w:after="120"/>
      <w:outlineLvl w:val="1"/>
    </w:pPr>
    <w:rPr>
      <w:sz w:val="28"/>
      <w:szCs w:val="40"/>
    </w:rPr>
  </w:style>
  <w:style w:type="paragraph" w:styleId="Heading3">
    <w:name w:val="heading 3"/>
    <w:basedOn w:val="HeadingBase"/>
    <w:next w:val="BodyText"/>
    <w:link w:val="Heading3Char"/>
    <w:qFormat/>
    <w:rsid w:val="00032D87"/>
    <w:pPr>
      <w:spacing w:before="180" w:after="120"/>
      <w:outlineLvl w:val="2"/>
    </w:pPr>
    <w:rPr>
      <w:spacing w:val="-10"/>
      <w:kern w:val="32"/>
    </w:rPr>
  </w:style>
  <w:style w:type="paragraph" w:styleId="Heading4">
    <w:name w:val="heading 4"/>
    <w:basedOn w:val="HeadingBase"/>
    <w:next w:val="BodyText"/>
    <w:link w:val="Heading4Char"/>
    <w:qFormat/>
    <w:rsid w:val="00032D87"/>
    <w:pPr>
      <w:spacing w:before="160" w:after="120"/>
      <w:outlineLvl w:val="3"/>
    </w:pPr>
    <w:rPr>
      <w:sz w:val="22"/>
    </w:rPr>
  </w:style>
  <w:style w:type="paragraph" w:styleId="Heading5">
    <w:name w:val="heading 5"/>
    <w:basedOn w:val="HeadingBase"/>
    <w:next w:val="Normal"/>
    <w:link w:val="Heading5Char"/>
    <w:qFormat/>
    <w:rsid w:val="00032D87"/>
    <w:pPr>
      <w:spacing w:before="80"/>
      <w:outlineLvl w:val="4"/>
    </w:pPr>
    <w:rPr>
      <w:color w:val="918585"/>
      <w:sz w:val="20"/>
    </w:rPr>
  </w:style>
  <w:style w:type="paragraph" w:styleId="Heading6">
    <w:name w:val="heading 6"/>
    <w:basedOn w:val="HeadingBase"/>
    <w:next w:val="Normal"/>
    <w:link w:val="Heading6Char"/>
    <w:qFormat/>
    <w:rsid w:val="00032D87"/>
    <w:pPr>
      <w:spacing w:before="60"/>
      <w:outlineLvl w:val="5"/>
    </w:pPr>
    <w:rPr>
      <w:color w:val="918585"/>
      <w:sz w:val="20"/>
    </w:rPr>
  </w:style>
  <w:style w:type="paragraph" w:styleId="Heading7">
    <w:name w:val="heading 7"/>
    <w:basedOn w:val="Normal"/>
    <w:next w:val="Normal"/>
    <w:link w:val="Heading7Char"/>
    <w:qFormat/>
    <w:rsid w:val="00032D87"/>
    <w:pPr>
      <w:ind w:left="720"/>
      <w:outlineLvl w:val="6"/>
    </w:pPr>
    <w:rPr>
      <w:i/>
    </w:rPr>
  </w:style>
  <w:style w:type="paragraph" w:styleId="Heading8">
    <w:name w:val="heading 8"/>
    <w:basedOn w:val="Normal"/>
    <w:next w:val="Normal"/>
    <w:link w:val="Heading8Char"/>
    <w:qFormat/>
    <w:rsid w:val="00032D87"/>
    <w:pPr>
      <w:ind w:left="720"/>
      <w:outlineLvl w:val="7"/>
    </w:pPr>
    <w:rPr>
      <w:i/>
    </w:rPr>
  </w:style>
  <w:style w:type="paragraph" w:styleId="Heading9">
    <w:name w:val="heading 9"/>
    <w:basedOn w:val="Normal"/>
    <w:next w:val="Normal"/>
    <w:link w:val="Heading9Char"/>
    <w:qFormat/>
    <w:rsid w:val="00032D87"/>
    <w:pPr>
      <w:ind w:left="720"/>
      <w:outlineLvl w:val="8"/>
    </w:pPr>
    <w:rPr>
      <w:i/>
    </w:rPr>
  </w:style>
  <w:style w:type="character" w:default="1" w:styleId="DefaultParagraphFont">
    <w:name w:val="Default Paragraph Font"/>
    <w:uiPriority w:val="1"/>
    <w:unhideWhenUsed/>
    <w:rsid w:val="00032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D87"/>
  </w:style>
  <w:style w:type="character" w:customStyle="1" w:styleId="Heading1Char">
    <w:name w:val="Heading 1 Char"/>
    <w:basedOn w:val="DefaultParagraphFont"/>
    <w:link w:val="Heading1"/>
    <w:rsid w:val="00032D87"/>
    <w:rPr>
      <w:rFonts w:ascii="Times New Roman" w:eastAsia="Times New Roman" w:hAnsi="Times New Roman" w:cs="Times New Roman"/>
      <w:b/>
      <w:sz w:val="32"/>
      <w:szCs w:val="20"/>
      <w:lang w:eastAsia="en-US"/>
    </w:rPr>
  </w:style>
  <w:style w:type="paragraph" w:styleId="BodyText">
    <w:name w:val="Body Text"/>
    <w:basedOn w:val="Normal"/>
    <w:link w:val="BodyTextChar"/>
    <w:rsid w:val="00032D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D87"/>
    <w:rPr>
      <w:rFonts w:ascii="Times New Roman" w:eastAsia="Times New Roman" w:hAnsi="Times New Roman" w:cs="Times New Roman"/>
      <w:sz w:val="24"/>
      <w:lang w:eastAsia="en-US"/>
    </w:rPr>
  </w:style>
  <w:style w:type="paragraph" w:styleId="List">
    <w:name w:val="List"/>
    <w:basedOn w:val="BodyText"/>
    <w:next w:val="BodyText"/>
    <w:rsid w:val="00032D87"/>
    <w:pPr>
      <w:tabs>
        <w:tab w:val="left" w:pos="340"/>
      </w:tabs>
      <w:spacing w:before="60" w:after="60"/>
      <w:ind w:left="340" w:hanging="340"/>
    </w:pPr>
  </w:style>
  <w:style w:type="paragraph" w:styleId="ListBullet">
    <w:name w:val="List Bullet"/>
    <w:basedOn w:val="List"/>
    <w:rsid w:val="00032D87"/>
    <w:pPr>
      <w:numPr>
        <w:numId w:val="12"/>
      </w:numPr>
      <w:tabs>
        <w:tab w:val="clear" w:pos="340"/>
      </w:tabs>
      <w:spacing w:before="40" w:after="40"/>
    </w:pPr>
  </w:style>
  <w:style w:type="character" w:customStyle="1" w:styleId="SpecialBold">
    <w:name w:val="Special Bold"/>
    <w:basedOn w:val="DefaultParagraphFont"/>
    <w:rsid w:val="00032D87"/>
    <w:rPr>
      <w:b/>
      <w:spacing w:val="0"/>
    </w:rPr>
  </w:style>
  <w:style w:type="paragraph" w:styleId="ListBullet2">
    <w:name w:val="List Bullet 2"/>
    <w:basedOn w:val="List2"/>
    <w:rsid w:val="00032D87"/>
    <w:pPr>
      <w:numPr>
        <w:numId w:val="13"/>
      </w:numPr>
      <w:tabs>
        <w:tab w:val="clear" w:pos="680"/>
      </w:tabs>
    </w:pPr>
  </w:style>
  <w:style w:type="paragraph" w:customStyle="1" w:styleId="SuperHeading">
    <w:name w:val="SuperHeading"/>
    <w:basedOn w:val="Normal"/>
    <w:rsid w:val="00032D87"/>
    <w:pPr>
      <w:spacing w:before="240" w:after="120"/>
      <w:outlineLvl w:val="0"/>
    </w:pPr>
    <w:rPr>
      <w:rFonts w:ascii="Times New Roman" w:hAnsi="Times New Roman"/>
      <w:b/>
      <w:sz w:val="32"/>
    </w:rPr>
  </w:style>
  <w:style w:type="paragraph" w:customStyle="1" w:styleId="AllowPageBreak">
    <w:name w:val="AllowPageBreak"/>
    <w:rsid w:val="00032D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32D87"/>
    <w:rPr>
      <w:b/>
    </w:rPr>
  </w:style>
  <w:style w:type="character" w:customStyle="1" w:styleId="Heading2Char">
    <w:name w:val="Heading 2 Char"/>
    <w:basedOn w:val="DefaultParagraphFont"/>
    <w:link w:val="Heading2"/>
    <w:rsid w:val="00032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D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D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D87"/>
    <w:rPr>
      <w:rFonts w:ascii="Courier New" w:eastAsia="Times New Roman" w:hAnsi="Courier New" w:cs="Times New Roman"/>
      <w:i/>
      <w:szCs w:val="20"/>
      <w:lang w:eastAsia="en-US"/>
    </w:rPr>
  </w:style>
  <w:style w:type="paragraph" w:customStyle="1" w:styleId="HeadingBase">
    <w:name w:val="Heading Base"/>
    <w:rsid w:val="00032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D87"/>
    <w:pPr>
      <w:tabs>
        <w:tab w:val="right" w:leader="dot" w:pos="9072"/>
      </w:tabs>
      <w:ind w:left="567"/>
    </w:pPr>
    <w:rPr>
      <w:szCs w:val="22"/>
    </w:rPr>
  </w:style>
  <w:style w:type="paragraph" w:customStyle="1" w:styleId="TOCBase">
    <w:name w:val="TOC Base"/>
    <w:rsid w:val="00032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D87"/>
    <w:pPr>
      <w:tabs>
        <w:tab w:val="right" w:leader="dot" w:pos="9072"/>
      </w:tabs>
      <w:spacing w:before="40" w:after="40"/>
      <w:ind w:left="284"/>
    </w:pPr>
    <w:rPr>
      <w:rFonts w:ascii="Times New Roman" w:hAnsi="Times New Roman"/>
    </w:rPr>
  </w:style>
  <w:style w:type="paragraph" w:styleId="TOC1">
    <w:name w:val="toc 1"/>
    <w:basedOn w:val="TOCBase"/>
    <w:next w:val="Normal"/>
    <w:rsid w:val="00032D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D87"/>
    <w:rPr>
      <w:rFonts w:ascii="Times New Roman" w:eastAsia="Times New Roman" w:hAnsi="Times New Roman" w:cs="Times New Roman"/>
      <w:sz w:val="16"/>
      <w:lang w:eastAsia="en-US"/>
    </w:rPr>
  </w:style>
  <w:style w:type="paragraph" w:styleId="Title">
    <w:name w:val="Title"/>
    <w:basedOn w:val="HeadingBase"/>
    <w:link w:val="TitleChar"/>
    <w:qFormat/>
    <w:rsid w:val="00032D87"/>
    <w:pPr>
      <w:spacing w:before="5040"/>
      <w:jc w:val="center"/>
    </w:pPr>
    <w:rPr>
      <w:sz w:val="48"/>
      <w:szCs w:val="72"/>
      <w:lang w:val="en-US"/>
    </w:rPr>
  </w:style>
  <w:style w:type="character" w:customStyle="1" w:styleId="TitleChar">
    <w:name w:val="Title Char"/>
    <w:basedOn w:val="DefaultParagraphFont"/>
    <w:link w:val="Title"/>
    <w:rsid w:val="00032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D87"/>
    <w:pPr>
      <w:tabs>
        <w:tab w:val="left" w:pos="3600"/>
        <w:tab w:val="left" w:pos="3958"/>
      </w:tabs>
    </w:pPr>
  </w:style>
  <w:style w:type="paragraph" w:customStyle="1" w:styleId="Note">
    <w:name w:val="Note"/>
    <w:basedOn w:val="BodyText"/>
    <w:rsid w:val="00032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D87"/>
    <w:pPr>
      <w:framePr w:wrap="auto" w:hAnchor="text" w:y="6049"/>
    </w:pPr>
    <w:rPr>
      <w:color w:val="000000"/>
      <w:sz w:val="40"/>
    </w:rPr>
  </w:style>
  <w:style w:type="paragraph" w:customStyle="1" w:styleId="TOCTitle">
    <w:name w:val="TOCTitle"/>
    <w:basedOn w:val="Heading1"/>
    <w:rsid w:val="00032D87"/>
    <w:pPr>
      <w:spacing w:after="240"/>
      <w:jc w:val="center"/>
      <w:outlineLvl w:val="9"/>
    </w:pPr>
    <w:rPr>
      <w:caps/>
    </w:rPr>
  </w:style>
  <w:style w:type="paragraph" w:customStyle="1" w:styleId="Version">
    <w:name w:val="Version"/>
    <w:rsid w:val="00032D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D87"/>
    <w:pPr>
      <w:keepNext w:val="0"/>
      <w:tabs>
        <w:tab w:val="right" w:pos="4176"/>
      </w:tabs>
      <w:ind w:left="198" w:hanging="198"/>
    </w:pPr>
    <w:rPr>
      <w:rFonts w:ascii="Garamond" w:hAnsi="Garamond"/>
    </w:rPr>
  </w:style>
  <w:style w:type="paragraph" w:styleId="IndexHeading">
    <w:name w:val="index heading"/>
    <w:basedOn w:val="Normal"/>
    <w:next w:val="Index1"/>
    <w:semiHidden/>
    <w:rsid w:val="00032D87"/>
    <w:pPr>
      <w:spacing w:before="120" w:after="120"/>
    </w:pPr>
    <w:rPr>
      <w:rFonts w:ascii="Arial" w:hAnsi="Arial"/>
      <w:b/>
      <w:color w:val="918585"/>
      <w:sz w:val="24"/>
    </w:rPr>
  </w:style>
  <w:style w:type="paragraph" w:styleId="Header">
    <w:name w:val="header"/>
    <w:basedOn w:val="Normal"/>
    <w:link w:val="HeaderChar"/>
    <w:rsid w:val="00032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D87"/>
    <w:rPr>
      <w:rFonts w:ascii="Times New Roman" w:eastAsia="Times New Roman" w:hAnsi="Times New Roman" w:cs="Times New Roman"/>
      <w:sz w:val="16"/>
      <w:szCs w:val="20"/>
      <w:lang w:val="en-GB" w:eastAsia="en-US"/>
    </w:rPr>
  </w:style>
  <w:style w:type="paragraph" w:customStyle="1" w:styleId="Chapter">
    <w:name w:val="Chapter"/>
    <w:basedOn w:val="Normal"/>
    <w:rsid w:val="00032D87"/>
    <w:pPr>
      <w:spacing w:before="240"/>
    </w:pPr>
    <w:rPr>
      <w:rFonts w:ascii="Times New Roman" w:hAnsi="Times New Roman"/>
      <w:smallCaps/>
      <w:spacing w:val="80"/>
      <w:sz w:val="28"/>
    </w:rPr>
  </w:style>
  <w:style w:type="paragraph" w:customStyle="1" w:styleId="InChapter">
    <w:name w:val="InChapter"/>
    <w:basedOn w:val="Heading3"/>
    <w:rsid w:val="00032D87"/>
    <w:pPr>
      <w:spacing w:after="240"/>
      <w:outlineLvl w:val="9"/>
    </w:pPr>
    <w:rPr>
      <w:noProof/>
    </w:rPr>
  </w:style>
  <w:style w:type="paragraph" w:styleId="Index2">
    <w:name w:val="index 2"/>
    <w:basedOn w:val="Normal"/>
    <w:next w:val="Normal"/>
    <w:semiHidden/>
    <w:rsid w:val="00032D87"/>
    <w:pPr>
      <w:tabs>
        <w:tab w:val="right" w:pos="4176"/>
      </w:tabs>
      <w:ind w:left="568" w:hanging="284"/>
    </w:pPr>
    <w:rPr>
      <w:rFonts w:ascii="Garamond" w:hAnsi="Garamond"/>
    </w:rPr>
  </w:style>
  <w:style w:type="paragraph" w:customStyle="1" w:styleId="Byline">
    <w:name w:val="Byline"/>
    <w:rsid w:val="00032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D87"/>
    <w:pPr>
      <w:tabs>
        <w:tab w:val="clear" w:pos="3600"/>
        <w:tab w:val="clear" w:pos="3958"/>
      </w:tabs>
      <w:jc w:val="right"/>
    </w:pPr>
  </w:style>
  <w:style w:type="character" w:styleId="Emphasis">
    <w:name w:val="Emphasis"/>
    <w:basedOn w:val="DefaultParagraphFont"/>
    <w:qFormat/>
    <w:rsid w:val="00032D87"/>
    <w:rPr>
      <w:i/>
    </w:rPr>
  </w:style>
  <w:style w:type="paragraph" w:styleId="Caption">
    <w:name w:val="caption"/>
    <w:basedOn w:val="BodyText"/>
    <w:next w:val="Normal"/>
    <w:qFormat/>
    <w:rsid w:val="00032D87"/>
    <w:pPr>
      <w:framePr w:w="2268" w:hSpace="181" w:vSpace="181" w:wrap="around" w:vAnchor="text" w:hAnchor="page" w:x="1135" w:y="285" w:anchorLock="1"/>
    </w:pPr>
    <w:rPr>
      <w:i/>
    </w:rPr>
  </w:style>
  <w:style w:type="paragraph" w:customStyle="1" w:styleId="MiniTOCTitle">
    <w:name w:val="MiniTOCTitle"/>
    <w:basedOn w:val="Heading4"/>
    <w:rsid w:val="00032D87"/>
    <w:pPr>
      <w:spacing w:before="240"/>
      <w:outlineLvl w:val="9"/>
    </w:pPr>
    <w:rPr>
      <w:noProof/>
      <w:sz w:val="24"/>
    </w:rPr>
  </w:style>
  <w:style w:type="paragraph" w:customStyle="1" w:styleId="MiniTOCItem">
    <w:name w:val="MiniTOCItem"/>
    <w:basedOn w:val="ListBullet"/>
    <w:rsid w:val="00032D87"/>
    <w:pPr>
      <w:numPr>
        <w:numId w:val="0"/>
      </w:numPr>
      <w:tabs>
        <w:tab w:val="right" w:leader="dot" w:pos="6521"/>
      </w:tabs>
      <w:spacing w:before="0" w:after="0"/>
    </w:pPr>
  </w:style>
  <w:style w:type="paragraph" w:customStyle="1" w:styleId="TOFTitle">
    <w:name w:val="TOFTitle"/>
    <w:basedOn w:val="TOCTitle"/>
    <w:rsid w:val="00032D87"/>
  </w:style>
  <w:style w:type="paragraph" w:styleId="TableofFigures">
    <w:name w:val="table of figures"/>
    <w:basedOn w:val="Normal"/>
    <w:next w:val="Normal"/>
    <w:semiHidden/>
    <w:rsid w:val="00032D87"/>
    <w:pPr>
      <w:tabs>
        <w:tab w:val="right" w:leader="dot" w:pos="9072"/>
      </w:tabs>
      <w:ind w:left="970" w:hanging="403"/>
    </w:pPr>
    <w:rPr>
      <w:rFonts w:ascii="Times New Roman" w:hAnsi="Times New Roman"/>
      <w:b/>
    </w:rPr>
  </w:style>
  <w:style w:type="paragraph" w:styleId="ListNumber">
    <w:name w:val="List Number"/>
    <w:basedOn w:val="List"/>
    <w:rsid w:val="00032D87"/>
    <w:pPr>
      <w:numPr>
        <w:numId w:val="15"/>
      </w:numPr>
      <w:tabs>
        <w:tab w:val="clear" w:pos="340"/>
      </w:tabs>
    </w:pPr>
  </w:style>
  <w:style w:type="character" w:customStyle="1" w:styleId="WingdingSymbols">
    <w:name w:val="Wingding Symbols"/>
    <w:rsid w:val="00032D87"/>
    <w:rPr>
      <w:rFonts w:ascii="Wingdings" w:hAnsi="Wingdings"/>
    </w:rPr>
  </w:style>
  <w:style w:type="paragraph" w:customStyle="1" w:styleId="TableHeading">
    <w:name w:val="Table Heading"/>
    <w:basedOn w:val="HeadingBase"/>
    <w:rsid w:val="00032D87"/>
    <w:pPr>
      <w:keepLines/>
      <w:pBdr>
        <w:bottom w:val="single" w:sz="6" w:space="1" w:color="918585"/>
      </w:pBdr>
      <w:spacing w:before="240"/>
    </w:pPr>
  </w:style>
  <w:style w:type="character" w:customStyle="1" w:styleId="HotSpot">
    <w:name w:val="HotSpot"/>
    <w:rsid w:val="00032D87"/>
    <w:rPr>
      <w:color w:val="0033CC"/>
      <w:u w:val="none"/>
    </w:rPr>
  </w:style>
  <w:style w:type="paragraph" w:customStyle="1" w:styleId="BodyTextRight">
    <w:name w:val="Body Text Right"/>
    <w:basedOn w:val="BodyText"/>
    <w:rsid w:val="00032D87"/>
    <w:pPr>
      <w:spacing w:before="0" w:after="0"/>
      <w:jc w:val="right"/>
    </w:pPr>
  </w:style>
  <w:style w:type="paragraph" w:styleId="Index3">
    <w:name w:val="index 3"/>
    <w:basedOn w:val="ListNumber2"/>
    <w:next w:val="Normal"/>
    <w:semiHidden/>
    <w:rsid w:val="00032D87"/>
    <w:pPr>
      <w:numPr>
        <w:numId w:val="0"/>
      </w:numPr>
      <w:tabs>
        <w:tab w:val="right" w:leader="dot" w:pos="4176"/>
      </w:tabs>
    </w:pPr>
  </w:style>
  <w:style w:type="paragraph" w:styleId="ListNumber2">
    <w:name w:val="List Number 2"/>
    <w:basedOn w:val="List2"/>
    <w:rsid w:val="00032D87"/>
    <w:pPr>
      <w:numPr>
        <w:numId w:val="10"/>
      </w:numPr>
      <w:tabs>
        <w:tab w:val="clear" w:pos="1060"/>
      </w:tabs>
    </w:pPr>
  </w:style>
  <w:style w:type="paragraph" w:customStyle="1" w:styleId="MarginNote">
    <w:name w:val="Margin Note"/>
    <w:basedOn w:val="BodyText"/>
    <w:rsid w:val="00032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D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D87"/>
    <w:rPr>
      <w:sz w:val="32"/>
    </w:rPr>
  </w:style>
  <w:style w:type="paragraph" w:customStyle="1" w:styleId="HeadingProcedure">
    <w:name w:val="Heading Procedure"/>
    <w:basedOn w:val="HeadingBase"/>
    <w:next w:val="Normal"/>
    <w:rsid w:val="00032D87"/>
    <w:pPr>
      <w:tabs>
        <w:tab w:val="left" w:pos="0"/>
      </w:tabs>
      <w:spacing w:before="120" w:after="60"/>
    </w:pPr>
    <w:rPr>
      <w:i/>
      <w:color w:val="918585"/>
      <w:sz w:val="22"/>
    </w:rPr>
  </w:style>
  <w:style w:type="paragraph" w:customStyle="1" w:styleId="TableBodyText">
    <w:name w:val="Table Body Text"/>
    <w:basedOn w:val="BodyText"/>
    <w:rsid w:val="00032D87"/>
    <w:pPr>
      <w:spacing w:before="60" w:after="60"/>
    </w:pPr>
  </w:style>
  <w:style w:type="paragraph" w:styleId="ListContinue">
    <w:name w:val="List Continue"/>
    <w:basedOn w:val="List"/>
    <w:rsid w:val="00032D87"/>
    <w:pPr>
      <w:ind w:firstLine="0"/>
    </w:pPr>
  </w:style>
  <w:style w:type="paragraph" w:customStyle="1" w:styleId="ListNote">
    <w:name w:val="List Note"/>
    <w:basedOn w:val="List"/>
    <w:rsid w:val="00032D87"/>
    <w:pPr>
      <w:pBdr>
        <w:top w:val="single" w:sz="6" w:space="2" w:color="918585"/>
        <w:bottom w:val="single" w:sz="6" w:space="2" w:color="918585"/>
      </w:pBdr>
      <w:tabs>
        <w:tab w:val="left" w:pos="1021"/>
      </w:tabs>
      <w:ind w:firstLine="0"/>
    </w:pPr>
  </w:style>
  <w:style w:type="paragraph" w:customStyle="1" w:styleId="Warning">
    <w:name w:val="Warning"/>
    <w:basedOn w:val="BodyText"/>
    <w:rsid w:val="00032D87"/>
    <w:pPr>
      <w:shd w:val="clear" w:color="auto" w:fill="D9D9D9"/>
      <w:tabs>
        <w:tab w:val="left" w:pos="992"/>
      </w:tabs>
      <w:ind w:left="119" w:right="119"/>
    </w:pPr>
    <w:rPr>
      <w:sz w:val="20"/>
    </w:rPr>
  </w:style>
  <w:style w:type="paragraph" w:customStyle="1" w:styleId="MarginIcons">
    <w:name w:val="Margin Icons"/>
    <w:basedOn w:val="BodyText"/>
    <w:rsid w:val="00032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D87"/>
    <w:rPr>
      <w:rFonts w:ascii="Courier New" w:hAnsi="Courier New"/>
    </w:rPr>
  </w:style>
  <w:style w:type="paragraph" w:customStyle="1" w:styleId="NoteBullet">
    <w:name w:val="Note Bullet"/>
    <w:basedOn w:val="Note"/>
    <w:rsid w:val="00032D87"/>
    <w:pPr>
      <w:tabs>
        <w:tab w:val="clear" w:pos="680"/>
      </w:tabs>
      <w:spacing w:before="60" w:after="60"/>
    </w:pPr>
  </w:style>
  <w:style w:type="paragraph" w:customStyle="1" w:styleId="SubHeading2">
    <w:name w:val="SubHeading2"/>
    <w:basedOn w:val="HeadingBase"/>
    <w:rsid w:val="00032D87"/>
    <w:pPr>
      <w:spacing w:before="240" w:after="60"/>
    </w:pPr>
    <w:rPr>
      <w:sz w:val="20"/>
    </w:rPr>
  </w:style>
  <w:style w:type="paragraph" w:customStyle="1" w:styleId="SubHeading1">
    <w:name w:val="SubHeading1"/>
    <w:basedOn w:val="HeadingBase"/>
    <w:rsid w:val="00032D87"/>
    <w:pPr>
      <w:spacing w:before="240" w:after="60"/>
    </w:pPr>
    <w:rPr>
      <w:color w:val="918585"/>
      <w:sz w:val="22"/>
    </w:rPr>
  </w:style>
  <w:style w:type="paragraph" w:customStyle="1" w:styleId="SideHeading">
    <w:name w:val="Side Heading"/>
    <w:basedOn w:val="HeadingBase"/>
    <w:rsid w:val="00032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D87"/>
    <w:pPr>
      <w:tabs>
        <w:tab w:val="num" w:pos="360"/>
      </w:tabs>
    </w:pPr>
  </w:style>
  <w:style w:type="paragraph" w:styleId="PlainText">
    <w:name w:val="Plain Text"/>
    <w:basedOn w:val="Normal"/>
    <w:link w:val="PlainTextChar"/>
    <w:rsid w:val="00032D87"/>
    <w:rPr>
      <w:sz w:val="20"/>
    </w:rPr>
  </w:style>
  <w:style w:type="character" w:customStyle="1" w:styleId="PlainTextChar">
    <w:name w:val="Plain Text Char"/>
    <w:basedOn w:val="DefaultParagraphFont"/>
    <w:link w:val="PlainText"/>
    <w:rsid w:val="00032D87"/>
    <w:rPr>
      <w:rFonts w:ascii="Courier New" w:eastAsia="Times New Roman" w:hAnsi="Courier New" w:cs="Times New Roman"/>
      <w:sz w:val="20"/>
      <w:szCs w:val="20"/>
      <w:lang w:eastAsia="en-US"/>
    </w:rPr>
  </w:style>
  <w:style w:type="character" w:customStyle="1" w:styleId="MenuOption">
    <w:name w:val="Menu Option"/>
    <w:basedOn w:val="DefaultParagraphFont"/>
    <w:rsid w:val="00032D87"/>
    <w:rPr>
      <w:b/>
      <w:smallCaps/>
    </w:rPr>
  </w:style>
  <w:style w:type="paragraph" w:customStyle="1" w:styleId="TableListNumber">
    <w:name w:val="Table List Number"/>
    <w:basedOn w:val="ListNumber"/>
    <w:rsid w:val="00032D87"/>
    <w:pPr>
      <w:numPr>
        <w:numId w:val="0"/>
      </w:numPr>
    </w:pPr>
  </w:style>
  <w:style w:type="paragraph" w:styleId="TOC4">
    <w:name w:val="toc 4"/>
    <w:basedOn w:val="TOCBase"/>
    <w:next w:val="Normal"/>
    <w:semiHidden/>
    <w:rsid w:val="00032D87"/>
    <w:pPr>
      <w:tabs>
        <w:tab w:val="right" w:leader="dot" w:pos="9071"/>
      </w:tabs>
      <w:ind w:left="1701"/>
    </w:pPr>
  </w:style>
  <w:style w:type="paragraph" w:customStyle="1" w:styleId="ListAlpha">
    <w:name w:val="List Alpha"/>
    <w:basedOn w:val="List"/>
    <w:rsid w:val="00032D87"/>
    <w:pPr>
      <w:numPr>
        <w:numId w:val="9"/>
      </w:numPr>
    </w:pPr>
  </w:style>
  <w:style w:type="paragraph" w:customStyle="1" w:styleId="ListAlpha2">
    <w:name w:val="List Alpha 2"/>
    <w:basedOn w:val="List2"/>
    <w:rsid w:val="00032D87"/>
    <w:pPr>
      <w:numPr>
        <w:numId w:val="8"/>
      </w:numPr>
    </w:pPr>
  </w:style>
  <w:style w:type="paragraph" w:styleId="List2">
    <w:name w:val="List 2"/>
    <w:basedOn w:val="BodyText"/>
    <w:rsid w:val="00032D87"/>
    <w:pPr>
      <w:tabs>
        <w:tab w:val="left" w:pos="680"/>
      </w:tabs>
      <w:spacing w:before="60" w:after="60"/>
      <w:ind w:left="680" w:hanging="340"/>
    </w:pPr>
  </w:style>
  <w:style w:type="paragraph" w:styleId="List3">
    <w:name w:val="List 3"/>
    <w:basedOn w:val="BodyText"/>
    <w:rsid w:val="00032D87"/>
    <w:pPr>
      <w:tabs>
        <w:tab w:val="left" w:pos="1021"/>
      </w:tabs>
      <w:spacing w:before="60" w:after="60"/>
      <w:ind w:left="1020" w:hanging="340"/>
    </w:pPr>
  </w:style>
  <w:style w:type="paragraph" w:styleId="List4">
    <w:name w:val="List 4"/>
    <w:basedOn w:val="BodyText"/>
    <w:rsid w:val="00032D87"/>
    <w:pPr>
      <w:tabs>
        <w:tab w:val="left" w:pos="1361"/>
      </w:tabs>
      <w:spacing w:before="60" w:after="60"/>
      <w:ind w:left="1361" w:hanging="340"/>
    </w:pPr>
  </w:style>
  <w:style w:type="paragraph" w:styleId="List5">
    <w:name w:val="List 5"/>
    <w:basedOn w:val="BodyText"/>
    <w:rsid w:val="00032D87"/>
    <w:pPr>
      <w:tabs>
        <w:tab w:val="left" w:pos="1701"/>
      </w:tabs>
      <w:spacing w:before="60" w:after="60"/>
      <w:ind w:left="1701" w:hanging="340"/>
    </w:pPr>
  </w:style>
  <w:style w:type="paragraph" w:styleId="ListBullet3">
    <w:name w:val="List Bullet 3"/>
    <w:basedOn w:val="List3"/>
    <w:rsid w:val="00032D87"/>
    <w:pPr>
      <w:numPr>
        <w:numId w:val="14"/>
      </w:numPr>
      <w:tabs>
        <w:tab w:val="clear" w:pos="1021"/>
      </w:tabs>
      <w:ind w:left="1037" w:hanging="357"/>
    </w:pPr>
  </w:style>
  <w:style w:type="paragraph" w:styleId="ListBullet4">
    <w:name w:val="List Bullet 4"/>
    <w:basedOn w:val="List4"/>
    <w:rsid w:val="00032D87"/>
    <w:pPr>
      <w:numPr>
        <w:numId w:val="3"/>
      </w:numPr>
      <w:tabs>
        <w:tab w:val="clear" w:pos="1361"/>
      </w:tabs>
    </w:pPr>
  </w:style>
  <w:style w:type="paragraph" w:styleId="ListBullet5">
    <w:name w:val="List Bullet 5"/>
    <w:basedOn w:val="List5"/>
    <w:rsid w:val="00032D87"/>
    <w:pPr>
      <w:numPr>
        <w:numId w:val="4"/>
      </w:numPr>
    </w:pPr>
  </w:style>
  <w:style w:type="paragraph" w:styleId="ListContinue2">
    <w:name w:val="List Continue 2"/>
    <w:basedOn w:val="List2"/>
    <w:rsid w:val="00032D87"/>
    <w:pPr>
      <w:ind w:firstLine="0"/>
    </w:pPr>
  </w:style>
  <w:style w:type="paragraph" w:styleId="ListContinue3">
    <w:name w:val="List Continue 3"/>
    <w:basedOn w:val="List3"/>
    <w:rsid w:val="00032D87"/>
    <w:pPr>
      <w:ind w:left="1021" w:firstLine="0"/>
    </w:pPr>
  </w:style>
  <w:style w:type="paragraph" w:styleId="ListContinue4">
    <w:name w:val="List Continue 4"/>
    <w:basedOn w:val="List4"/>
    <w:rsid w:val="00032D87"/>
    <w:pPr>
      <w:ind w:firstLine="0"/>
    </w:pPr>
  </w:style>
  <w:style w:type="paragraph" w:styleId="ListContinue5">
    <w:name w:val="List Continue 5"/>
    <w:basedOn w:val="List5"/>
    <w:rsid w:val="00032D87"/>
    <w:pPr>
      <w:ind w:firstLine="0"/>
    </w:pPr>
  </w:style>
  <w:style w:type="paragraph" w:styleId="ListNumber3">
    <w:name w:val="List Number 3"/>
    <w:basedOn w:val="List3"/>
    <w:rsid w:val="00032D87"/>
    <w:pPr>
      <w:numPr>
        <w:numId w:val="5"/>
      </w:numPr>
    </w:pPr>
  </w:style>
  <w:style w:type="paragraph" w:styleId="ListNumber4">
    <w:name w:val="List Number 4"/>
    <w:basedOn w:val="List4"/>
    <w:rsid w:val="00032D87"/>
    <w:pPr>
      <w:numPr>
        <w:numId w:val="6"/>
      </w:numPr>
    </w:pPr>
  </w:style>
  <w:style w:type="paragraph" w:styleId="ListNumber5">
    <w:name w:val="List Number 5"/>
    <w:basedOn w:val="List5"/>
    <w:rsid w:val="00032D87"/>
    <w:pPr>
      <w:numPr>
        <w:numId w:val="7"/>
      </w:numPr>
    </w:pPr>
  </w:style>
  <w:style w:type="paragraph" w:styleId="BlockText">
    <w:name w:val="Block Text"/>
    <w:basedOn w:val="Normal"/>
    <w:rsid w:val="00032D87"/>
    <w:pPr>
      <w:spacing w:after="120"/>
      <w:ind w:left="1440" w:right="1440"/>
    </w:pPr>
  </w:style>
  <w:style w:type="character" w:customStyle="1" w:styleId="Subscript">
    <w:name w:val="Subscript"/>
    <w:basedOn w:val="DefaultParagraphFont"/>
    <w:rsid w:val="00032D87"/>
    <w:rPr>
      <w:sz w:val="16"/>
      <w:vertAlign w:val="subscript"/>
    </w:rPr>
  </w:style>
  <w:style w:type="character" w:customStyle="1" w:styleId="Superscript">
    <w:name w:val="Superscript"/>
    <w:basedOn w:val="DefaultParagraphFont"/>
    <w:rsid w:val="00032D87"/>
    <w:rPr>
      <w:sz w:val="16"/>
      <w:vertAlign w:val="superscript"/>
    </w:rPr>
  </w:style>
  <w:style w:type="character" w:customStyle="1" w:styleId="Symbols">
    <w:name w:val="Symbols"/>
    <w:basedOn w:val="DefaultParagraphFont"/>
    <w:rsid w:val="00032D87"/>
    <w:rPr>
      <w:rFonts w:ascii="Symbol" w:hAnsi="Symbol"/>
    </w:rPr>
  </w:style>
  <w:style w:type="character" w:customStyle="1" w:styleId="MenuOptions">
    <w:name w:val="Menu Options"/>
    <w:basedOn w:val="DefaultParagraphFont"/>
    <w:rsid w:val="00032D87"/>
    <w:rPr>
      <w:rFonts w:ascii="Arial Narrow" w:hAnsi="Arial Narrow"/>
      <w:smallCaps/>
    </w:rPr>
  </w:style>
  <w:style w:type="character" w:customStyle="1" w:styleId="Buttons">
    <w:name w:val="Buttons"/>
    <w:basedOn w:val="DefaultParagraphFont"/>
    <w:rsid w:val="00032D87"/>
    <w:rPr>
      <w:b/>
    </w:rPr>
  </w:style>
  <w:style w:type="character" w:customStyle="1" w:styleId="Underlined">
    <w:name w:val="Underlined"/>
    <w:basedOn w:val="DefaultParagraphFont"/>
    <w:rsid w:val="00032D87"/>
    <w:rPr>
      <w:u w:val="single"/>
    </w:rPr>
  </w:style>
  <w:style w:type="paragraph" w:customStyle="1" w:styleId="TableBodyTextRight">
    <w:name w:val="Table Body Text Right"/>
    <w:basedOn w:val="TableBodyText"/>
    <w:rsid w:val="00032D87"/>
    <w:pPr>
      <w:widowControl w:val="0"/>
      <w:autoSpaceDE w:val="0"/>
      <w:autoSpaceDN w:val="0"/>
      <w:adjustRightInd w:val="0"/>
      <w:jc w:val="right"/>
    </w:pPr>
    <w:rPr>
      <w:rFonts w:cs="Arial"/>
      <w:szCs w:val="18"/>
    </w:rPr>
  </w:style>
  <w:style w:type="paragraph" w:customStyle="1" w:styleId="CopyrightText">
    <w:name w:val="Copyright Text"/>
    <w:basedOn w:val="BodyText"/>
    <w:rsid w:val="00032D87"/>
    <w:rPr>
      <w:sz w:val="18"/>
    </w:rPr>
  </w:style>
  <w:style w:type="paragraph" w:customStyle="1" w:styleId="BodySmallRight">
    <w:name w:val="Body Small Right"/>
    <w:basedOn w:val="BodyTextRight"/>
    <w:rsid w:val="00032D87"/>
    <w:rPr>
      <w:sz w:val="18"/>
      <w:szCs w:val="18"/>
    </w:rPr>
  </w:style>
  <w:style w:type="paragraph" w:customStyle="1" w:styleId="MarginEdition">
    <w:name w:val="Margin Edition"/>
    <w:basedOn w:val="MarginNote"/>
    <w:rsid w:val="00032D87"/>
    <w:pPr>
      <w:spacing w:before="0" w:after="0"/>
    </w:pPr>
    <w:rPr>
      <w:rFonts w:ascii="Times New Roman" w:hAnsi="Times New Roman"/>
      <w:color w:val="999999"/>
    </w:rPr>
  </w:style>
  <w:style w:type="paragraph" w:customStyle="1" w:styleId="Spacer">
    <w:name w:val="Spacer"/>
    <w:basedOn w:val="Normal"/>
    <w:rsid w:val="00032D87"/>
    <w:rPr>
      <w:sz w:val="2"/>
      <w:szCs w:val="2"/>
    </w:rPr>
  </w:style>
  <w:style w:type="character" w:customStyle="1" w:styleId="Small">
    <w:name w:val="Small"/>
    <w:basedOn w:val="DefaultParagraphFont"/>
    <w:rsid w:val="00032D87"/>
    <w:rPr>
      <w:sz w:val="16"/>
    </w:rPr>
  </w:style>
  <w:style w:type="paragraph" w:customStyle="1" w:styleId="WideTable">
    <w:name w:val="Wide Table"/>
    <w:basedOn w:val="Normal"/>
    <w:rsid w:val="00032D87"/>
    <w:pPr>
      <w:ind w:left="-1418"/>
    </w:pPr>
    <w:rPr>
      <w:sz w:val="2"/>
      <w:szCs w:val="2"/>
    </w:rPr>
  </w:style>
  <w:style w:type="character" w:styleId="PageNumber">
    <w:name w:val="page number"/>
    <w:basedOn w:val="DefaultParagraphFont"/>
    <w:rsid w:val="00032D87"/>
  </w:style>
  <w:style w:type="paragraph" w:styleId="Quote">
    <w:name w:val="Quote"/>
    <w:basedOn w:val="Heading1"/>
    <w:link w:val="QuoteChar"/>
    <w:qFormat/>
    <w:rsid w:val="00032D87"/>
    <w:rPr>
      <w:b w:val="0"/>
      <w:sz w:val="72"/>
      <w:szCs w:val="72"/>
      <w:lang w:val="en-NZ"/>
    </w:rPr>
  </w:style>
  <w:style w:type="character" w:customStyle="1" w:styleId="QuoteChar">
    <w:name w:val="Quote Char"/>
    <w:basedOn w:val="DefaultParagraphFont"/>
    <w:link w:val="Quote"/>
    <w:rsid w:val="00032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D87"/>
    <w:pPr>
      <w:pageBreakBefore/>
    </w:pPr>
  </w:style>
  <w:style w:type="paragraph" w:customStyle="1" w:styleId="Border">
    <w:name w:val="Border"/>
    <w:basedOn w:val="Normal"/>
    <w:qFormat/>
    <w:rsid w:val="00032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D87"/>
    <w:rPr>
      <w:b/>
      <w:bCs/>
      <w:i/>
      <w:iCs/>
      <w:color w:val="auto"/>
    </w:rPr>
  </w:style>
  <w:style w:type="paragraph" w:styleId="IntenseQuote">
    <w:name w:val="Intense Quote"/>
    <w:basedOn w:val="Normal"/>
    <w:next w:val="Normal"/>
    <w:link w:val="IntenseQuoteChar"/>
    <w:uiPriority w:val="30"/>
    <w:qFormat/>
    <w:rsid w:val="00032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D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D87"/>
    <w:rPr>
      <w:smallCaps/>
      <w:color w:val="auto"/>
      <w:u w:val="single"/>
    </w:rPr>
  </w:style>
  <w:style w:type="character" w:styleId="IntenseReference">
    <w:name w:val="Intense Reference"/>
    <w:basedOn w:val="DefaultParagraphFont"/>
    <w:uiPriority w:val="32"/>
    <w:qFormat/>
    <w:rsid w:val="00032D87"/>
    <w:rPr>
      <w:b/>
      <w:bCs/>
      <w:smallCaps/>
      <w:color w:val="auto"/>
      <w:spacing w:val="5"/>
      <w:u w:val="single"/>
    </w:rPr>
  </w:style>
  <w:style w:type="paragraph" w:customStyle="1" w:styleId="2ColumnHeading">
    <w:name w:val="2Column Heading"/>
    <w:basedOn w:val="BodyText"/>
    <w:qFormat/>
    <w:rsid w:val="00032D87"/>
    <w:pPr>
      <w:spacing w:after="60"/>
      <w:ind w:left="-2268"/>
    </w:pPr>
    <w:rPr>
      <w:b/>
    </w:rPr>
  </w:style>
  <w:style w:type="paragraph" w:customStyle="1" w:styleId="Heading1TOC">
    <w:name w:val="Heading1 TOC"/>
    <w:basedOn w:val="Normal"/>
    <w:qFormat/>
    <w:rsid w:val="00032D87"/>
    <w:pPr>
      <w:spacing w:before="240" w:after="120"/>
    </w:pPr>
    <w:rPr>
      <w:rFonts w:ascii="Times New Roman" w:hAnsi="Times New Roman"/>
      <w:b/>
      <w:sz w:val="32"/>
    </w:rPr>
  </w:style>
  <w:style w:type="paragraph" w:customStyle="1" w:styleId="Heading2TOC">
    <w:name w:val="Heading2 TOC"/>
    <w:basedOn w:val="Normal"/>
    <w:qFormat/>
    <w:rsid w:val="00032D87"/>
    <w:pPr>
      <w:spacing w:before="240" w:after="60"/>
    </w:pPr>
    <w:rPr>
      <w:rFonts w:ascii="Times New Roman" w:hAnsi="Times New Roman"/>
      <w:b/>
      <w:sz w:val="28"/>
    </w:rPr>
  </w:style>
  <w:style w:type="character" w:customStyle="1" w:styleId="Underline">
    <w:name w:val="Underline"/>
    <w:basedOn w:val="DefaultParagraphFont"/>
    <w:qFormat/>
    <w:rsid w:val="00032D87"/>
    <w:rPr>
      <w:u w:val="single"/>
    </w:rPr>
  </w:style>
  <w:style w:type="character" w:customStyle="1" w:styleId="BoldandItalics">
    <w:name w:val="Bold and Italics"/>
    <w:qFormat/>
    <w:rsid w:val="00032D87"/>
    <w:rPr>
      <w:b/>
      <w:i/>
      <w:u w:val="none"/>
    </w:rPr>
  </w:style>
  <w:style w:type="paragraph" w:styleId="BalloonText">
    <w:name w:val="Balloon Text"/>
    <w:basedOn w:val="Normal"/>
    <w:link w:val="BalloonTextChar"/>
    <w:rsid w:val="00032D87"/>
    <w:rPr>
      <w:rFonts w:ascii="Tahoma" w:hAnsi="Tahoma" w:cs="Tahoma"/>
      <w:sz w:val="16"/>
      <w:szCs w:val="16"/>
    </w:rPr>
  </w:style>
  <w:style w:type="character" w:customStyle="1" w:styleId="BalloonTextChar">
    <w:name w:val="Balloon Text Char"/>
    <w:basedOn w:val="DefaultParagraphFont"/>
    <w:link w:val="BalloonText"/>
    <w:rsid w:val="00032D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D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D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D87"/>
    <w:rPr>
      <w:b/>
      <w:color w:val="660033"/>
      <w:spacing w:val="0"/>
    </w:rPr>
  </w:style>
  <w:style w:type="paragraph" w:customStyle="1" w:styleId="Nameditemlist">
    <w:name w:val="Named item list"/>
    <w:basedOn w:val="BodyText"/>
    <w:qFormat/>
    <w:rsid w:val="00032D87"/>
    <w:pPr>
      <w:tabs>
        <w:tab w:val="left" w:pos="2835"/>
      </w:tabs>
      <w:ind w:left="2835" w:hanging="2835"/>
    </w:pPr>
  </w:style>
  <w:style w:type="paragraph" w:customStyle="1" w:styleId="BodyTextnopadding">
    <w:name w:val="Body Text no padding"/>
    <w:basedOn w:val="BodyText"/>
    <w:qFormat/>
    <w:rsid w:val="00032D87"/>
    <w:pPr>
      <w:spacing w:before="0" w:after="0"/>
    </w:pPr>
  </w:style>
  <w:style w:type="character" w:styleId="Hyperlink">
    <w:name w:val="Hyperlink"/>
    <w:basedOn w:val="DefaultParagraphFont"/>
    <w:uiPriority w:val="99"/>
    <w:unhideWhenUsed/>
    <w:rsid w:val="00784E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5773</Characters>
  <Application>Microsoft Office Word</Application>
  <DocSecurity>0</DocSecurity>
  <Lines>144</Lines>
  <Paragraphs>97</Paragraphs>
  <ScaleCrop>false</ScaleCrop>
  <Company>Author-it Software Corporation Ltd.</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RIIOGD303F Trip pipe</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