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821" w:rsidP="00AD7821">
      <w:pPr>
        <w:pStyle w:val="Title"/>
      </w:pPr>
      <w:r>
        <w:fldChar w:fldCharType="begin"/>
      </w:r>
      <w:r>
        <w:instrText xml:space="preserve"> TITLE   \* MERGEFORMAT </w:instrText>
      </w:r>
      <w:r>
        <w:fldChar w:fldCharType="separate"/>
      </w:r>
      <w:r>
        <w:t>RIIOGD302E Trip casing</w:t>
      </w:r>
      <w:r>
        <w:fldChar w:fldCharType="end"/>
      </w:r>
    </w:p>
    <w:p w:rsidR="00AD7821" w:rsidP="00AD7821">
      <w:pPr>
        <w:pStyle w:val="Version"/>
        <w:sectPr w:rsidSect="003D14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4A7" w:rsidP="003D14A7">
      <w:pPr>
        <w:pStyle w:val="SuperHeading"/>
      </w:pPr>
      <w:r w:rsidRPr="003D14A7">
        <w:t>RIIOGD302E Trip casing</w:t>
      </w:r>
    </w:p>
    <w:p w:rsidR="00000000" w:rsidRPr="003D14A7" w:rsidP="003D14A7">
      <w:pPr>
        <w:pStyle w:val="Heading1"/>
      </w:pPr>
      <w:bookmarkStart w:id="1" w:name="O_851272"/>
      <w:bookmarkEnd w:id="1"/>
      <w:r w:rsidRPr="003D14A7">
        <w:t>Modification History</w:t>
      </w:r>
    </w:p>
    <w:tbl>
      <w:tblPr>
        <w:tblW w:w="0" w:type="auto"/>
        <w:tblCellMar>
          <w:left w:w="62" w:type="dxa"/>
          <w:right w:w="62" w:type="dxa"/>
        </w:tblCellMar>
        <w:tblLook w:val="0000"/>
      </w:tblPr>
      <w:tblGrid>
        <w:gridCol w:w="842"/>
        <w:gridCol w:w="8354"/>
      </w:tblGrid>
      <w:tr w:rsidTr="00AD78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A7">
            <w:pPr>
              <w:pStyle w:val="Heading4"/>
              <w:rPr>
                <w:lang w:val="en-NZ"/>
              </w:rPr>
            </w:pPr>
            <w:r w:rsidRPr="003D14A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A7">
            <w:pPr>
              <w:pStyle w:val="Heading4"/>
              <w:rPr>
                <w:lang w:val="en-NZ"/>
              </w:rPr>
            </w:pPr>
            <w:r w:rsidRPr="003D14A7">
              <w:t>Comment</w:t>
            </w:r>
          </w:p>
        </w:tc>
      </w:tr>
      <w:tr w:rsidTr="00AD78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A7">
            <w:pPr>
              <w:pStyle w:val="BodyText"/>
              <w:rPr>
                <w:lang w:val="en-NZ"/>
              </w:rPr>
            </w:pPr>
            <w:r w:rsidRPr="003D14A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4A7" w:rsidP="003D14A7">
            <w:pPr>
              <w:pStyle w:val="BodyText"/>
            </w:pPr>
            <w:r w:rsidRPr="003D14A7">
              <w:t>This unit replaces RIIOGD302D Trip casing. Performance criteria amended. Performance and knowledge evidence amended.</w:t>
            </w:r>
          </w:p>
        </w:tc>
      </w:tr>
    </w:tbl>
    <w:p w:rsidR="00000000" w:rsidRPr="003D14A7" w:rsidP="003D14A7">
      <w:pPr>
        <w:pStyle w:val="BodyText"/>
      </w:pPr>
    </w:p>
    <w:p w:rsidR="00000000" w:rsidRPr="003D14A7" w:rsidP="003D14A7">
      <w:pPr>
        <w:pStyle w:val="AllowPageBreak"/>
      </w:pPr>
    </w:p>
    <w:p w:rsidR="00000000" w:rsidRPr="003D14A7" w:rsidP="003D14A7">
      <w:pPr>
        <w:pStyle w:val="Heading1"/>
      </w:pPr>
      <w:bookmarkStart w:id="2" w:name="O_851277"/>
      <w:bookmarkEnd w:id="2"/>
      <w:r w:rsidRPr="003D14A7">
        <w:t>Application</w:t>
      </w:r>
    </w:p>
    <w:p w:rsidR="00000000" w:rsidRPr="003D14A7" w:rsidP="00AD7821">
      <w:pPr>
        <w:pStyle w:val="BodyText"/>
      </w:pPr>
      <w:r w:rsidRPr="003D14A7">
        <w:t>This unit describes a participant’s skills and knowledge required to apply trip casing in</w:t>
      </w:r>
      <w:r w:rsidRPr="003D14A7">
        <w:t xml:space="preserve"> drilling.</w:t>
      </w:r>
    </w:p>
    <w:p w:rsidR="00000000" w:rsidRPr="003D14A7" w:rsidP="00AD7821">
      <w:pPr>
        <w:pStyle w:val="BodyText"/>
      </w:pPr>
      <w:r w:rsidRPr="003D14A7">
        <w:t xml:space="preserve">This unit is appropriate for those working in operational roles. </w:t>
      </w:r>
    </w:p>
    <w:p w:rsidR="00000000" w:rsidRPr="003D14A7" w:rsidP="00AD7821">
      <w:pPr>
        <w:pStyle w:val="BodyText"/>
      </w:pPr>
      <w:r w:rsidRPr="003D14A7">
        <w:t xml:space="preserve">Licensing, legislative, regulatory and certification requirements that apply to this unit can vary between states, territories, and industry sectors. Relevant information must be </w:t>
      </w:r>
      <w:r w:rsidRPr="003D14A7">
        <w:t>sourced prior to application of the unit.</w:t>
      </w:r>
    </w:p>
    <w:p w:rsidR="00000000" w:rsidRPr="003D14A7" w:rsidP="003D14A7">
      <w:pPr>
        <w:pStyle w:val="Heading1"/>
      </w:pPr>
      <w:bookmarkStart w:id="3" w:name="O_851276"/>
      <w:bookmarkEnd w:id="3"/>
      <w:r w:rsidRPr="003D14A7">
        <w:t>Unit Sector</w:t>
      </w:r>
    </w:p>
    <w:p w:rsidR="00000000" w:rsidRPr="003D14A7" w:rsidP="00AD7821">
      <w:pPr>
        <w:pStyle w:val="BodyText"/>
      </w:pPr>
      <w:r w:rsidRPr="003D14A7">
        <w:t>Drilling</w:t>
      </w:r>
    </w:p>
    <w:p w:rsidR="00000000" w:rsidRPr="003D14A7" w:rsidP="003D14A7">
      <w:pPr>
        <w:pStyle w:val="Heading1"/>
      </w:pPr>
      <w:bookmarkStart w:id="4" w:name="O_851275"/>
      <w:bookmarkEnd w:id="4"/>
      <w:r w:rsidRPr="003D14A7">
        <w:t>Elements and Performance Criteria</w:t>
      </w:r>
    </w:p>
    <w:tbl>
      <w:tblPr>
        <w:tblW w:w="9322" w:type="dxa"/>
        <w:tblLayout w:type="fixed"/>
        <w:tblCellMar>
          <w:left w:w="62" w:type="dxa"/>
          <w:right w:w="62" w:type="dxa"/>
        </w:tblCellMar>
        <w:tblLook w:val="0000"/>
      </w:tblPr>
      <w:tblGrid>
        <w:gridCol w:w="2392"/>
        <w:gridCol w:w="6930"/>
      </w:tblGrid>
      <w:tr w:rsidTr="003D14A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4A7">
            <w:pPr>
              <w:pStyle w:val="BodyText"/>
              <w:rPr>
                <w:lang w:val="en-NZ"/>
              </w:rPr>
            </w:pPr>
            <w:r w:rsidRPr="003D14A7">
              <w:t>1. Plan and prepare for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4A7" w:rsidP="003D14A7">
            <w:pPr>
              <w:pStyle w:val="BodyText"/>
            </w:pPr>
            <w:r w:rsidRPr="003D14A7">
              <w:t>1.1</w:t>
            </w:r>
            <w:r w:rsidRPr="003D14A7">
              <w:tab/>
            </w:r>
            <w:r w:rsidRPr="003D14A7">
              <w:t xml:space="preserve">Access, interpret and apply trip casing documentation and ensure the work activity is compliant </w:t>
            </w:r>
          </w:p>
          <w:p w:rsidR="00000000" w:rsidRPr="003D14A7" w:rsidP="003D14A7">
            <w:pPr>
              <w:pStyle w:val="BodyText"/>
            </w:pPr>
            <w:r w:rsidRPr="003D14A7">
              <w:t>1.2</w:t>
            </w:r>
            <w:r w:rsidRPr="003D14A7">
              <w:tab/>
              <w:t xml:space="preserve">Obtain, read, interpret, clarify and confirm work requirements </w:t>
            </w:r>
          </w:p>
          <w:p w:rsidR="00000000" w:rsidRPr="003D14A7" w:rsidP="003D14A7">
            <w:pPr>
              <w:pStyle w:val="BodyText"/>
            </w:pPr>
            <w:r w:rsidRPr="003D14A7">
              <w:t>1.3</w:t>
            </w:r>
            <w:r w:rsidRPr="003D14A7">
              <w:tab/>
              <w:t>Identify and address potential risks, hazards and environmental issues and implement co</w:t>
            </w:r>
            <w:r w:rsidRPr="003D14A7">
              <w:t xml:space="preserve">ntrol measures </w:t>
            </w:r>
          </w:p>
          <w:p w:rsidR="00000000" w:rsidRPr="003D14A7" w:rsidP="003D14A7">
            <w:pPr>
              <w:pStyle w:val="BodyText"/>
            </w:pPr>
            <w:r w:rsidRPr="003D14A7">
              <w:t>1.4</w:t>
            </w:r>
            <w:r w:rsidRPr="003D14A7">
              <w:tab/>
              <w:t>Select the personal protective equipment appropriate for the work activity</w:t>
            </w:r>
          </w:p>
          <w:p w:rsidR="00000000" w:rsidRPr="003D14A7" w:rsidP="003D14A7">
            <w:pPr>
              <w:pStyle w:val="BodyText"/>
            </w:pPr>
            <w:r w:rsidRPr="003D14A7">
              <w:t>1.5</w:t>
            </w:r>
            <w:r w:rsidRPr="003D14A7">
              <w:tab/>
              <w:t>Identify, locate and apply correct personal protective equipment</w:t>
            </w:r>
          </w:p>
          <w:p w:rsidR="00000000" w:rsidRPr="003D14A7" w:rsidP="003D14A7">
            <w:pPr>
              <w:pStyle w:val="BodyText"/>
            </w:pPr>
            <w:r w:rsidRPr="003D14A7">
              <w:t>1.6</w:t>
            </w:r>
            <w:r w:rsidRPr="003D14A7">
              <w:tab/>
              <w:t>Resolve coordination requirements with others at the site prior to commencing, during an</w:t>
            </w:r>
            <w:r w:rsidRPr="003D14A7">
              <w:t>d on completion of the work activities and ensure briefings/handover details are read/passed on</w:t>
            </w:r>
          </w:p>
          <w:p w:rsidR="00000000" w:rsidRPr="003D14A7" w:rsidP="003D14A7">
            <w:pPr>
              <w:pStyle w:val="BodyText"/>
            </w:pPr>
            <w:r w:rsidRPr="003D14A7">
              <w:t>1.7</w:t>
            </w:r>
            <w:r w:rsidRPr="003D14A7">
              <w:tab/>
              <w:t>Confirm availability and status of necessary permits to work in accordance with operational and legislative requirements</w:t>
            </w:r>
          </w:p>
          <w:p w:rsidR="00000000" w:rsidP="003D14A7">
            <w:pPr>
              <w:pStyle w:val="BodyText"/>
              <w:rPr>
                <w:lang w:val="en-NZ"/>
              </w:rPr>
            </w:pPr>
            <w:r w:rsidRPr="003D14A7">
              <w:t>1.8</w:t>
            </w:r>
            <w:r w:rsidRPr="003D14A7">
              <w:tab/>
              <w:t>Confirm availability of necessa</w:t>
            </w:r>
            <w:r w:rsidRPr="003D14A7">
              <w:t>ry third party utilities</w:t>
            </w:r>
          </w:p>
        </w:tc>
      </w:tr>
      <w:tr w:rsidTr="003D14A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4A7">
            <w:pPr>
              <w:pStyle w:val="BodyText"/>
              <w:rPr>
                <w:lang w:val="en-NZ"/>
              </w:rPr>
            </w:pPr>
            <w:r w:rsidRPr="003D14A7">
              <w:t>2. Prepare to trip casing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4A7" w:rsidP="003D14A7">
            <w:pPr>
              <w:pStyle w:val="BodyText"/>
            </w:pPr>
            <w:r w:rsidRPr="003D14A7">
              <w:t>2.1</w:t>
            </w:r>
            <w:r w:rsidRPr="003D14A7">
              <w:tab/>
              <w:t>Check grade or grades of casing</w:t>
            </w:r>
          </w:p>
          <w:p w:rsidR="00000000" w:rsidRPr="003D14A7" w:rsidP="003D14A7">
            <w:pPr>
              <w:pStyle w:val="BodyText"/>
            </w:pPr>
            <w:r w:rsidRPr="003D14A7">
              <w:t>2.2</w:t>
            </w:r>
            <w:r w:rsidRPr="003D14A7">
              <w:tab/>
              <w:t>Supervise crew in correctly positioning casing on racks</w:t>
            </w:r>
          </w:p>
          <w:p w:rsidR="00000000" w:rsidRPr="003D14A7" w:rsidP="003D14A7">
            <w:pPr>
              <w:pStyle w:val="BodyText"/>
            </w:pPr>
            <w:r w:rsidRPr="003D14A7">
              <w:t>2.3</w:t>
            </w:r>
            <w:r w:rsidRPr="003D14A7">
              <w:tab/>
              <w:t>Measure and record in writing casing</w:t>
            </w:r>
          </w:p>
          <w:p w:rsidR="00000000" w:rsidRPr="003D14A7" w:rsidP="003D14A7">
            <w:pPr>
              <w:pStyle w:val="BodyText"/>
            </w:pPr>
            <w:r w:rsidRPr="003D14A7">
              <w:t>2.4</w:t>
            </w:r>
            <w:r w:rsidRPr="003D14A7">
              <w:tab/>
              <w:t>Identify joint by the numerical order in which it will be run i</w:t>
            </w:r>
            <w:r w:rsidRPr="003D14A7">
              <w:t>n the hole and its measured length</w:t>
            </w:r>
          </w:p>
          <w:p w:rsidR="00000000" w:rsidRPr="003D14A7" w:rsidP="003D14A7">
            <w:pPr>
              <w:pStyle w:val="BodyText"/>
            </w:pPr>
            <w:r w:rsidRPr="003D14A7">
              <w:t>2.5</w:t>
            </w:r>
            <w:r w:rsidRPr="003D14A7">
              <w:tab/>
              <w:t xml:space="preserve">Supervise crew to remove thread protectors, rabbit casing, clean and lubricate threads </w:t>
            </w:r>
          </w:p>
          <w:p w:rsidR="00000000" w:rsidRPr="003D14A7" w:rsidP="003D14A7">
            <w:pPr>
              <w:pStyle w:val="BodyText"/>
            </w:pPr>
            <w:r w:rsidRPr="003D14A7">
              <w:t>2.6</w:t>
            </w:r>
            <w:r w:rsidRPr="003D14A7">
              <w:tab/>
              <w:t>Check casing shoe and hanger joints for damage to threads, sealing surfaces and flapper valves where fitted</w:t>
            </w:r>
          </w:p>
          <w:p w:rsidR="00000000" w:rsidRPr="003D14A7" w:rsidP="003D14A7">
            <w:pPr>
              <w:pStyle w:val="BodyText"/>
            </w:pPr>
            <w:r w:rsidRPr="003D14A7">
              <w:t>2.7</w:t>
            </w:r>
            <w:r w:rsidRPr="003D14A7">
              <w:tab/>
              <w:t xml:space="preserve">Assemble and </w:t>
            </w:r>
            <w:r w:rsidRPr="003D14A7">
              <w:t>check operating conditions of casing running equipment</w:t>
            </w:r>
          </w:p>
          <w:p w:rsidR="00000000" w:rsidP="003D14A7">
            <w:pPr>
              <w:pStyle w:val="BodyText"/>
              <w:rPr>
                <w:lang w:val="en-NZ"/>
              </w:rPr>
            </w:pPr>
            <w:r w:rsidRPr="003D14A7">
              <w:t>2.8</w:t>
            </w:r>
            <w:r w:rsidRPr="003D14A7">
              <w:tab/>
              <w:t>Line up pumps to fill casing during running operation</w:t>
            </w:r>
          </w:p>
        </w:tc>
      </w:tr>
      <w:tr w:rsidTr="003D14A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14A7">
            <w:pPr>
              <w:pStyle w:val="BodyText"/>
              <w:rPr>
                <w:lang w:val="en-NZ"/>
              </w:rPr>
            </w:pPr>
            <w:r w:rsidRPr="003D14A7">
              <w:t>3. Assist in tripping of casing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14A7" w:rsidP="003D14A7">
            <w:pPr>
              <w:pStyle w:val="BodyText"/>
            </w:pPr>
            <w:r w:rsidRPr="003D14A7">
              <w:t>3.1</w:t>
            </w:r>
            <w:r w:rsidRPr="003D14A7">
              <w:tab/>
              <w:t>Steady casing during stabbing</w:t>
            </w:r>
          </w:p>
          <w:p w:rsidR="00000000" w:rsidRPr="003D14A7" w:rsidP="003D14A7">
            <w:pPr>
              <w:pStyle w:val="BodyText"/>
            </w:pPr>
            <w:r w:rsidRPr="003D14A7">
              <w:t>3.2</w:t>
            </w:r>
            <w:r w:rsidRPr="003D14A7">
              <w:tab/>
              <w:t xml:space="preserve">Correctly align casing for make-up </w:t>
            </w:r>
          </w:p>
          <w:p w:rsidR="00000000" w:rsidRPr="003D14A7" w:rsidP="003D14A7">
            <w:pPr>
              <w:pStyle w:val="BodyText"/>
            </w:pPr>
            <w:r w:rsidRPr="003D14A7">
              <w:t>3.3</w:t>
            </w:r>
            <w:r w:rsidRPr="003D14A7">
              <w:tab/>
              <w:t>Prepare next length of casing fo</w:t>
            </w:r>
            <w:r w:rsidRPr="003D14A7">
              <w:t>r tripping</w:t>
            </w:r>
          </w:p>
          <w:p w:rsidR="00000000" w:rsidRPr="003D14A7" w:rsidP="003D14A7">
            <w:pPr>
              <w:pStyle w:val="BodyText"/>
            </w:pPr>
            <w:r w:rsidRPr="003D14A7">
              <w:t>3.4</w:t>
            </w:r>
            <w:r w:rsidRPr="003D14A7">
              <w:tab/>
              <w:t>Relieve casing stabber during casing running operations</w:t>
            </w:r>
          </w:p>
        </w:tc>
      </w:tr>
    </w:tbl>
    <w:p w:rsidR="00000000" w:rsidRPr="003D14A7" w:rsidP="003D14A7">
      <w:pPr>
        <w:pStyle w:val="BodyText"/>
      </w:pPr>
    </w:p>
    <w:p w:rsidR="00000000" w:rsidRPr="003D14A7" w:rsidP="003D14A7">
      <w:pPr>
        <w:pStyle w:val="AllowPageBreak"/>
      </w:pPr>
    </w:p>
    <w:p w:rsidR="00000000" w:rsidRPr="003D14A7" w:rsidP="003D14A7">
      <w:pPr>
        <w:pStyle w:val="Heading1"/>
      </w:pPr>
      <w:bookmarkStart w:id="5" w:name="O_851274"/>
      <w:bookmarkEnd w:id="5"/>
      <w:r w:rsidRPr="003D14A7">
        <w:t>Foundation Skills</w:t>
      </w:r>
    </w:p>
    <w:p w:rsidR="00000000" w:rsidRPr="003D14A7" w:rsidP="00AD7821">
      <w:pPr>
        <w:pStyle w:val="BodyText"/>
      </w:pPr>
      <w:r w:rsidRPr="003D14A7">
        <w:t>Foundation skills essential to performance are explicit in the performance criteria of this unit. Further information is available in the Resources and Infrastructure Industry Training Package Companion Volume.</w:t>
      </w:r>
    </w:p>
    <w:p w:rsidR="00000000" w:rsidRPr="003D14A7" w:rsidP="003D14A7">
      <w:pPr>
        <w:pStyle w:val="Heading1"/>
      </w:pPr>
      <w:bookmarkStart w:id="6" w:name="O_851273"/>
      <w:bookmarkEnd w:id="6"/>
      <w:r w:rsidRPr="003D14A7">
        <w:t>Unit Mapping Information</w:t>
      </w:r>
    </w:p>
    <w:tbl>
      <w:tblPr>
        <w:tblW w:w="0" w:type="auto"/>
        <w:tblCellMar>
          <w:left w:w="62" w:type="dxa"/>
          <w:right w:w="62" w:type="dxa"/>
        </w:tblCellMar>
        <w:tblLook w:val="0000"/>
      </w:tblPr>
      <w:tblGrid>
        <w:gridCol w:w="1678"/>
        <w:gridCol w:w="1694"/>
        <w:gridCol w:w="4334"/>
        <w:gridCol w:w="1490"/>
      </w:tblGrid>
      <w:tr w:rsidTr="00AD7821">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4A7" w:rsidP="003D14A7">
            <w:pPr>
              <w:pStyle w:val="Heading4"/>
            </w:pPr>
            <w:r w:rsidRPr="003D14A7">
              <w:t>Cod</w:t>
            </w:r>
            <w:r w:rsidRPr="003D14A7">
              <w:t>e and title</w:t>
            </w:r>
          </w:p>
          <w:p w:rsidR="00000000" w:rsidP="003D14A7">
            <w:pPr>
              <w:pStyle w:val="Heading4"/>
              <w:rPr>
                <w:lang w:val="en-NZ"/>
              </w:rPr>
            </w:pPr>
            <w:r w:rsidRPr="003D14A7">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4A7" w:rsidP="003D14A7">
            <w:pPr>
              <w:pStyle w:val="Heading4"/>
            </w:pPr>
            <w:r w:rsidRPr="003D14A7">
              <w:t>Code and title</w:t>
            </w:r>
          </w:p>
          <w:p w:rsidR="00000000" w:rsidP="003D14A7">
            <w:pPr>
              <w:pStyle w:val="Heading4"/>
              <w:rPr>
                <w:lang w:val="en-NZ"/>
              </w:rPr>
            </w:pPr>
            <w:r w:rsidRPr="003D14A7">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A7">
            <w:pPr>
              <w:pStyle w:val="Heading4"/>
              <w:rPr>
                <w:lang w:val="en-NZ"/>
              </w:rPr>
            </w:pPr>
            <w:r w:rsidRPr="003D14A7">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A7">
            <w:pPr>
              <w:pStyle w:val="Heading4"/>
              <w:rPr>
                <w:lang w:val="en-NZ"/>
              </w:rPr>
            </w:pPr>
            <w:r w:rsidRPr="003D14A7">
              <w:t>Equivalence status</w:t>
            </w:r>
          </w:p>
        </w:tc>
      </w:tr>
      <w:tr w:rsidTr="00AD7821">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A7">
            <w:pPr>
              <w:pStyle w:val="BodyText"/>
              <w:rPr>
                <w:lang w:val="en-NZ"/>
              </w:rPr>
            </w:pPr>
            <w:r w:rsidRPr="003D14A7">
              <w:t>RIIOGD302E Trip casing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A7">
            <w:pPr>
              <w:pStyle w:val="BodyText"/>
              <w:rPr>
                <w:lang w:val="en-NZ"/>
              </w:rPr>
            </w:pPr>
            <w:r w:rsidRPr="003D14A7">
              <w:t>RIIOGD302D Trip casing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A7">
            <w:pPr>
              <w:pStyle w:val="BodyText"/>
              <w:rPr>
                <w:lang w:val="en-NZ"/>
              </w:rPr>
            </w:pPr>
            <w:r w:rsidRPr="003D14A7">
              <w:t>Performance criteria amendments. Performance evidence amended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4A7" w:rsidP="003D14A7">
            <w:pPr>
              <w:pStyle w:val="BodyText"/>
            </w:pPr>
            <w:r w:rsidRPr="003D14A7">
              <w:t>Equivalent</w:t>
            </w:r>
          </w:p>
        </w:tc>
      </w:tr>
    </w:tbl>
    <w:p w:rsidR="00000000" w:rsidRPr="003D14A7" w:rsidP="003D14A7">
      <w:pPr>
        <w:pStyle w:val="BodyText"/>
      </w:pPr>
    </w:p>
    <w:p w:rsidR="00000000" w:rsidRPr="003D14A7" w:rsidP="003D14A7">
      <w:pPr>
        <w:pStyle w:val="AllowPageBreak"/>
      </w:pPr>
    </w:p>
    <w:p w:rsidR="00000000" w:rsidRPr="003D14A7" w:rsidP="003D14A7">
      <w:pPr>
        <w:pStyle w:val="Heading1"/>
      </w:pPr>
      <w:bookmarkStart w:id="7" w:name="O_851266"/>
      <w:bookmarkEnd w:id="7"/>
      <w:r w:rsidRPr="003D14A7">
        <w:t>Links</w:t>
      </w:r>
    </w:p>
    <w:p w:rsidR="00000000" w:rsidRPr="003D14A7" w:rsidP="00AD7821">
      <w:pPr>
        <w:pStyle w:val="BodyText"/>
      </w:pPr>
      <w:r w:rsidRPr="003D14A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F3920">
        <w:rPr>
          <w:rStyle w:val="Hyperlink"/>
        </w:rPr>
        <w:t>https://vetnet.gov.au/Pages/TrainingDocs.aspx?q=88a61002-9a21-4386-aaf8-69c76e675272</w:t>
      </w:r>
      <w:r>
        <w:fldChar w:fldCharType="end"/>
      </w:r>
    </w:p>
    <w:p w:rsidR="00000000" w:rsidRPr="003D14A7" w:rsidP="00AD7821">
      <w:pPr>
        <w:pStyle w:val="BodyText"/>
        <w:sectPr w:rsidSect="003D14A7">
          <w:headerReference w:type="default" r:id="rId10"/>
          <w:footerReference w:type="default" r:id="rId11"/>
          <w:pgSz w:w="11908" w:h="16833"/>
          <w:pgMar w:top="1702" w:right="1418" w:bottom="1702" w:left="1418" w:header="992" w:footer="992" w:gutter="0"/>
          <w:cols w:space="720"/>
          <w:noEndnote/>
          <w:docGrid w:linePitch="299"/>
        </w:sectPr>
      </w:pPr>
    </w:p>
    <w:p w:rsidR="00000000" w:rsidRPr="003D14A7" w:rsidP="003D14A7">
      <w:pPr>
        <w:pStyle w:val="SuperHeading"/>
      </w:pPr>
      <w:r w:rsidRPr="003D14A7">
        <w:t>Assessment Requirements for RIIOGD302E Trip casing</w:t>
      </w:r>
    </w:p>
    <w:p w:rsidR="00000000" w:rsidRPr="003D14A7" w:rsidP="003D14A7">
      <w:pPr>
        <w:pStyle w:val="Heading1"/>
      </w:pPr>
      <w:bookmarkStart w:id="8" w:name="O_851268"/>
      <w:bookmarkEnd w:id="8"/>
      <w:r w:rsidRPr="003D14A7">
        <w:t>Modification History</w:t>
      </w:r>
    </w:p>
    <w:tbl>
      <w:tblPr>
        <w:tblW w:w="0" w:type="auto"/>
        <w:tblCellMar>
          <w:left w:w="62" w:type="dxa"/>
          <w:right w:w="62" w:type="dxa"/>
        </w:tblCellMar>
        <w:tblLook w:val="0000"/>
      </w:tblPr>
      <w:tblGrid>
        <w:gridCol w:w="842"/>
        <w:gridCol w:w="8354"/>
      </w:tblGrid>
      <w:tr w:rsidTr="00AD78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A7">
            <w:pPr>
              <w:pStyle w:val="Heading4"/>
              <w:rPr>
                <w:lang w:val="en-NZ"/>
              </w:rPr>
            </w:pPr>
            <w:r w:rsidRPr="003D14A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A7">
            <w:pPr>
              <w:pStyle w:val="Heading4"/>
              <w:rPr>
                <w:lang w:val="en-NZ"/>
              </w:rPr>
            </w:pPr>
            <w:r w:rsidRPr="003D14A7">
              <w:t>Comment</w:t>
            </w:r>
          </w:p>
        </w:tc>
      </w:tr>
      <w:tr w:rsidTr="00AD78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4A7">
            <w:pPr>
              <w:pStyle w:val="BodyText"/>
              <w:rPr>
                <w:lang w:val="en-NZ"/>
              </w:rPr>
            </w:pPr>
            <w:r w:rsidRPr="003D14A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4A7" w:rsidP="003D14A7">
            <w:pPr>
              <w:pStyle w:val="BodyText"/>
            </w:pPr>
            <w:r w:rsidRPr="003D14A7">
              <w:t>This unit replaces RIIOGD302D Trip casing. Performance criteria amended. Performance and knowledge evidence amended.</w:t>
            </w:r>
          </w:p>
        </w:tc>
      </w:tr>
    </w:tbl>
    <w:p w:rsidR="00000000" w:rsidRPr="003D14A7" w:rsidP="003D14A7">
      <w:pPr>
        <w:pStyle w:val="BodyText"/>
      </w:pPr>
    </w:p>
    <w:p w:rsidR="00000000" w:rsidRPr="003D14A7" w:rsidP="003D14A7">
      <w:pPr>
        <w:pStyle w:val="AllowPageBreak"/>
      </w:pPr>
    </w:p>
    <w:p w:rsidR="00000000" w:rsidRPr="003D14A7" w:rsidP="003D14A7">
      <w:pPr>
        <w:pStyle w:val="Heading1"/>
      </w:pPr>
      <w:bookmarkStart w:id="9" w:name="O_851271"/>
      <w:bookmarkEnd w:id="9"/>
      <w:r w:rsidRPr="003D14A7">
        <w:t>Performance Evidence</w:t>
      </w:r>
    </w:p>
    <w:p w:rsidR="00000000" w:rsidRPr="003D14A7" w:rsidP="00AD7821">
      <w:pPr>
        <w:pStyle w:val="BodyText"/>
      </w:pPr>
      <w:r w:rsidRPr="003D14A7">
        <w:t>Evidence is required to be collected that demonstra</w:t>
      </w:r>
      <w:r w:rsidRPr="003D14A7">
        <w:t>tes a candidate’s competency in this unit. Evidence must be relevant to the roles within this sector’s work operations and satisfy all of the requirements of the performance criteria of this unit and include evidence that the candidate:</w:t>
      </w:r>
    </w:p>
    <w:p w:rsidR="00000000" w:rsidRPr="003D14A7" w:rsidP="003D14A7">
      <w:pPr>
        <w:pStyle w:val="ListBullet"/>
      </w:pPr>
      <w:r w:rsidRPr="003D14A7">
        <w:t>locates and applie</w:t>
      </w:r>
      <w:r w:rsidRPr="003D14A7">
        <w:t>s applicable legislation, documentation, policies and procedures</w:t>
      </w:r>
    </w:p>
    <w:p w:rsidR="00000000" w:rsidRPr="003D14A7" w:rsidP="003D14A7">
      <w:pPr>
        <w:pStyle w:val="ListBullet"/>
      </w:pPr>
      <w:r w:rsidRPr="003D14A7">
        <w:t xml:space="preserve">works effectively with others to undertake and complete the tripping of casing that meets all of the required outcomes including: </w:t>
      </w:r>
    </w:p>
    <w:p w:rsidR="00000000" w:rsidRPr="003D14A7" w:rsidP="003D14A7">
      <w:pPr>
        <w:pStyle w:val="ListBullet2"/>
      </w:pPr>
      <w:r w:rsidRPr="003D14A7">
        <w:t>supervising and training subordinates to provided standards</w:t>
      </w:r>
    </w:p>
    <w:p w:rsidR="00000000" w:rsidRPr="003D14A7" w:rsidP="003D14A7">
      <w:pPr>
        <w:pStyle w:val="ListBullet2"/>
      </w:pPr>
      <w:r w:rsidRPr="003D14A7">
        <w:t>working as directed by driller in timely and efficient manner</w:t>
      </w:r>
    </w:p>
    <w:p w:rsidR="00000000" w:rsidRPr="003D14A7" w:rsidP="003D14A7">
      <w:pPr>
        <w:pStyle w:val="ListBullet2"/>
      </w:pPr>
      <w:r w:rsidRPr="003D14A7">
        <w:t>supervising deck crew in correctly positioning casing in pipe bays</w:t>
      </w:r>
    </w:p>
    <w:p w:rsidR="00000000" w:rsidRPr="003D14A7" w:rsidP="003D14A7">
      <w:pPr>
        <w:pStyle w:val="ListBullet2"/>
      </w:pPr>
      <w:r w:rsidRPr="003D14A7">
        <w:t>checking grades of casing and supervising deck crew in correctly positioning casing in pipe bays</w:t>
      </w:r>
    </w:p>
    <w:p w:rsidR="00000000" w:rsidRPr="003D14A7" w:rsidP="003D14A7">
      <w:pPr>
        <w:pStyle w:val="ListBullet2"/>
      </w:pPr>
      <w:r w:rsidRPr="003D14A7">
        <w:t>recognising and reporting equ</w:t>
      </w:r>
      <w:r w:rsidRPr="003D14A7">
        <w:t>ipment malfunction or failure</w:t>
      </w:r>
    </w:p>
    <w:p w:rsidR="00000000" w:rsidRPr="003D14A7" w:rsidP="003D14A7">
      <w:pPr>
        <w:pStyle w:val="ListBullet"/>
      </w:pPr>
      <w:r w:rsidRPr="003D14A7">
        <w:t>demonstrates completion of the tripping of casing that safely, effectively and efficiently meets all of the required outcomes on more than one (1) occasion including:</w:t>
      </w:r>
    </w:p>
    <w:p w:rsidR="00000000" w:rsidRPr="003D14A7" w:rsidP="003D14A7">
      <w:pPr>
        <w:pStyle w:val="ListBullet2"/>
      </w:pPr>
      <w:r w:rsidRPr="003D14A7">
        <w:t>removing thread protectors, rabbit casing, cleaning and l</w:t>
      </w:r>
      <w:r w:rsidRPr="003D14A7">
        <w:t>ubricating threads</w:t>
      </w:r>
    </w:p>
    <w:p w:rsidR="00000000" w:rsidRPr="003D14A7" w:rsidP="003D14A7">
      <w:pPr>
        <w:pStyle w:val="ListBullet2"/>
      </w:pPr>
      <w:r w:rsidRPr="003D14A7">
        <w:t xml:space="preserve">measuring and recording in writing casing in the numerical order in which it will be run into the hole </w:t>
      </w:r>
    </w:p>
    <w:p w:rsidR="00000000" w:rsidRPr="003D14A7" w:rsidP="003D14A7">
      <w:pPr>
        <w:pStyle w:val="ListBullet2"/>
      </w:pPr>
      <w:r w:rsidRPr="003D14A7">
        <w:t>checking casing shoe and hanger joints for damage to threads, sealing surfaces and flapper valves where fitted</w:t>
      </w:r>
    </w:p>
    <w:p w:rsidR="00000000" w:rsidRPr="003D14A7" w:rsidP="003D14A7">
      <w:pPr>
        <w:pStyle w:val="ListBullet2"/>
      </w:pPr>
      <w:r w:rsidRPr="003D14A7">
        <w:t>assembling and checkin</w:t>
      </w:r>
      <w:r w:rsidRPr="003D14A7">
        <w:t>g operating condition of casing running equipment</w:t>
      </w:r>
    </w:p>
    <w:p w:rsidR="00000000" w:rsidRPr="003D14A7" w:rsidP="003D14A7">
      <w:pPr>
        <w:pStyle w:val="ListBullet2"/>
      </w:pPr>
      <w:r w:rsidRPr="003D14A7">
        <w:t>assisting in tripping of casing</w:t>
      </w:r>
    </w:p>
    <w:p w:rsidR="00000000" w:rsidRPr="003D14A7" w:rsidP="003D14A7">
      <w:pPr>
        <w:pStyle w:val="AllowPageBreak"/>
      </w:pPr>
    </w:p>
    <w:p w:rsidR="00000000" w:rsidRPr="003D14A7" w:rsidP="003D14A7">
      <w:pPr>
        <w:pStyle w:val="Heading1"/>
      </w:pPr>
      <w:bookmarkStart w:id="10" w:name="O_851270"/>
      <w:bookmarkEnd w:id="10"/>
      <w:r w:rsidRPr="003D14A7">
        <w:t>Knowledge Evidence</w:t>
      </w:r>
    </w:p>
    <w:p w:rsidR="00000000" w:rsidRPr="003D14A7" w:rsidP="00AD7821">
      <w:pPr>
        <w:pStyle w:val="BodyText"/>
      </w:pPr>
      <w:r w:rsidRPr="003D14A7">
        <w:t>The candidate must demonstrate knowledge of the following in trip casing:</w:t>
      </w:r>
    </w:p>
    <w:p w:rsidR="00000000" w:rsidRPr="003D14A7" w:rsidP="003D14A7">
      <w:pPr>
        <w:pStyle w:val="ListBullet"/>
      </w:pPr>
      <w:r w:rsidRPr="003D14A7">
        <w:t>compliance with legislative, site and manufacturer’</w:t>
      </w:r>
      <w:r w:rsidRPr="003D14A7">
        <w:t>s requirements and procedures</w:t>
      </w:r>
    </w:p>
    <w:p w:rsidR="00000000" w:rsidRPr="003D14A7" w:rsidP="003D14A7">
      <w:pPr>
        <w:pStyle w:val="ListBullet"/>
      </w:pPr>
      <w:r w:rsidRPr="003D14A7">
        <w:t>compliance with company and statutory safety guidelines, procedures and practices</w:t>
      </w:r>
    </w:p>
    <w:p w:rsidR="00000000" w:rsidRPr="003D14A7" w:rsidP="003D14A7">
      <w:pPr>
        <w:pStyle w:val="ListBullet"/>
      </w:pPr>
      <w:r w:rsidRPr="003D14A7">
        <w:t>safe operating procedures when operating equipment</w:t>
      </w:r>
    </w:p>
    <w:p w:rsidR="00000000" w:rsidRPr="003D14A7" w:rsidP="003D14A7">
      <w:pPr>
        <w:pStyle w:val="ListBullet"/>
      </w:pPr>
      <w:r w:rsidRPr="003D14A7">
        <w:t>rig maintenance</w:t>
      </w:r>
    </w:p>
    <w:p w:rsidR="00000000" w:rsidRPr="003D14A7" w:rsidP="003D14A7">
      <w:pPr>
        <w:pStyle w:val="ListBullet"/>
      </w:pPr>
      <w:r w:rsidRPr="003D14A7">
        <w:t>types and characteristics of discharges including liquids, gases and solids</w:t>
      </w:r>
    </w:p>
    <w:p w:rsidR="00000000" w:rsidRPr="003D14A7" w:rsidP="003D14A7">
      <w:pPr>
        <w:pStyle w:val="ListBullet"/>
      </w:pPr>
      <w:r w:rsidRPr="003D14A7">
        <w:t>t</w:t>
      </w:r>
      <w:r w:rsidRPr="003D14A7">
        <w:t>ypes and characteristics of materials including flammable, toxic, corrosive, explosive and radioactive</w:t>
      </w:r>
    </w:p>
    <w:p w:rsidR="00000000" w:rsidRPr="003D14A7" w:rsidP="003D14A7">
      <w:pPr>
        <w:pStyle w:val="ListBullet"/>
      </w:pPr>
      <w:r w:rsidRPr="003D14A7">
        <w:t>fault finding and reporting requirements and procedures</w:t>
      </w:r>
    </w:p>
    <w:p w:rsidR="00000000" w:rsidRPr="003D14A7" w:rsidP="003D14A7">
      <w:pPr>
        <w:pStyle w:val="ListBullet"/>
      </w:pPr>
      <w:r w:rsidRPr="003D14A7">
        <w:t>dust suppression techniques</w:t>
      </w:r>
    </w:p>
    <w:p w:rsidR="00000000" w:rsidRPr="003D14A7" w:rsidP="003D14A7">
      <w:pPr>
        <w:pStyle w:val="ListBullet"/>
      </w:pPr>
      <w:r w:rsidRPr="003D14A7">
        <w:t xml:space="preserve">drill system characteristics, technical capability and limitations </w:t>
      </w:r>
    </w:p>
    <w:p w:rsidR="00000000" w:rsidRPr="003D14A7" w:rsidP="003D14A7">
      <w:pPr>
        <w:pStyle w:val="ListBullet"/>
      </w:pPr>
      <w:r w:rsidRPr="003D14A7">
        <w:t>n</w:t>
      </w:r>
      <w:r w:rsidRPr="003D14A7">
        <w:t>ormal drilling operations</w:t>
      </w:r>
    </w:p>
    <w:p w:rsidR="00000000" w:rsidRPr="003D14A7" w:rsidP="003D14A7">
      <w:pPr>
        <w:pStyle w:val="ListBullet"/>
      </w:pPr>
      <w:r w:rsidRPr="003D14A7">
        <w:t>non-routine drilling operations</w:t>
      </w:r>
    </w:p>
    <w:p w:rsidR="00000000" w:rsidRPr="003D14A7" w:rsidP="003D14A7">
      <w:pPr>
        <w:pStyle w:val="ListBullet"/>
      </w:pPr>
      <w:r w:rsidRPr="003D14A7">
        <w:t>human resource management/rig management</w:t>
      </w:r>
    </w:p>
    <w:p w:rsidR="00000000" w:rsidRPr="003D14A7" w:rsidP="003D14A7">
      <w:pPr>
        <w:pStyle w:val="AllowPageBreak"/>
      </w:pPr>
    </w:p>
    <w:p w:rsidR="00000000" w:rsidRPr="003D14A7" w:rsidP="003D14A7">
      <w:pPr>
        <w:pStyle w:val="Heading1"/>
      </w:pPr>
      <w:bookmarkStart w:id="11" w:name="O_851269"/>
      <w:bookmarkEnd w:id="11"/>
      <w:r w:rsidRPr="003D14A7">
        <w:t>Assessment Conditions</w:t>
      </w:r>
    </w:p>
    <w:p w:rsidR="00000000" w:rsidRPr="003D14A7" w:rsidP="003D14A7">
      <w:pPr>
        <w:pStyle w:val="ListBullet"/>
      </w:pPr>
      <w:r w:rsidRPr="003D14A7">
        <w:t>Assessors must satisfy the Standards for Registered Training Organisations (RTOs) 2015/AQTF mandatory competency requ</w:t>
      </w:r>
      <w:r w:rsidRPr="003D14A7">
        <w:t xml:space="preserve">irements for assessors; and industry regulations for certification and licensing; and, </w:t>
      </w:r>
    </w:p>
    <w:p w:rsidR="00000000" w:rsidRPr="003D14A7" w:rsidP="003D14A7">
      <w:pPr>
        <w:pStyle w:val="ListBullet"/>
      </w:pPr>
      <w:r w:rsidRPr="003D14A7">
        <w:t>this unit must be assessed in the context of this sector’s work environment; and,</w:t>
      </w:r>
    </w:p>
    <w:p w:rsidR="00000000" w:rsidRPr="003D14A7" w:rsidP="003D14A7">
      <w:pPr>
        <w:pStyle w:val="ListBullet"/>
      </w:pPr>
      <w:r w:rsidRPr="003D14A7">
        <w:t>this unit must be assessed in compliance with relevant legislation/regulation and usin</w:t>
      </w:r>
      <w:r w:rsidRPr="003D14A7">
        <w:t>g policies, procedures, processes and operational manuals directly related to the industry sector for which it is being assessed; and,</w:t>
      </w:r>
    </w:p>
    <w:p w:rsidR="00000000" w:rsidRPr="003D14A7" w:rsidP="003D14A7">
      <w:pPr>
        <w:pStyle w:val="ListBullet"/>
      </w:pPr>
      <w:r w:rsidRPr="003D14A7">
        <w:t>assessment may be conducted in conjunction with the assessment of other units of competency; and,</w:t>
      </w:r>
    </w:p>
    <w:p w:rsidR="00000000" w:rsidRPr="003D14A7" w:rsidP="003D14A7">
      <w:pPr>
        <w:pStyle w:val="ListBullet"/>
      </w:pPr>
      <w:r w:rsidRPr="003D14A7">
        <w:t>assessment must confirm consistent performance can be applied in a range of relevant workplace circumstances; and,</w:t>
      </w:r>
    </w:p>
    <w:p w:rsidR="00000000" w:rsidRPr="003D14A7" w:rsidP="003D14A7">
      <w:pPr>
        <w:pStyle w:val="ListBullet"/>
      </w:pPr>
      <w:r w:rsidRPr="003D14A7">
        <w:t>assessors must demonstrate the performance evidence, and knowledge evidence as outlined in this unit of competency, and through the minimum y</w:t>
      </w:r>
      <w:r w:rsidRPr="003D14A7">
        <w:t>ears of current* work experience specified below in an industry sector relevant to the outcomes of the unit; or,</w:t>
      </w:r>
    </w:p>
    <w:p w:rsidR="00000000" w:rsidRPr="003D14A7" w:rsidP="003D14A7">
      <w:pPr>
        <w:pStyle w:val="ListBullet"/>
      </w:pPr>
      <w:r w:rsidRPr="003D14A7">
        <w:t>where the assessor does not meet experience requirements a co-assessment or partnership arrangement must exist between the qualified assessor a</w:t>
      </w:r>
      <w:r w:rsidRPr="003D14A7">
        <w:t>nd an industry subject matter expert. The industry subject matter expert should hold the unit being assessed (or an equivalent unit) and/or demonstrate equivalence of skills and knowledge at the unit level. An industry technical expert must also demonstrat</w:t>
      </w:r>
      <w:r w:rsidRPr="003D14A7">
        <w:t>e skills and knowledge from the minimum years of current work experience specified below in the industry sector, including time spent in roles related to the unit being assessed; and,</w:t>
      </w:r>
    </w:p>
    <w:p w:rsidR="00000000" w:rsidRPr="003D14A7" w:rsidP="003D14A7">
      <w:pPr>
        <w:pStyle w:val="ListBullet"/>
      </w:pPr>
      <w:r w:rsidRPr="003D14A7">
        <w:t>assessor and Industry subject matter expert requirements differ dependin</w:t>
      </w:r>
      <w:r w:rsidRPr="003D14A7">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D14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4A7">
            <w:pPr>
              <w:pStyle w:val="Heading4"/>
              <w:rPr>
                <w:lang w:val="en-NZ"/>
              </w:rPr>
            </w:pPr>
            <w:r w:rsidRPr="003D14A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4A7">
            <w:pPr>
              <w:pStyle w:val="Heading4"/>
              <w:rPr>
                <w:lang w:val="en-NZ"/>
              </w:rPr>
            </w:pPr>
            <w:r w:rsidRPr="003D14A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4A7">
            <w:pPr>
              <w:pStyle w:val="Heading4"/>
              <w:rPr>
                <w:lang w:val="en-NZ"/>
              </w:rPr>
            </w:pPr>
            <w:r w:rsidRPr="003D14A7">
              <w:t>Required assessor or industry subject matter expert experience</w:t>
            </w:r>
          </w:p>
        </w:tc>
      </w:tr>
      <w:tr w:rsidTr="003D14A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4A7">
            <w:pPr>
              <w:pStyle w:val="BodyText"/>
              <w:rPr>
                <w:lang w:val="en-NZ"/>
              </w:rPr>
            </w:pPr>
            <w:r w:rsidRPr="003D14A7">
              <w:t>Drilling, Metalliferous Mining, Coal</w:t>
            </w:r>
            <w:r w:rsidRPr="003D14A7">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4A7">
            <w:pPr>
              <w:pStyle w:val="BodyText"/>
              <w:rPr>
                <w:lang w:val="en-NZ"/>
              </w:rPr>
            </w:pPr>
            <w:r w:rsidRPr="003D14A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4A7">
            <w:pPr>
              <w:pStyle w:val="BodyText"/>
              <w:rPr>
                <w:lang w:val="en-NZ"/>
              </w:rPr>
            </w:pPr>
            <w:r w:rsidRPr="003D14A7">
              <w:t>1 Year</w:t>
            </w:r>
          </w:p>
        </w:tc>
      </w:tr>
      <w:tr w:rsidTr="003D14A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4A7">
            <w:pPr>
              <w:pStyle w:val="BodyText"/>
              <w:rPr>
                <w:lang w:val="en-NZ"/>
              </w:rPr>
            </w:pPr>
            <w:r w:rsidRPr="003D14A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4A7">
            <w:pPr>
              <w:pStyle w:val="BodyText"/>
              <w:rPr>
                <w:lang w:val="en-NZ"/>
              </w:rPr>
            </w:pPr>
            <w:r w:rsidRPr="003D14A7">
              <w:t>2 Years</w:t>
            </w:r>
          </w:p>
        </w:tc>
      </w:tr>
      <w:tr w:rsidTr="003D14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4A7">
            <w:pPr>
              <w:pStyle w:val="BodyText"/>
              <w:rPr>
                <w:lang w:val="en-NZ"/>
              </w:rPr>
            </w:pPr>
            <w:r w:rsidRPr="003D14A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4A7">
            <w:pPr>
              <w:pStyle w:val="BodyText"/>
              <w:rPr>
                <w:lang w:val="en-NZ"/>
              </w:rPr>
            </w:pPr>
            <w:r w:rsidRPr="003D14A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4A7">
            <w:pPr>
              <w:pStyle w:val="BodyText"/>
              <w:rPr>
                <w:lang w:val="en-NZ"/>
              </w:rPr>
            </w:pPr>
            <w:r w:rsidRPr="003D14A7">
              <w:t>3 Years</w:t>
            </w:r>
          </w:p>
        </w:tc>
      </w:tr>
      <w:tr w:rsidTr="003D14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4A7">
            <w:pPr>
              <w:pStyle w:val="BodyText"/>
              <w:rPr>
                <w:lang w:val="en-NZ"/>
              </w:rPr>
            </w:pPr>
            <w:r w:rsidRPr="003D14A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4A7">
            <w:pPr>
              <w:pStyle w:val="BodyText"/>
              <w:rPr>
                <w:lang w:val="en-NZ"/>
              </w:rPr>
            </w:pPr>
            <w:r w:rsidRPr="003D14A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4A7">
            <w:pPr>
              <w:pStyle w:val="BodyText"/>
              <w:rPr>
                <w:lang w:val="en-NZ"/>
              </w:rPr>
            </w:pPr>
            <w:r w:rsidRPr="003D14A7">
              <w:t>5 Years</w:t>
            </w:r>
          </w:p>
        </w:tc>
      </w:tr>
      <w:tr w:rsidTr="003D14A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14A7">
            <w:pPr>
              <w:pStyle w:val="BodyText"/>
              <w:rPr>
                <w:lang w:val="en-NZ"/>
              </w:rPr>
            </w:pPr>
            <w:r w:rsidRPr="003D14A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14A7" w:rsidP="003D14A7">
            <w:pPr>
              <w:pStyle w:val="BodyText"/>
            </w:pPr>
            <w:r w:rsidRPr="003D14A7">
              <w:t>Where this unit is being assessed outside of the Resources and Infrastructure Sectors, assessor and/or industry subject matter expert experience should be in-line with industry standards for the sector in which it is being assessed and, where no industry s</w:t>
            </w:r>
            <w:r w:rsidRPr="003D14A7">
              <w:t>tandard is specified, should comply with any relevant regulation.</w:t>
            </w:r>
          </w:p>
        </w:tc>
      </w:tr>
    </w:tbl>
    <w:p w:rsidR="00000000" w:rsidRPr="003D14A7" w:rsidP="00AD7821">
      <w:pPr>
        <w:pStyle w:val="BodyText"/>
      </w:pPr>
      <w:r w:rsidRPr="003D14A7">
        <w:t>*Assessors can demonstrate current work experience through employment within industry in a role relevant to the outcomes of the unit; or, for external assessors this can be demonstrated th</w:t>
      </w:r>
      <w:r w:rsidRPr="003D14A7">
        <w:t>rough exposure to industry by conducting frequent site assessments across various locations.</w:t>
      </w:r>
    </w:p>
    <w:p w:rsidR="00000000" w:rsidRPr="003D14A7" w:rsidP="00AD7821">
      <w:pPr>
        <w:pStyle w:val="BodyText"/>
      </w:pPr>
      <w:r w:rsidRPr="003D14A7">
        <w:t>**Where a unit is being delivered outside of a qualification the first numeric character in the unit code should be considered to indicate the AQF level.</w:t>
      </w:r>
    </w:p>
    <w:p w:rsidR="00000000" w:rsidRPr="003D14A7" w:rsidP="003D14A7">
      <w:pPr>
        <w:pStyle w:val="Heading1"/>
      </w:pPr>
      <w:bookmarkStart w:id="12" w:name="O_851267"/>
      <w:bookmarkEnd w:id="12"/>
      <w:r w:rsidRPr="003D14A7">
        <w:t>Links</w:t>
      </w:r>
    </w:p>
    <w:p w:rsidR="00000000" w:rsidRPr="003D14A7" w:rsidP="00AD7821">
      <w:pPr>
        <w:pStyle w:val="BodyText"/>
      </w:pPr>
      <w:r w:rsidRPr="003D14A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F3920">
        <w:rPr>
          <w:rStyle w:val="Hyperlink"/>
        </w:rPr>
        <w:t>https://vetnet.gov.au/Pages/TrainingDocs.aspx?q=88a61002-9a21-4386-aaf8-69c76e675272</w:t>
      </w:r>
      <w:r>
        <w:fldChar w:fldCharType="end"/>
      </w:r>
    </w:p>
    <w:p w:rsidR="00000000" w:rsidRPr="003D14A7" w:rsidP="003D14A7"/>
    <w:sectPr w:rsidSect="003D14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A7" w:rsidRPr="00AD7821" w:rsidP="00AD78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821" w:rsidP="003D14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7821" w:rsidP="003D14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D7821" w:rsidP="003D14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A7" w:rsidP="003D14A7">
    <w:pPr>
      <w:pStyle w:val="Footer"/>
      <w:framePr w:wrap="around"/>
    </w:pPr>
    <w:r>
      <w:fldChar w:fldCharType="begin"/>
    </w:r>
    <w:r>
      <w:instrText xml:space="preserve"> DOCPROPERTY  Subject  \* MERGEFORMAT </w:instrText>
    </w:r>
    <w:r>
      <w:fldChar w:fldCharType="separate"/>
    </w:r>
    <w:r w:rsidR="00AD7821">
      <w:t>Approved</w:t>
    </w:r>
    <w:r w:rsidR="00AD7821">
      <w:fldChar w:fldCharType="end"/>
    </w:r>
    <w:r>
      <w:tab/>
      <w:t xml:space="preserve">Page </w:t>
    </w:r>
    <w:r>
      <w:fldChar w:fldCharType="begin"/>
    </w:r>
    <w:r>
      <w:instrText xml:space="preserve"> PAGE  \* Arabic  \* MERGEFORMAT </w:instrText>
    </w:r>
    <w:r>
      <w:fldChar w:fldCharType="separate"/>
    </w:r>
    <w:r w:rsidR="00AD78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7821">
      <w:rPr>
        <w:noProof/>
      </w:rPr>
      <w:t>4</w:t>
    </w:r>
    <w:r>
      <w:rPr>
        <w:noProof/>
      </w:rPr>
      <w:fldChar w:fldCharType="end"/>
    </w:r>
  </w:p>
  <w:p w:rsidR="003D14A7" w:rsidP="003D14A7">
    <w:pPr>
      <w:pStyle w:val="Footer"/>
      <w:framePr w:wrap="around"/>
    </w:pPr>
    <w:r>
      <w:t xml:space="preserve">© Commonwealth of Australia, </w:t>
    </w:r>
    <w:r>
      <w:fldChar w:fldCharType="begin"/>
    </w:r>
    <w:r>
      <w:instrText xml:space="preserve"> DATE  \@ "yyyy"  \* MERGEFORMAT </w:instrText>
    </w:r>
    <w:r>
      <w:fldChar w:fldCharType="separate"/>
    </w:r>
    <w:r w:rsidR="00AD7821">
      <w:rPr>
        <w:noProof/>
      </w:rPr>
      <w:t>2025</w:t>
    </w:r>
    <w:r>
      <w:fldChar w:fldCharType="end"/>
    </w:r>
    <w:r>
      <w:tab/>
    </w:r>
    <w:r>
      <w:fldChar w:fldCharType="begin"/>
    </w:r>
    <w:r>
      <w:instrText xml:space="preserve"> DOCPROPERTY  Author  \* MERGEFORMAT </w:instrText>
    </w:r>
    <w:r>
      <w:fldChar w:fldCharType="separate"/>
    </w:r>
    <w:r w:rsidR="00AD7821">
      <w:t>Mining and Automotive Skills Alliance</w:t>
    </w:r>
    <w:r w:rsidR="00AD7821">
      <w:fldChar w:fldCharType="end"/>
    </w:r>
  </w:p>
  <w:p w:rsidR="003D14A7" w:rsidP="003D14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8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4A7" w:rsidRPr="00AD7821" w:rsidP="00AD78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821" w:rsidRPr="002D2AF8" w:rsidP="003D14A7">
    <w:pPr>
      <w:pStyle w:val="Header"/>
      <w:framePr w:wrap="around"/>
    </w:pPr>
    <w:r>
      <w:fldChar w:fldCharType="begin"/>
    </w:r>
    <w:r>
      <w:instrText xml:space="preserve"> TITLE   \* MERGEFORMAT </w:instrText>
    </w:r>
    <w:r>
      <w:fldChar w:fldCharType="separate"/>
    </w:r>
    <w:r>
      <w:t>RIIOGD302E Trip casing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7821" w:rsidP="003D14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A7" w:rsidRPr="002D2AF8" w:rsidP="003D14A7">
    <w:pPr>
      <w:pStyle w:val="Header"/>
      <w:framePr w:wrap="around"/>
    </w:pPr>
    <w:r>
      <w:fldChar w:fldCharType="begin"/>
    </w:r>
    <w:r>
      <w:instrText xml:space="preserve"> TITLE   \* MERGEFORMAT </w:instrText>
    </w:r>
    <w:r>
      <w:fldChar w:fldCharType="separate"/>
    </w:r>
    <w:r w:rsidR="00AD7821">
      <w:t>RIIOGD302E Trip casing</w:t>
    </w:r>
    <w:r w:rsidR="00AD7821">
      <w:fldChar w:fldCharType="end"/>
    </w:r>
    <w:r>
      <w:tab/>
      <w:t xml:space="preserve">Date this document was generated: </w:t>
    </w:r>
    <w:r>
      <w:fldChar w:fldCharType="begin"/>
    </w:r>
    <w:r>
      <w:instrText xml:space="preserve"> CREATEDATE  \@ "d MMMM yyyy"  \* MERGEFORMAT </w:instrText>
    </w:r>
    <w:r>
      <w:fldChar w:fldCharType="separate"/>
    </w:r>
    <w:r w:rsidR="00AD7821">
      <w:rPr>
        <w:noProof/>
      </w:rPr>
      <w:t>2 March 2025</w:t>
    </w:r>
    <w:r>
      <w:fldChar w:fldCharType="end"/>
    </w:r>
  </w:p>
  <w:p w:rsidR="003D14A7" w:rsidP="003D14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FA7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686D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CCA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4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4A7"/>
    <w:pPr>
      <w:spacing w:before="360" w:after="60"/>
      <w:outlineLvl w:val="0"/>
    </w:pPr>
    <w:rPr>
      <w:sz w:val="32"/>
    </w:rPr>
  </w:style>
  <w:style w:type="paragraph" w:styleId="Heading2">
    <w:name w:val="heading 2"/>
    <w:basedOn w:val="HeadingBase"/>
    <w:next w:val="BodyText"/>
    <w:link w:val="Heading2Char"/>
    <w:qFormat/>
    <w:rsid w:val="003D14A7"/>
    <w:pPr>
      <w:keepLines/>
      <w:spacing w:before="240" w:after="120"/>
      <w:outlineLvl w:val="1"/>
    </w:pPr>
    <w:rPr>
      <w:sz w:val="28"/>
      <w:szCs w:val="40"/>
    </w:rPr>
  </w:style>
  <w:style w:type="paragraph" w:styleId="Heading3">
    <w:name w:val="heading 3"/>
    <w:basedOn w:val="HeadingBase"/>
    <w:next w:val="BodyText"/>
    <w:link w:val="Heading3Char"/>
    <w:qFormat/>
    <w:rsid w:val="003D14A7"/>
    <w:pPr>
      <w:spacing w:before="180" w:after="120"/>
      <w:outlineLvl w:val="2"/>
    </w:pPr>
    <w:rPr>
      <w:spacing w:val="-10"/>
      <w:kern w:val="32"/>
    </w:rPr>
  </w:style>
  <w:style w:type="paragraph" w:styleId="Heading4">
    <w:name w:val="heading 4"/>
    <w:basedOn w:val="HeadingBase"/>
    <w:next w:val="BodyText"/>
    <w:link w:val="Heading4Char"/>
    <w:qFormat/>
    <w:rsid w:val="003D14A7"/>
    <w:pPr>
      <w:spacing w:before="160" w:after="120"/>
      <w:outlineLvl w:val="3"/>
    </w:pPr>
    <w:rPr>
      <w:sz w:val="22"/>
    </w:rPr>
  </w:style>
  <w:style w:type="paragraph" w:styleId="Heading5">
    <w:name w:val="heading 5"/>
    <w:basedOn w:val="HeadingBase"/>
    <w:next w:val="Normal"/>
    <w:link w:val="Heading5Char"/>
    <w:qFormat/>
    <w:rsid w:val="003D14A7"/>
    <w:pPr>
      <w:spacing w:before="80"/>
      <w:outlineLvl w:val="4"/>
    </w:pPr>
    <w:rPr>
      <w:color w:val="918585"/>
      <w:sz w:val="20"/>
    </w:rPr>
  </w:style>
  <w:style w:type="paragraph" w:styleId="Heading6">
    <w:name w:val="heading 6"/>
    <w:basedOn w:val="HeadingBase"/>
    <w:next w:val="Normal"/>
    <w:link w:val="Heading6Char"/>
    <w:qFormat/>
    <w:rsid w:val="003D14A7"/>
    <w:pPr>
      <w:spacing w:before="60"/>
      <w:outlineLvl w:val="5"/>
    </w:pPr>
    <w:rPr>
      <w:color w:val="918585"/>
      <w:sz w:val="20"/>
    </w:rPr>
  </w:style>
  <w:style w:type="paragraph" w:styleId="Heading7">
    <w:name w:val="heading 7"/>
    <w:basedOn w:val="Normal"/>
    <w:next w:val="Normal"/>
    <w:link w:val="Heading7Char"/>
    <w:qFormat/>
    <w:rsid w:val="003D14A7"/>
    <w:pPr>
      <w:ind w:left="720"/>
      <w:outlineLvl w:val="6"/>
    </w:pPr>
    <w:rPr>
      <w:i/>
    </w:rPr>
  </w:style>
  <w:style w:type="paragraph" w:styleId="Heading8">
    <w:name w:val="heading 8"/>
    <w:basedOn w:val="Normal"/>
    <w:next w:val="Normal"/>
    <w:link w:val="Heading8Char"/>
    <w:qFormat/>
    <w:rsid w:val="003D14A7"/>
    <w:pPr>
      <w:ind w:left="720"/>
      <w:outlineLvl w:val="7"/>
    </w:pPr>
    <w:rPr>
      <w:i/>
    </w:rPr>
  </w:style>
  <w:style w:type="paragraph" w:styleId="Heading9">
    <w:name w:val="heading 9"/>
    <w:basedOn w:val="Normal"/>
    <w:next w:val="Normal"/>
    <w:link w:val="Heading9Char"/>
    <w:qFormat/>
    <w:rsid w:val="003D14A7"/>
    <w:pPr>
      <w:ind w:left="720"/>
      <w:outlineLvl w:val="8"/>
    </w:pPr>
    <w:rPr>
      <w:i/>
    </w:rPr>
  </w:style>
  <w:style w:type="character" w:default="1" w:styleId="DefaultParagraphFont">
    <w:name w:val="Default Paragraph Font"/>
    <w:uiPriority w:val="1"/>
    <w:unhideWhenUsed/>
    <w:rsid w:val="003D14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4A7"/>
  </w:style>
  <w:style w:type="character" w:customStyle="1" w:styleId="Heading1Char">
    <w:name w:val="Heading 1 Char"/>
    <w:basedOn w:val="DefaultParagraphFont"/>
    <w:link w:val="Heading1"/>
    <w:rsid w:val="003D14A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D14A7"/>
    <w:rPr>
      <w:rFonts w:ascii="Times New Roman" w:eastAsia="Times New Roman" w:hAnsi="Times New Roman" w:cs="Times New Roman"/>
      <w:b/>
      <w:szCs w:val="20"/>
      <w:lang w:eastAsia="en-US"/>
    </w:rPr>
  </w:style>
  <w:style w:type="paragraph" w:styleId="BodyText">
    <w:name w:val="Body Text"/>
    <w:basedOn w:val="Normal"/>
    <w:link w:val="BodyTextChar"/>
    <w:rsid w:val="003D14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4A7"/>
    <w:rPr>
      <w:rFonts w:ascii="Times New Roman" w:eastAsia="Times New Roman" w:hAnsi="Times New Roman" w:cs="Times New Roman"/>
      <w:sz w:val="24"/>
      <w:lang w:eastAsia="en-US"/>
    </w:rPr>
  </w:style>
  <w:style w:type="paragraph" w:styleId="ListBullet">
    <w:name w:val="List Bullet"/>
    <w:basedOn w:val="List"/>
    <w:rsid w:val="003D14A7"/>
    <w:pPr>
      <w:numPr>
        <w:numId w:val="12"/>
      </w:numPr>
      <w:tabs>
        <w:tab w:val="clear" w:pos="340"/>
      </w:tabs>
      <w:spacing w:before="40" w:after="40"/>
    </w:pPr>
  </w:style>
  <w:style w:type="paragraph" w:styleId="ListBullet2">
    <w:name w:val="List Bullet 2"/>
    <w:basedOn w:val="List2"/>
    <w:rsid w:val="003D14A7"/>
    <w:pPr>
      <w:numPr>
        <w:numId w:val="13"/>
      </w:numPr>
      <w:tabs>
        <w:tab w:val="clear" w:pos="680"/>
      </w:tabs>
    </w:pPr>
  </w:style>
  <w:style w:type="paragraph" w:customStyle="1" w:styleId="SuperHeading">
    <w:name w:val="SuperHeading"/>
    <w:basedOn w:val="Normal"/>
    <w:rsid w:val="003D14A7"/>
    <w:pPr>
      <w:spacing w:before="240" w:after="120"/>
      <w:outlineLvl w:val="0"/>
    </w:pPr>
    <w:rPr>
      <w:rFonts w:ascii="Times New Roman" w:hAnsi="Times New Roman"/>
      <w:b/>
      <w:sz w:val="32"/>
    </w:rPr>
  </w:style>
  <w:style w:type="paragraph" w:customStyle="1" w:styleId="AllowPageBreak">
    <w:name w:val="AllowPageBreak"/>
    <w:rsid w:val="003D14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14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4A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D14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4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4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4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4A7"/>
    <w:rPr>
      <w:rFonts w:ascii="Courier New" w:eastAsia="Times New Roman" w:hAnsi="Courier New" w:cs="Times New Roman"/>
      <w:i/>
      <w:szCs w:val="20"/>
      <w:lang w:eastAsia="en-US"/>
    </w:rPr>
  </w:style>
  <w:style w:type="paragraph" w:customStyle="1" w:styleId="HeadingBase">
    <w:name w:val="Heading Base"/>
    <w:rsid w:val="003D14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4A7"/>
    <w:pPr>
      <w:tabs>
        <w:tab w:val="right" w:leader="dot" w:pos="9072"/>
      </w:tabs>
      <w:ind w:left="567"/>
    </w:pPr>
    <w:rPr>
      <w:szCs w:val="22"/>
    </w:rPr>
  </w:style>
  <w:style w:type="paragraph" w:customStyle="1" w:styleId="TOCBase">
    <w:name w:val="TOC Base"/>
    <w:rsid w:val="003D14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4A7"/>
    <w:pPr>
      <w:tabs>
        <w:tab w:val="right" w:leader="dot" w:pos="9072"/>
      </w:tabs>
      <w:spacing w:before="40" w:after="40"/>
      <w:ind w:left="284"/>
    </w:pPr>
    <w:rPr>
      <w:rFonts w:ascii="Times New Roman" w:hAnsi="Times New Roman"/>
    </w:rPr>
  </w:style>
  <w:style w:type="paragraph" w:styleId="TOC1">
    <w:name w:val="toc 1"/>
    <w:basedOn w:val="TOCBase"/>
    <w:next w:val="Normal"/>
    <w:rsid w:val="003D14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4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4A7"/>
    <w:rPr>
      <w:rFonts w:ascii="Times New Roman" w:eastAsia="Times New Roman" w:hAnsi="Times New Roman" w:cs="Times New Roman"/>
      <w:sz w:val="16"/>
      <w:lang w:eastAsia="en-US"/>
    </w:rPr>
  </w:style>
  <w:style w:type="paragraph" w:styleId="Title">
    <w:name w:val="Title"/>
    <w:basedOn w:val="HeadingBase"/>
    <w:link w:val="TitleChar"/>
    <w:qFormat/>
    <w:rsid w:val="003D14A7"/>
    <w:pPr>
      <w:spacing w:before="5040"/>
      <w:jc w:val="center"/>
    </w:pPr>
    <w:rPr>
      <w:sz w:val="48"/>
      <w:szCs w:val="72"/>
      <w:lang w:val="en-US"/>
    </w:rPr>
  </w:style>
  <w:style w:type="character" w:customStyle="1" w:styleId="TitleChar">
    <w:name w:val="Title Char"/>
    <w:basedOn w:val="DefaultParagraphFont"/>
    <w:link w:val="Title"/>
    <w:rsid w:val="003D14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4A7"/>
    <w:pPr>
      <w:tabs>
        <w:tab w:val="left" w:pos="3600"/>
        <w:tab w:val="left" w:pos="3958"/>
      </w:tabs>
    </w:pPr>
  </w:style>
  <w:style w:type="paragraph" w:styleId="List">
    <w:name w:val="List"/>
    <w:basedOn w:val="BodyText"/>
    <w:next w:val="BodyText"/>
    <w:rsid w:val="003D14A7"/>
    <w:pPr>
      <w:tabs>
        <w:tab w:val="left" w:pos="340"/>
      </w:tabs>
      <w:spacing w:before="60" w:after="60"/>
      <w:ind w:left="340" w:hanging="340"/>
    </w:pPr>
  </w:style>
  <w:style w:type="paragraph" w:customStyle="1" w:styleId="Note">
    <w:name w:val="Note"/>
    <w:basedOn w:val="BodyText"/>
    <w:rsid w:val="003D14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14A7"/>
    <w:rPr>
      <w:b/>
      <w:spacing w:val="0"/>
    </w:rPr>
  </w:style>
  <w:style w:type="paragraph" w:customStyle="1" w:styleId="SuperTitle">
    <w:name w:val="SuperTitle"/>
    <w:basedOn w:val="Title"/>
    <w:rsid w:val="003D14A7"/>
    <w:pPr>
      <w:framePr w:wrap="auto" w:hAnchor="text" w:y="6049"/>
    </w:pPr>
    <w:rPr>
      <w:color w:val="000000"/>
      <w:sz w:val="40"/>
    </w:rPr>
  </w:style>
  <w:style w:type="paragraph" w:customStyle="1" w:styleId="TOCTitle">
    <w:name w:val="TOCTitle"/>
    <w:basedOn w:val="Heading1"/>
    <w:rsid w:val="003D14A7"/>
    <w:pPr>
      <w:spacing w:after="240"/>
      <w:jc w:val="center"/>
      <w:outlineLvl w:val="9"/>
    </w:pPr>
    <w:rPr>
      <w:caps/>
    </w:rPr>
  </w:style>
  <w:style w:type="paragraph" w:customStyle="1" w:styleId="Version">
    <w:name w:val="Version"/>
    <w:rsid w:val="003D14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4A7"/>
    <w:pPr>
      <w:keepNext w:val="0"/>
      <w:tabs>
        <w:tab w:val="right" w:pos="4176"/>
      </w:tabs>
      <w:ind w:left="198" w:hanging="198"/>
    </w:pPr>
    <w:rPr>
      <w:rFonts w:ascii="Garamond" w:hAnsi="Garamond"/>
    </w:rPr>
  </w:style>
  <w:style w:type="paragraph" w:styleId="IndexHeading">
    <w:name w:val="index heading"/>
    <w:basedOn w:val="Normal"/>
    <w:next w:val="Index1"/>
    <w:semiHidden/>
    <w:rsid w:val="003D14A7"/>
    <w:pPr>
      <w:spacing w:before="120" w:after="120"/>
    </w:pPr>
    <w:rPr>
      <w:rFonts w:ascii="Arial" w:hAnsi="Arial"/>
      <w:b/>
      <w:color w:val="918585"/>
      <w:sz w:val="24"/>
    </w:rPr>
  </w:style>
  <w:style w:type="paragraph" w:styleId="Header">
    <w:name w:val="header"/>
    <w:basedOn w:val="Normal"/>
    <w:link w:val="HeaderChar"/>
    <w:rsid w:val="003D14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4A7"/>
    <w:rPr>
      <w:rFonts w:ascii="Times New Roman" w:eastAsia="Times New Roman" w:hAnsi="Times New Roman" w:cs="Times New Roman"/>
      <w:sz w:val="16"/>
      <w:szCs w:val="20"/>
      <w:lang w:val="en-GB" w:eastAsia="en-US"/>
    </w:rPr>
  </w:style>
  <w:style w:type="paragraph" w:customStyle="1" w:styleId="Chapter">
    <w:name w:val="Chapter"/>
    <w:basedOn w:val="Normal"/>
    <w:rsid w:val="003D14A7"/>
    <w:pPr>
      <w:spacing w:before="240"/>
    </w:pPr>
    <w:rPr>
      <w:rFonts w:ascii="Times New Roman" w:hAnsi="Times New Roman"/>
      <w:smallCaps/>
      <w:spacing w:val="80"/>
      <w:sz w:val="28"/>
    </w:rPr>
  </w:style>
  <w:style w:type="paragraph" w:customStyle="1" w:styleId="InChapter">
    <w:name w:val="InChapter"/>
    <w:basedOn w:val="Heading3"/>
    <w:rsid w:val="003D14A7"/>
    <w:pPr>
      <w:spacing w:after="240"/>
      <w:outlineLvl w:val="9"/>
    </w:pPr>
    <w:rPr>
      <w:noProof/>
    </w:rPr>
  </w:style>
  <w:style w:type="paragraph" w:styleId="Index2">
    <w:name w:val="index 2"/>
    <w:basedOn w:val="Normal"/>
    <w:next w:val="Normal"/>
    <w:semiHidden/>
    <w:rsid w:val="003D14A7"/>
    <w:pPr>
      <w:tabs>
        <w:tab w:val="right" w:pos="4176"/>
      </w:tabs>
      <w:ind w:left="568" w:hanging="284"/>
    </w:pPr>
    <w:rPr>
      <w:rFonts w:ascii="Garamond" w:hAnsi="Garamond"/>
    </w:rPr>
  </w:style>
  <w:style w:type="paragraph" w:customStyle="1" w:styleId="Byline">
    <w:name w:val="Byline"/>
    <w:rsid w:val="003D14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4A7"/>
    <w:pPr>
      <w:tabs>
        <w:tab w:val="clear" w:pos="3600"/>
        <w:tab w:val="clear" w:pos="3958"/>
      </w:tabs>
      <w:jc w:val="right"/>
    </w:pPr>
  </w:style>
  <w:style w:type="character" w:styleId="Emphasis">
    <w:name w:val="Emphasis"/>
    <w:basedOn w:val="DefaultParagraphFont"/>
    <w:qFormat/>
    <w:rsid w:val="003D14A7"/>
    <w:rPr>
      <w:i/>
    </w:rPr>
  </w:style>
  <w:style w:type="paragraph" w:styleId="Caption">
    <w:name w:val="caption"/>
    <w:basedOn w:val="BodyText"/>
    <w:next w:val="Normal"/>
    <w:qFormat/>
    <w:rsid w:val="003D14A7"/>
    <w:pPr>
      <w:framePr w:w="2268" w:hSpace="181" w:vSpace="181" w:wrap="around" w:vAnchor="text" w:hAnchor="page" w:x="1135" w:y="285" w:anchorLock="1"/>
    </w:pPr>
    <w:rPr>
      <w:i/>
    </w:rPr>
  </w:style>
  <w:style w:type="paragraph" w:customStyle="1" w:styleId="MiniTOCTitle">
    <w:name w:val="MiniTOCTitle"/>
    <w:basedOn w:val="Heading4"/>
    <w:rsid w:val="003D14A7"/>
    <w:pPr>
      <w:spacing w:before="240"/>
      <w:outlineLvl w:val="9"/>
    </w:pPr>
    <w:rPr>
      <w:noProof/>
      <w:sz w:val="24"/>
    </w:rPr>
  </w:style>
  <w:style w:type="paragraph" w:customStyle="1" w:styleId="MiniTOCItem">
    <w:name w:val="MiniTOCItem"/>
    <w:basedOn w:val="ListBullet"/>
    <w:rsid w:val="003D14A7"/>
    <w:pPr>
      <w:numPr>
        <w:numId w:val="0"/>
      </w:numPr>
      <w:tabs>
        <w:tab w:val="right" w:leader="dot" w:pos="6521"/>
      </w:tabs>
      <w:spacing w:before="0" w:after="0"/>
    </w:pPr>
  </w:style>
  <w:style w:type="paragraph" w:customStyle="1" w:styleId="TOFTitle">
    <w:name w:val="TOFTitle"/>
    <w:basedOn w:val="TOCTitle"/>
    <w:rsid w:val="003D14A7"/>
  </w:style>
  <w:style w:type="paragraph" w:styleId="TableofFigures">
    <w:name w:val="table of figures"/>
    <w:basedOn w:val="Normal"/>
    <w:next w:val="Normal"/>
    <w:semiHidden/>
    <w:rsid w:val="003D14A7"/>
    <w:pPr>
      <w:tabs>
        <w:tab w:val="right" w:leader="dot" w:pos="9072"/>
      </w:tabs>
      <w:ind w:left="970" w:hanging="403"/>
    </w:pPr>
    <w:rPr>
      <w:rFonts w:ascii="Times New Roman" w:hAnsi="Times New Roman"/>
      <w:b/>
    </w:rPr>
  </w:style>
  <w:style w:type="paragraph" w:styleId="ListNumber">
    <w:name w:val="List Number"/>
    <w:basedOn w:val="List"/>
    <w:rsid w:val="003D14A7"/>
    <w:pPr>
      <w:numPr>
        <w:numId w:val="15"/>
      </w:numPr>
      <w:tabs>
        <w:tab w:val="clear" w:pos="340"/>
      </w:tabs>
    </w:pPr>
  </w:style>
  <w:style w:type="character" w:customStyle="1" w:styleId="WingdingSymbols">
    <w:name w:val="Wingding Symbols"/>
    <w:rsid w:val="003D14A7"/>
    <w:rPr>
      <w:rFonts w:ascii="Wingdings" w:hAnsi="Wingdings"/>
    </w:rPr>
  </w:style>
  <w:style w:type="paragraph" w:customStyle="1" w:styleId="TableHeading">
    <w:name w:val="Table Heading"/>
    <w:basedOn w:val="HeadingBase"/>
    <w:rsid w:val="003D14A7"/>
    <w:pPr>
      <w:keepLines/>
      <w:pBdr>
        <w:bottom w:val="single" w:sz="6" w:space="1" w:color="918585"/>
      </w:pBdr>
      <w:spacing w:before="240"/>
    </w:pPr>
  </w:style>
  <w:style w:type="character" w:customStyle="1" w:styleId="HotSpot">
    <w:name w:val="HotSpot"/>
    <w:rsid w:val="003D14A7"/>
    <w:rPr>
      <w:color w:val="0033CC"/>
      <w:u w:val="none"/>
    </w:rPr>
  </w:style>
  <w:style w:type="paragraph" w:customStyle="1" w:styleId="BodyTextRight">
    <w:name w:val="Body Text Right"/>
    <w:basedOn w:val="BodyText"/>
    <w:rsid w:val="003D14A7"/>
    <w:pPr>
      <w:spacing w:before="0" w:after="0"/>
      <w:jc w:val="right"/>
    </w:pPr>
  </w:style>
  <w:style w:type="paragraph" w:styleId="Index3">
    <w:name w:val="index 3"/>
    <w:basedOn w:val="ListNumber2"/>
    <w:next w:val="Normal"/>
    <w:semiHidden/>
    <w:rsid w:val="003D14A7"/>
    <w:pPr>
      <w:numPr>
        <w:numId w:val="0"/>
      </w:numPr>
      <w:tabs>
        <w:tab w:val="right" w:leader="dot" w:pos="4176"/>
      </w:tabs>
    </w:pPr>
  </w:style>
  <w:style w:type="paragraph" w:styleId="ListNumber2">
    <w:name w:val="List Number 2"/>
    <w:basedOn w:val="List2"/>
    <w:rsid w:val="003D14A7"/>
    <w:pPr>
      <w:numPr>
        <w:numId w:val="10"/>
      </w:numPr>
      <w:tabs>
        <w:tab w:val="clear" w:pos="1060"/>
      </w:tabs>
    </w:pPr>
  </w:style>
  <w:style w:type="paragraph" w:customStyle="1" w:styleId="MarginNote">
    <w:name w:val="Margin Note"/>
    <w:basedOn w:val="BodyText"/>
    <w:rsid w:val="003D14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4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4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4A7"/>
    <w:rPr>
      <w:sz w:val="32"/>
    </w:rPr>
  </w:style>
  <w:style w:type="paragraph" w:customStyle="1" w:styleId="HeadingProcedure">
    <w:name w:val="Heading Procedure"/>
    <w:basedOn w:val="HeadingBase"/>
    <w:next w:val="Normal"/>
    <w:rsid w:val="003D14A7"/>
    <w:pPr>
      <w:tabs>
        <w:tab w:val="left" w:pos="0"/>
      </w:tabs>
      <w:spacing w:before="120" w:after="60"/>
    </w:pPr>
    <w:rPr>
      <w:i/>
      <w:color w:val="918585"/>
      <w:sz w:val="22"/>
    </w:rPr>
  </w:style>
  <w:style w:type="paragraph" w:customStyle="1" w:styleId="TableBodyText">
    <w:name w:val="Table Body Text"/>
    <w:basedOn w:val="BodyText"/>
    <w:rsid w:val="003D14A7"/>
    <w:pPr>
      <w:spacing w:before="60" w:after="60"/>
    </w:pPr>
  </w:style>
  <w:style w:type="paragraph" w:styleId="ListContinue">
    <w:name w:val="List Continue"/>
    <w:basedOn w:val="List"/>
    <w:rsid w:val="003D14A7"/>
    <w:pPr>
      <w:ind w:firstLine="0"/>
    </w:pPr>
  </w:style>
  <w:style w:type="paragraph" w:customStyle="1" w:styleId="ListNote">
    <w:name w:val="List Note"/>
    <w:basedOn w:val="List"/>
    <w:rsid w:val="003D14A7"/>
    <w:pPr>
      <w:pBdr>
        <w:top w:val="single" w:sz="6" w:space="2" w:color="918585"/>
        <w:bottom w:val="single" w:sz="6" w:space="2" w:color="918585"/>
      </w:pBdr>
      <w:tabs>
        <w:tab w:val="left" w:pos="1021"/>
      </w:tabs>
      <w:ind w:firstLine="0"/>
    </w:pPr>
  </w:style>
  <w:style w:type="paragraph" w:customStyle="1" w:styleId="Warning">
    <w:name w:val="Warning"/>
    <w:basedOn w:val="BodyText"/>
    <w:rsid w:val="003D14A7"/>
    <w:pPr>
      <w:shd w:val="clear" w:color="auto" w:fill="D9D9D9"/>
      <w:tabs>
        <w:tab w:val="left" w:pos="992"/>
      </w:tabs>
      <w:ind w:left="119" w:right="119"/>
    </w:pPr>
    <w:rPr>
      <w:sz w:val="20"/>
    </w:rPr>
  </w:style>
  <w:style w:type="paragraph" w:customStyle="1" w:styleId="MarginIcons">
    <w:name w:val="Margin Icons"/>
    <w:basedOn w:val="BodyText"/>
    <w:rsid w:val="003D14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4A7"/>
    <w:rPr>
      <w:rFonts w:ascii="Courier New" w:hAnsi="Courier New"/>
    </w:rPr>
  </w:style>
  <w:style w:type="paragraph" w:customStyle="1" w:styleId="NoteBullet">
    <w:name w:val="Note Bullet"/>
    <w:basedOn w:val="Note"/>
    <w:rsid w:val="003D14A7"/>
    <w:pPr>
      <w:tabs>
        <w:tab w:val="clear" w:pos="680"/>
      </w:tabs>
      <w:spacing w:before="60" w:after="60"/>
    </w:pPr>
  </w:style>
  <w:style w:type="paragraph" w:customStyle="1" w:styleId="SubHeading2">
    <w:name w:val="SubHeading2"/>
    <w:basedOn w:val="HeadingBase"/>
    <w:rsid w:val="003D14A7"/>
    <w:pPr>
      <w:spacing w:before="240" w:after="60"/>
    </w:pPr>
    <w:rPr>
      <w:sz w:val="20"/>
    </w:rPr>
  </w:style>
  <w:style w:type="paragraph" w:customStyle="1" w:styleId="SubHeading1">
    <w:name w:val="SubHeading1"/>
    <w:basedOn w:val="HeadingBase"/>
    <w:rsid w:val="003D14A7"/>
    <w:pPr>
      <w:spacing w:before="240" w:after="60"/>
    </w:pPr>
    <w:rPr>
      <w:color w:val="918585"/>
      <w:sz w:val="22"/>
    </w:rPr>
  </w:style>
  <w:style w:type="paragraph" w:customStyle="1" w:styleId="SideHeading">
    <w:name w:val="Side Heading"/>
    <w:basedOn w:val="HeadingBase"/>
    <w:rsid w:val="003D14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4A7"/>
    <w:pPr>
      <w:tabs>
        <w:tab w:val="num" w:pos="360"/>
      </w:tabs>
    </w:pPr>
  </w:style>
  <w:style w:type="paragraph" w:styleId="PlainText">
    <w:name w:val="Plain Text"/>
    <w:basedOn w:val="Normal"/>
    <w:link w:val="PlainTextChar"/>
    <w:rsid w:val="003D14A7"/>
    <w:rPr>
      <w:sz w:val="20"/>
    </w:rPr>
  </w:style>
  <w:style w:type="character" w:customStyle="1" w:styleId="PlainTextChar">
    <w:name w:val="Plain Text Char"/>
    <w:basedOn w:val="DefaultParagraphFont"/>
    <w:link w:val="PlainText"/>
    <w:rsid w:val="003D14A7"/>
    <w:rPr>
      <w:rFonts w:ascii="Courier New" w:eastAsia="Times New Roman" w:hAnsi="Courier New" w:cs="Times New Roman"/>
      <w:sz w:val="20"/>
      <w:szCs w:val="20"/>
      <w:lang w:eastAsia="en-US"/>
    </w:rPr>
  </w:style>
  <w:style w:type="character" w:customStyle="1" w:styleId="MenuOption">
    <w:name w:val="Menu Option"/>
    <w:basedOn w:val="DefaultParagraphFont"/>
    <w:rsid w:val="003D14A7"/>
    <w:rPr>
      <w:b/>
      <w:smallCaps/>
    </w:rPr>
  </w:style>
  <w:style w:type="paragraph" w:customStyle="1" w:styleId="TableListNumber">
    <w:name w:val="Table List Number"/>
    <w:basedOn w:val="ListNumber"/>
    <w:rsid w:val="003D14A7"/>
    <w:pPr>
      <w:numPr>
        <w:numId w:val="0"/>
      </w:numPr>
    </w:pPr>
  </w:style>
  <w:style w:type="paragraph" w:styleId="TOC4">
    <w:name w:val="toc 4"/>
    <w:basedOn w:val="TOCBase"/>
    <w:next w:val="Normal"/>
    <w:semiHidden/>
    <w:rsid w:val="003D14A7"/>
    <w:pPr>
      <w:tabs>
        <w:tab w:val="right" w:leader="dot" w:pos="9071"/>
      </w:tabs>
      <w:ind w:left="1701"/>
    </w:pPr>
  </w:style>
  <w:style w:type="paragraph" w:customStyle="1" w:styleId="ListAlpha">
    <w:name w:val="List Alpha"/>
    <w:basedOn w:val="List"/>
    <w:rsid w:val="003D14A7"/>
    <w:pPr>
      <w:numPr>
        <w:numId w:val="9"/>
      </w:numPr>
    </w:pPr>
  </w:style>
  <w:style w:type="paragraph" w:customStyle="1" w:styleId="ListAlpha2">
    <w:name w:val="List Alpha 2"/>
    <w:basedOn w:val="List2"/>
    <w:rsid w:val="003D14A7"/>
    <w:pPr>
      <w:numPr>
        <w:numId w:val="8"/>
      </w:numPr>
    </w:pPr>
  </w:style>
  <w:style w:type="paragraph" w:styleId="List2">
    <w:name w:val="List 2"/>
    <w:basedOn w:val="BodyText"/>
    <w:rsid w:val="003D14A7"/>
    <w:pPr>
      <w:tabs>
        <w:tab w:val="left" w:pos="680"/>
      </w:tabs>
      <w:spacing w:before="60" w:after="60"/>
      <w:ind w:left="680" w:hanging="340"/>
    </w:pPr>
  </w:style>
  <w:style w:type="paragraph" w:styleId="List3">
    <w:name w:val="List 3"/>
    <w:basedOn w:val="BodyText"/>
    <w:rsid w:val="003D14A7"/>
    <w:pPr>
      <w:tabs>
        <w:tab w:val="left" w:pos="1021"/>
      </w:tabs>
      <w:spacing w:before="60" w:after="60"/>
      <w:ind w:left="1020" w:hanging="340"/>
    </w:pPr>
  </w:style>
  <w:style w:type="paragraph" w:styleId="List4">
    <w:name w:val="List 4"/>
    <w:basedOn w:val="BodyText"/>
    <w:rsid w:val="003D14A7"/>
    <w:pPr>
      <w:tabs>
        <w:tab w:val="left" w:pos="1361"/>
      </w:tabs>
      <w:spacing w:before="60" w:after="60"/>
      <w:ind w:left="1361" w:hanging="340"/>
    </w:pPr>
  </w:style>
  <w:style w:type="paragraph" w:styleId="List5">
    <w:name w:val="List 5"/>
    <w:basedOn w:val="BodyText"/>
    <w:rsid w:val="003D14A7"/>
    <w:pPr>
      <w:tabs>
        <w:tab w:val="left" w:pos="1701"/>
      </w:tabs>
      <w:spacing w:before="60" w:after="60"/>
      <w:ind w:left="1701" w:hanging="340"/>
    </w:pPr>
  </w:style>
  <w:style w:type="paragraph" w:styleId="ListBullet3">
    <w:name w:val="List Bullet 3"/>
    <w:basedOn w:val="List3"/>
    <w:rsid w:val="003D14A7"/>
    <w:pPr>
      <w:numPr>
        <w:numId w:val="14"/>
      </w:numPr>
      <w:tabs>
        <w:tab w:val="clear" w:pos="1021"/>
      </w:tabs>
      <w:ind w:left="1037" w:hanging="357"/>
    </w:pPr>
  </w:style>
  <w:style w:type="paragraph" w:styleId="ListBullet4">
    <w:name w:val="List Bullet 4"/>
    <w:basedOn w:val="List4"/>
    <w:rsid w:val="003D14A7"/>
    <w:pPr>
      <w:numPr>
        <w:numId w:val="3"/>
      </w:numPr>
      <w:tabs>
        <w:tab w:val="clear" w:pos="1361"/>
      </w:tabs>
    </w:pPr>
  </w:style>
  <w:style w:type="paragraph" w:styleId="ListBullet5">
    <w:name w:val="List Bullet 5"/>
    <w:basedOn w:val="List5"/>
    <w:rsid w:val="003D14A7"/>
    <w:pPr>
      <w:numPr>
        <w:numId w:val="4"/>
      </w:numPr>
    </w:pPr>
  </w:style>
  <w:style w:type="paragraph" w:styleId="ListContinue2">
    <w:name w:val="List Continue 2"/>
    <w:basedOn w:val="List2"/>
    <w:rsid w:val="003D14A7"/>
    <w:pPr>
      <w:ind w:firstLine="0"/>
    </w:pPr>
  </w:style>
  <w:style w:type="paragraph" w:styleId="ListContinue3">
    <w:name w:val="List Continue 3"/>
    <w:basedOn w:val="List3"/>
    <w:rsid w:val="003D14A7"/>
    <w:pPr>
      <w:ind w:left="1021" w:firstLine="0"/>
    </w:pPr>
  </w:style>
  <w:style w:type="paragraph" w:styleId="ListContinue4">
    <w:name w:val="List Continue 4"/>
    <w:basedOn w:val="List4"/>
    <w:rsid w:val="003D14A7"/>
    <w:pPr>
      <w:ind w:firstLine="0"/>
    </w:pPr>
  </w:style>
  <w:style w:type="paragraph" w:styleId="ListContinue5">
    <w:name w:val="List Continue 5"/>
    <w:basedOn w:val="List5"/>
    <w:rsid w:val="003D14A7"/>
    <w:pPr>
      <w:ind w:firstLine="0"/>
    </w:pPr>
  </w:style>
  <w:style w:type="paragraph" w:styleId="ListNumber3">
    <w:name w:val="List Number 3"/>
    <w:basedOn w:val="List3"/>
    <w:rsid w:val="003D14A7"/>
    <w:pPr>
      <w:numPr>
        <w:numId w:val="5"/>
      </w:numPr>
    </w:pPr>
  </w:style>
  <w:style w:type="paragraph" w:styleId="ListNumber4">
    <w:name w:val="List Number 4"/>
    <w:basedOn w:val="List4"/>
    <w:rsid w:val="003D14A7"/>
    <w:pPr>
      <w:numPr>
        <w:numId w:val="6"/>
      </w:numPr>
    </w:pPr>
  </w:style>
  <w:style w:type="paragraph" w:styleId="ListNumber5">
    <w:name w:val="List Number 5"/>
    <w:basedOn w:val="List5"/>
    <w:rsid w:val="003D14A7"/>
    <w:pPr>
      <w:numPr>
        <w:numId w:val="7"/>
      </w:numPr>
    </w:pPr>
  </w:style>
  <w:style w:type="paragraph" w:styleId="BlockText">
    <w:name w:val="Block Text"/>
    <w:basedOn w:val="Normal"/>
    <w:rsid w:val="003D14A7"/>
    <w:pPr>
      <w:spacing w:after="120"/>
      <w:ind w:left="1440" w:right="1440"/>
    </w:pPr>
  </w:style>
  <w:style w:type="character" w:customStyle="1" w:styleId="Subscript">
    <w:name w:val="Subscript"/>
    <w:basedOn w:val="DefaultParagraphFont"/>
    <w:rsid w:val="003D14A7"/>
    <w:rPr>
      <w:sz w:val="16"/>
      <w:vertAlign w:val="subscript"/>
    </w:rPr>
  </w:style>
  <w:style w:type="character" w:customStyle="1" w:styleId="Superscript">
    <w:name w:val="Superscript"/>
    <w:basedOn w:val="DefaultParagraphFont"/>
    <w:rsid w:val="003D14A7"/>
    <w:rPr>
      <w:sz w:val="16"/>
      <w:vertAlign w:val="superscript"/>
    </w:rPr>
  </w:style>
  <w:style w:type="character" w:customStyle="1" w:styleId="Symbols">
    <w:name w:val="Symbols"/>
    <w:basedOn w:val="DefaultParagraphFont"/>
    <w:rsid w:val="003D14A7"/>
    <w:rPr>
      <w:rFonts w:ascii="Symbol" w:hAnsi="Symbol"/>
    </w:rPr>
  </w:style>
  <w:style w:type="character" w:customStyle="1" w:styleId="MenuOptions">
    <w:name w:val="Menu Options"/>
    <w:basedOn w:val="DefaultParagraphFont"/>
    <w:rsid w:val="003D14A7"/>
    <w:rPr>
      <w:rFonts w:ascii="Arial Narrow" w:hAnsi="Arial Narrow"/>
      <w:smallCaps/>
    </w:rPr>
  </w:style>
  <w:style w:type="character" w:customStyle="1" w:styleId="Buttons">
    <w:name w:val="Buttons"/>
    <w:basedOn w:val="DefaultParagraphFont"/>
    <w:rsid w:val="003D14A7"/>
    <w:rPr>
      <w:b/>
    </w:rPr>
  </w:style>
  <w:style w:type="character" w:customStyle="1" w:styleId="Underlined">
    <w:name w:val="Underlined"/>
    <w:basedOn w:val="DefaultParagraphFont"/>
    <w:rsid w:val="003D14A7"/>
    <w:rPr>
      <w:u w:val="single"/>
    </w:rPr>
  </w:style>
  <w:style w:type="paragraph" w:customStyle="1" w:styleId="TableBodyTextRight">
    <w:name w:val="Table Body Text Right"/>
    <w:basedOn w:val="TableBodyText"/>
    <w:rsid w:val="003D14A7"/>
    <w:pPr>
      <w:widowControl w:val="0"/>
      <w:autoSpaceDE w:val="0"/>
      <w:autoSpaceDN w:val="0"/>
      <w:adjustRightInd w:val="0"/>
      <w:jc w:val="right"/>
    </w:pPr>
    <w:rPr>
      <w:rFonts w:cs="Arial"/>
      <w:szCs w:val="18"/>
    </w:rPr>
  </w:style>
  <w:style w:type="paragraph" w:customStyle="1" w:styleId="CopyrightText">
    <w:name w:val="Copyright Text"/>
    <w:basedOn w:val="BodyText"/>
    <w:rsid w:val="003D14A7"/>
    <w:rPr>
      <w:sz w:val="18"/>
    </w:rPr>
  </w:style>
  <w:style w:type="paragraph" w:customStyle="1" w:styleId="BodySmallRight">
    <w:name w:val="Body Small Right"/>
    <w:basedOn w:val="BodyTextRight"/>
    <w:rsid w:val="003D14A7"/>
    <w:rPr>
      <w:sz w:val="18"/>
      <w:szCs w:val="18"/>
    </w:rPr>
  </w:style>
  <w:style w:type="paragraph" w:customStyle="1" w:styleId="MarginEdition">
    <w:name w:val="Margin Edition"/>
    <w:basedOn w:val="MarginNote"/>
    <w:rsid w:val="003D14A7"/>
    <w:pPr>
      <w:spacing w:before="0" w:after="0"/>
    </w:pPr>
    <w:rPr>
      <w:rFonts w:ascii="Times New Roman" w:hAnsi="Times New Roman"/>
      <w:color w:val="999999"/>
    </w:rPr>
  </w:style>
  <w:style w:type="paragraph" w:customStyle="1" w:styleId="Spacer">
    <w:name w:val="Spacer"/>
    <w:basedOn w:val="Normal"/>
    <w:rsid w:val="003D14A7"/>
    <w:rPr>
      <w:sz w:val="2"/>
      <w:szCs w:val="2"/>
    </w:rPr>
  </w:style>
  <w:style w:type="character" w:customStyle="1" w:styleId="Small">
    <w:name w:val="Small"/>
    <w:basedOn w:val="DefaultParagraphFont"/>
    <w:rsid w:val="003D14A7"/>
    <w:rPr>
      <w:sz w:val="16"/>
    </w:rPr>
  </w:style>
  <w:style w:type="paragraph" w:customStyle="1" w:styleId="WideTable">
    <w:name w:val="Wide Table"/>
    <w:basedOn w:val="Normal"/>
    <w:rsid w:val="003D14A7"/>
    <w:pPr>
      <w:ind w:left="-1418"/>
    </w:pPr>
    <w:rPr>
      <w:sz w:val="2"/>
      <w:szCs w:val="2"/>
    </w:rPr>
  </w:style>
  <w:style w:type="character" w:styleId="PageNumber">
    <w:name w:val="page number"/>
    <w:basedOn w:val="DefaultParagraphFont"/>
    <w:rsid w:val="003D14A7"/>
  </w:style>
  <w:style w:type="paragraph" w:styleId="Quote">
    <w:name w:val="Quote"/>
    <w:basedOn w:val="Heading1"/>
    <w:link w:val="QuoteChar"/>
    <w:qFormat/>
    <w:rsid w:val="003D14A7"/>
    <w:rPr>
      <w:b w:val="0"/>
      <w:sz w:val="72"/>
      <w:szCs w:val="72"/>
      <w:lang w:val="en-NZ"/>
    </w:rPr>
  </w:style>
  <w:style w:type="character" w:customStyle="1" w:styleId="QuoteChar">
    <w:name w:val="Quote Char"/>
    <w:basedOn w:val="DefaultParagraphFont"/>
    <w:link w:val="Quote"/>
    <w:rsid w:val="003D14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4A7"/>
    <w:pPr>
      <w:pageBreakBefore/>
    </w:pPr>
  </w:style>
  <w:style w:type="paragraph" w:customStyle="1" w:styleId="Border">
    <w:name w:val="Border"/>
    <w:basedOn w:val="Normal"/>
    <w:qFormat/>
    <w:rsid w:val="003D14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4A7"/>
    <w:rPr>
      <w:b/>
      <w:bCs/>
      <w:i/>
      <w:iCs/>
      <w:color w:val="auto"/>
    </w:rPr>
  </w:style>
  <w:style w:type="paragraph" w:styleId="IntenseQuote">
    <w:name w:val="Intense Quote"/>
    <w:basedOn w:val="Normal"/>
    <w:next w:val="Normal"/>
    <w:link w:val="IntenseQuoteChar"/>
    <w:uiPriority w:val="30"/>
    <w:qFormat/>
    <w:rsid w:val="003D14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4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4A7"/>
    <w:rPr>
      <w:smallCaps/>
      <w:color w:val="auto"/>
      <w:u w:val="single"/>
    </w:rPr>
  </w:style>
  <w:style w:type="character" w:styleId="IntenseReference">
    <w:name w:val="Intense Reference"/>
    <w:basedOn w:val="DefaultParagraphFont"/>
    <w:uiPriority w:val="32"/>
    <w:qFormat/>
    <w:rsid w:val="003D14A7"/>
    <w:rPr>
      <w:b/>
      <w:bCs/>
      <w:smallCaps/>
      <w:color w:val="auto"/>
      <w:spacing w:val="5"/>
      <w:u w:val="single"/>
    </w:rPr>
  </w:style>
  <w:style w:type="paragraph" w:customStyle="1" w:styleId="2ColumnHeading">
    <w:name w:val="2Column Heading"/>
    <w:basedOn w:val="BodyText"/>
    <w:qFormat/>
    <w:rsid w:val="003D14A7"/>
    <w:pPr>
      <w:spacing w:after="60"/>
      <w:ind w:left="-2268"/>
    </w:pPr>
    <w:rPr>
      <w:b/>
    </w:rPr>
  </w:style>
  <w:style w:type="paragraph" w:customStyle="1" w:styleId="Heading1TOC">
    <w:name w:val="Heading1 TOC"/>
    <w:basedOn w:val="Normal"/>
    <w:qFormat/>
    <w:rsid w:val="003D14A7"/>
    <w:pPr>
      <w:spacing w:before="240" w:after="120"/>
    </w:pPr>
    <w:rPr>
      <w:rFonts w:ascii="Times New Roman" w:hAnsi="Times New Roman"/>
      <w:b/>
      <w:sz w:val="32"/>
    </w:rPr>
  </w:style>
  <w:style w:type="paragraph" w:customStyle="1" w:styleId="Heading2TOC">
    <w:name w:val="Heading2 TOC"/>
    <w:basedOn w:val="Normal"/>
    <w:qFormat/>
    <w:rsid w:val="003D14A7"/>
    <w:pPr>
      <w:spacing w:before="240" w:after="60"/>
    </w:pPr>
    <w:rPr>
      <w:rFonts w:ascii="Times New Roman" w:hAnsi="Times New Roman"/>
      <w:b/>
      <w:sz w:val="28"/>
    </w:rPr>
  </w:style>
  <w:style w:type="character" w:customStyle="1" w:styleId="Underline">
    <w:name w:val="Underline"/>
    <w:basedOn w:val="DefaultParagraphFont"/>
    <w:qFormat/>
    <w:rsid w:val="003D14A7"/>
    <w:rPr>
      <w:u w:val="single"/>
    </w:rPr>
  </w:style>
  <w:style w:type="character" w:customStyle="1" w:styleId="BoldandItalics">
    <w:name w:val="Bold and Italics"/>
    <w:qFormat/>
    <w:rsid w:val="003D14A7"/>
    <w:rPr>
      <w:b/>
      <w:i/>
      <w:u w:val="none"/>
    </w:rPr>
  </w:style>
  <w:style w:type="paragraph" w:styleId="BalloonText">
    <w:name w:val="Balloon Text"/>
    <w:basedOn w:val="Normal"/>
    <w:link w:val="BalloonTextChar"/>
    <w:rsid w:val="003D14A7"/>
    <w:rPr>
      <w:rFonts w:ascii="Tahoma" w:hAnsi="Tahoma" w:cs="Tahoma"/>
      <w:sz w:val="16"/>
      <w:szCs w:val="16"/>
    </w:rPr>
  </w:style>
  <w:style w:type="character" w:customStyle="1" w:styleId="BalloonTextChar">
    <w:name w:val="Balloon Text Char"/>
    <w:basedOn w:val="DefaultParagraphFont"/>
    <w:link w:val="BalloonText"/>
    <w:rsid w:val="003D14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4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4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4A7"/>
    <w:rPr>
      <w:b/>
      <w:color w:val="660033"/>
      <w:spacing w:val="0"/>
    </w:rPr>
  </w:style>
  <w:style w:type="paragraph" w:customStyle="1" w:styleId="Nameditemlist">
    <w:name w:val="Named item list"/>
    <w:basedOn w:val="BodyText"/>
    <w:qFormat/>
    <w:rsid w:val="003D14A7"/>
    <w:pPr>
      <w:tabs>
        <w:tab w:val="left" w:pos="2835"/>
      </w:tabs>
      <w:ind w:left="2835" w:hanging="2835"/>
    </w:pPr>
  </w:style>
  <w:style w:type="paragraph" w:customStyle="1" w:styleId="BodyTextnopadding">
    <w:name w:val="Body Text no padding"/>
    <w:basedOn w:val="BodyText"/>
    <w:qFormat/>
    <w:rsid w:val="003D14A7"/>
    <w:pPr>
      <w:spacing w:before="0" w:after="0"/>
    </w:pPr>
  </w:style>
  <w:style w:type="paragraph" w:customStyle="1" w:styleId="BodyTextBold">
    <w:name w:val="Body Text Bold"/>
    <w:basedOn w:val="BodyText"/>
    <w:qFormat/>
    <w:rsid w:val="003D14A7"/>
    <w:rPr>
      <w:b/>
    </w:rPr>
  </w:style>
  <w:style w:type="character" w:styleId="Hyperlink">
    <w:name w:val="Hyperlink"/>
    <w:basedOn w:val="DefaultParagraphFont"/>
    <w:uiPriority w:val="99"/>
    <w:unhideWhenUsed/>
    <w:rsid w:val="00AD78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1196</Words>
  <Characters>7444</Characters>
  <Application>Microsoft Office Word</Application>
  <DocSecurity>0</DocSecurity>
  <Lines>212</Lines>
  <Paragraphs>139</Paragraphs>
  <ScaleCrop>false</ScaleCrop>
  <Company>Author-it Software Corporation Ltd.</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RIIOGD302E Trip casing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2025-03-02T03:35:00Z</dcterms:created>
  <dcterms:modified xsi:type="dcterms:W3CDTF">2025-03-02T03:35:00Z</dcterms:modified>
</cp:coreProperties>
</file>