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D1FDC" w:rsidP="009D1FD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RIIOGD302D Trip casing</w:t>
      </w:r>
      <w:r>
        <w:fldChar w:fldCharType="end"/>
      </w:r>
    </w:p>
    <w:p w:rsidR="009D1FDC" w:rsidP="009D1FDC">
      <w:pPr>
        <w:pStyle w:val="Version"/>
        <w:sectPr w:rsidSect="00980F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80F47" w:rsidP="00980F47">
      <w:pPr>
        <w:pStyle w:val="SuperHeading"/>
      </w:pPr>
      <w:r w:rsidRPr="00980F47">
        <w:t>RIIOGD302D Trip casing</w:t>
      </w:r>
    </w:p>
    <w:p w:rsidR="00000000" w:rsidRPr="00980F47" w:rsidP="00980F47">
      <w:pPr>
        <w:pStyle w:val="Heading1"/>
      </w:pPr>
      <w:bookmarkStart w:id="1" w:name="O_690981"/>
      <w:bookmarkEnd w:id="1"/>
      <w:r w:rsidRPr="00980F47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9D1FD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F47">
            <w:pPr>
              <w:pStyle w:val="Heading4"/>
              <w:rPr>
                <w:lang w:val="en-NZ"/>
              </w:rPr>
            </w:pPr>
            <w:r w:rsidRPr="00980F47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F47">
            <w:pPr>
              <w:pStyle w:val="Heading4"/>
              <w:rPr>
                <w:lang w:val="en-NZ"/>
              </w:rPr>
            </w:pPr>
            <w:r w:rsidRPr="00980F47">
              <w:t>Comment</w:t>
            </w:r>
          </w:p>
        </w:tc>
      </w:tr>
      <w:tr w:rsidTr="009D1FD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F47">
            <w:pPr>
              <w:pStyle w:val="BodyText"/>
              <w:rPr>
                <w:lang w:val="en-NZ"/>
              </w:rPr>
            </w:pPr>
            <w:r w:rsidRPr="00980F47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F47">
            <w:pPr>
              <w:pStyle w:val="BodyText"/>
              <w:rPr>
                <w:lang w:val="en-NZ"/>
              </w:rPr>
            </w:pPr>
            <w:r w:rsidRPr="00980F47">
              <w:t>This unit replaces RIIOGD302A Trip casing</w:t>
            </w:r>
          </w:p>
        </w:tc>
      </w:tr>
      <w:tr w:rsidTr="009D1FD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F47">
            <w:pPr>
              <w:pStyle w:val="BodyText"/>
              <w:rPr>
                <w:lang w:val="en-NZ"/>
              </w:rPr>
            </w:pPr>
            <w:r w:rsidRPr="00980F47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F47" w:rsidP="00980F47">
            <w:pPr>
              <w:pStyle w:val="BodyText"/>
            </w:pPr>
            <w:r w:rsidRPr="00980F47">
              <w:t>Required frequency and volume of evidence amended in Performance evidence.</w:t>
            </w:r>
          </w:p>
          <w:p w:rsidR="00000000" w:rsidRPr="00980F47" w:rsidP="00980F47">
            <w:pPr>
              <w:pStyle w:val="BodyText"/>
            </w:pPr>
            <w:r w:rsidRPr="00980F47">
              <w:t>Substantial amendments made in Assessment Conditions field, including: references to Industry Sectors, assessor and s</w:t>
            </w:r>
            <w:r w:rsidRPr="00980F47">
              <w:t>ubject matter expert experience requirements, how assessment should be conducted and what it should confirm.</w:t>
            </w:r>
          </w:p>
        </w:tc>
      </w:tr>
    </w:tbl>
    <w:p w:rsidR="00000000" w:rsidRPr="00980F47" w:rsidP="00980F47">
      <w:pPr>
        <w:pStyle w:val="BodyText"/>
      </w:pPr>
    </w:p>
    <w:p w:rsidR="00000000" w:rsidRPr="00980F47" w:rsidP="00980F47">
      <w:pPr>
        <w:pStyle w:val="AllowPageBreak"/>
      </w:pPr>
    </w:p>
    <w:p w:rsidR="00000000" w:rsidRPr="00980F47" w:rsidP="00980F47">
      <w:pPr>
        <w:pStyle w:val="Heading1"/>
      </w:pPr>
      <w:bookmarkStart w:id="2" w:name="O_690980"/>
      <w:bookmarkEnd w:id="2"/>
      <w:r w:rsidRPr="00980F47">
        <w:t>Application</w:t>
      </w:r>
    </w:p>
    <w:p w:rsidR="00000000" w:rsidRPr="00980F47" w:rsidP="00980F47">
      <w:pPr>
        <w:pStyle w:val="BodyText"/>
      </w:pPr>
      <w:r w:rsidRPr="00980F47">
        <w:t>This unit describes a participant’s skills and knowledge required to apply trip casing in Drilling.</w:t>
      </w:r>
    </w:p>
    <w:p w:rsidR="00000000" w:rsidRPr="00980F47" w:rsidP="00980F47">
      <w:pPr>
        <w:pStyle w:val="BodyText"/>
      </w:pPr>
      <w:r w:rsidRPr="00980F47">
        <w:t xml:space="preserve">This unit is appropriate for those working in operational roles. </w:t>
      </w:r>
    </w:p>
    <w:p w:rsidR="009D1FDC" w:rsidP="00980F47">
      <w:pPr>
        <w:pStyle w:val="BodyText"/>
      </w:pPr>
      <w:r w:rsidRPr="00980F47">
        <w:t>Licensing, legislative, regulatory and certification requirements that apply to this unit can vary between states, territories, and industry sectors. Relevant information must be sourced pri</w:t>
      </w:r>
      <w:r w:rsidRPr="00980F47">
        <w:t>or to application of the unit.</w:t>
      </w:r>
    </w:p>
    <w:p w:rsidR="009D1FDC" w:rsidP="00980F47">
      <w:pPr>
        <w:pStyle w:val="BodyText"/>
      </w:pPr>
    </w:p>
    <w:p w:rsidR="00000000" w:rsidRPr="00980F47" w:rsidP="00980F47">
      <w:pPr>
        <w:pStyle w:val="Heading1"/>
      </w:pPr>
      <w:bookmarkStart w:id="3" w:name="O_690979"/>
      <w:bookmarkEnd w:id="3"/>
      <w:r w:rsidRPr="00980F47">
        <w:t>Unit Sector</w:t>
      </w:r>
    </w:p>
    <w:p w:rsidR="00000000" w:rsidRPr="00980F47" w:rsidP="00980F47">
      <w:pPr>
        <w:pStyle w:val="BodyText"/>
      </w:pPr>
      <w:r w:rsidRPr="00980F47">
        <w:t>Drilling</w:t>
      </w:r>
    </w:p>
    <w:p w:rsidR="00000000" w:rsidRPr="00980F47" w:rsidP="00980F47">
      <w:pPr>
        <w:pStyle w:val="AllowPageBreak"/>
      </w:pPr>
    </w:p>
    <w:p w:rsidR="00000000" w:rsidRPr="00980F47" w:rsidP="00980F47">
      <w:pPr>
        <w:pStyle w:val="Heading1"/>
      </w:pPr>
      <w:bookmarkStart w:id="4" w:name="O_690978"/>
      <w:bookmarkEnd w:id="4"/>
      <w:r w:rsidRPr="00980F47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980F4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F47">
            <w:pPr>
              <w:pStyle w:val="BodyText"/>
              <w:rPr>
                <w:lang w:val="en-NZ"/>
              </w:rPr>
            </w:pPr>
            <w:r w:rsidRPr="00980F47">
              <w:t>1. Plan and prepare for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F47" w:rsidP="00980F47">
            <w:pPr>
              <w:pStyle w:val="BodyText"/>
            </w:pPr>
            <w:r w:rsidRPr="00980F47">
              <w:t>1.1</w:t>
            </w:r>
            <w:r w:rsidRPr="00980F47">
              <w:tab/>
              <w:t xml:space="preserve">Access, interpret and apply trip casing documentation and ensure the work activity is compliant </w:t>
            </w:r>
          </w:p>
          <w:p w:rsidR="00000000" w:rsidRPr="00980F47" w:rsidP="00980F47">
            <w:pPr>
              <w:pStyle w:val="BodyText"/>
            </w:pPr>
            <w:r w:rsidRPr="00980F47">
              <w:t>1.2</w:t>
            </w:r>
            <w:r w:rsidRPr="00980F47">
              <w:tab/>
              <w:t xml:space="preserve">Obtain, read, interpret, clarify and confirm work requirements </w:t>
            </w:r>
          </w:p>
          <w:p w:rsidR="00000000" w:rsidRPr="00980F47" w:rsidP="00980F47">
            <w:pPr>
              <w:pStyle w:val="BodyText"/>
            </w:pPr>
            <w:r w:rsidRPr="00980F47">
              <w:t>1.3</w:t>
            </w:r>
            <w:r w:rsidRPr="00980F47">
              <w:tab/>
              <w:t xml:space="preserve">Identify and address potential risks, hazards and environmental issues and implement control measures </w:t>
            </w:r>
          </w:p>
          <w:p w:rsidR="00000000" w:rsidRPr="00980F47" w:rsidP="00980F47">
            <w:pPr>
              <w:pStyle w:val="BodyText"/>
            </w:pPr>
            <w:r w:rsidRPr="00980F47">
              <w:t>1.4</w:t>
            </w:r>
            <w:r w:rsidRPr="00980F47">
              <w:tab/>
              <w:t>Select the personal protective equipment appropriate for the work activity</w:t>
            </w:r>
          </w:p>
          <w:p w:rsidR="00000000" w:rsidRPr="00980F47" w:rsidP="00980F47">
            <w:pPr>
              <w:pStyle w:val="BodyText"/>
            </w:pPr>
            <w:r w:rsidRPr="00980F47">
              <w:t>1</w:t>
            </w:r>
            <w:r w:rsidRPr="00980F47">
              <w:t>.5</w:t>
            </w:r>
            <w:r w:rsidRPr="00980F47">
              <w:tab/>
              <w:t>Identify, locate and apply correct personal protective equipment</w:t>
            </w:r>
          </w:p>
          <w:p w:rsidR="00000000" w:rsidRPr="00980F47" w:rsidP="00980F47">
            <w:pPr>
              <w:pStyle w:val="BodyText"/>
            </w:pPr>
            <w:r w:rsidRPr="00980F47">
              <w:t>1.6</w:t>
            </w:r>
            <w:r w:rsidRPr="00980F47">
              <w:tab/>
              <w:t>Resolve coordination requirements with others at the site prior to commencing, during and on completion of the work activities and ensure briefings/handover details are read/passed on</w:t>
            </w:r>
          </w:p>
          <w:p w:rsidR="00000000" w:rsidRPr="00980F47" w:rsidP="00980F47">
            <w:pPr>
              <w:pStyle w:val="BodyText"/>
            </w:pPr>
            <w:r w:rsidRPr="00980F47">
              <w:t>1.7</w:t>
            </w:r>
            <w:r w:rsidRPr="00980F47">
              <w:tab/>
              <w:t>Confirm availability and status of necessary permits to work in accordance with operational and legislative requirements</w:t>
            </w:r>
          </w:p>
          <w:p w:rsidR="00000000" w:rsidP="00980F47">
            <w:pPr>
              <w:pStyle w:val="BodyText"/>
              <w:rPr>
                <w:lang w:val="en-NZ"/>
              </w:rPr>
            </w:pPr>
            <w:r w:rsidRPr="00980F47">
              <w:t>1.8</w:t>
            </w:r>
            <w:r w:rsidRPr="00980F47">
              <w:tab/>
              <w:t>Confirm availability of necessary third party utilities</w:t>
            </w:r>
          </w:p>
        </w:tc>
      </w:tr>
      <w:tr w:rsidTr="00980F4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F47">
            <w:pPr>
              <w:pStyle w:val="BodyText"/>
              <w:rPr>
                <w:lang w:val="en-NZ"/>
              </w:rPr>
            </w:pPr>
            <w:r w:rsidRPr="00980F47">
              <w:t>2.  Prepare to trip casing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F47" w:rsidP="00980F47">
            <w:pPr>
              <w:pStyle w:val="BodyText"/>
            </w:pPr>
            <w:r w:rsidRPr="00980F47">
              <w:t>2.1</w:t>
            </w:r>
            <w:r w:rsidRPr="00980F47">
              <w:tab/>
              <w:t>Check grade or grades of casing</w:t>
            </w:r>
          </w:p>
          <w:p w:rsidR="00000000" w:rsidRPr="00980F47" w:rsidP="00980F47">
            <w:pPr>
              <w:pStyle w:val="BodyText"/>
            </w:pPr>
            <w:r w:rsidRPr="00980F47">
              <w:t>2.2</w:t>
            </w:r>
            <w:r w:rsidRPr="00980F47">
              <w:tab/>
            </w:r>
            <w:r w:rsidRPr="00980F47">
              <w:t>Supervise crew in correctly positioning casing on racks</w:t>
            </w:r>
          </w:p>
          <w:p w:rsidR="00000000" w:rsidRPr="00980F47" w:rsidP="00980F47">
            <w:pPr>
              <w:pStyle w:val="BodyText"/>
            </w:pPr>
            <w:r w:rsidRPr="00980F47">
              <w:t>2.3</w:t>
            </w:r>
            <w:r w:rsidRPr="00980F47">
              <w:tab/>
              <w:t>Measure and record in writing casing</w:t>
            </w:r>
          </w:p>
          <w:p w:rsidR="00000000" w:rsidRPr="00980F47" w:rsidP="00980F47">
            <w:pPr>
              <w:pStyle w:val="BodyText"/>
            </w:pPr>
            <w:r w:rsidRPr="00980F47">
              <w:t>2.4</w:t>
            </w:r>
            <w:r w:rsidRPr="00980F47">
              <w:tab/>
              <w:t>Identify joint by the numerical order in which it will be run in the hole and its measured length</w:t>
            </w:r>
          </w:p>
          <w:p w:rsidR="00000000" w:rsidRPr="00980F47" w:rsidP="00980F47">
            <w:pPr>
              <w:pStyle w:val="BodyText"/>
            </w:pPr>
            <w:r w:rsidRPr="00980F47">
              <w:t>2.5</w:t>
            </w:r>
            <w:r w:rsidRPr="00980F47">
              <w:tab/>
              <w:t>Supervise crew to remove thread protectors, rabbit ca</w:t>
            </w:r>
            <w:r w:rsidRPr="00980F47">
              <w:t xml:space="preserve">sing, clean and lubricate threads </w:t>
            </w:r>
          </w:p>
          <w:p w:rsidR="00000000" w:rsidRPr="00980F47" w:rsidP="00980F47">
            <w:pPr>
              <w:pStyle w:val="BodyText"/>
            </w:pPr>
            <w:r w:rsidRPr="00980F47">
              <w:t>2.6</w:t>
            </w:r>
            <w:r w:rsidRPr="00980F47">
              <w:tab/>
              <w:t>Check casing shoe and hanger joints for damage to threads, sealing surfaces and flapper valves where fitted</w:t>
            </w:r>
          </w:p>
          <w:p w:rsidR="00000000" w:rsidRPr="00980F47" w:rsidP="00980F47">
            <w:pPr>
              <w:pStyle w:val="BodyText"/>
            </w:pPr>
            <w:r w:rsidRPr="00980F47">
              <w:t>2.7</w:t>
            </w:r>
            <w:r w:rsidRPr="00980F47">
              <w:tab/>
              <w:t>Assemble and check operating conditions of casing running equipment, including slips, tongs, elevators, r</w:t>
            </w:r>
            <w:r w:rsidRPr="00980F47">
              <w:t>ubber clamp, protectors and tailing ropes</w:t>
            </w:r>
          </w:p>
          <w:p w:rsidR="00000000" w:rsidP="00980F47">
            <w:pPr>
              <w:pStyle w:val="BodyText"/>
              <w:rPr>
                <w:lang w:val="en-NZ"/>
              </w:rPr>
            </w:pPr>
            <w:r w:rsidRPr="00980F47">
              <w:t>2.8</w:t>
            </w:r>
            <w:r w:rsidRPr="00980F47">
              <w:tab/>
              <w:t>Line up pumps to fill casing during running operation</w:t>
            </w:r>
          </w:p>
        </w:tc>
      </w:tr>
      <w:tr w:rsidTr="00980F4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80F47">
            <w:pPr>
              <w:pStyle w:val="BodyText"/>
              <w:rPr>
                <w:lang w:val="en-NZ"/>
              </w:rPr>
            </w:pPr>
            <w:r w:rsidRPr="00980F47">
              <w:t>3.  Operate derrick during tripping of casing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80F47" w:rsidP="00980F47">
            <w:pPr>
              <w:pStyle w:val="BodyText"/>
            </w:pPr>
            <w:r w:rsidRPr="00980F47">
              <w:t>3.1</w:t>
            </w:r>
            <w:r w:rsidRPr="00980F47">
              <w:tab/>
              <w:t>Steady casing during stabbing</w:t>
            </w:r>
          </w:p>
          <w:p w:rsidR="00000000" w:rsidRPr="00980F47" w:rsidP="00980F47">
            <w:pPr>
              <w:pStyle w:val="BodyText"/>
            </w:pPr>
            <w:r w:rsidRPr="00980F47">
              <w:t>3.2</w:t>
            </w:r>
            <w:r w:rsidRPr="00980F47">
              <w:tab/>
              <w:t>Release pick-up elevators</w:t>
            </w:r>
          </w:p>
          <w:p w:rsidR="00000000" w:rsidRPr="00980F47" w:rsidP="00980F47">
            <w:pPr>
              <w:pStyle w:val="BodyText"/>
            </w:pPr>
            <w:r w:rsidRPr="00980F47">
              <w:t>3.3</w:t>
            </w:r>
            <w:r w:rsidRPr="00980F47">
              <w:tab/>
              <w:t xml:space="preserve">Correctly align casing for make-up </w:t>
            </w:r>
          </w:p>
          <w:p w:rsidR="00000000" w:rsidRPr="00980F47" w:rsidP="00980F47">
            <w:pPr>
              <w:pStyle w:val="BodyText"/>
            </w:pPr>
            <w:r w:rsidRPr="00980F47">
              <w:t>3.4</w:t>
            </w:r>
            <w:r w:rsidRPr="00980F47">
              <w:tab/>
              <w:t>L</w:t>
            </w:r>
            <w:r w:rsidRPr="00980F47">
              <w:t>atch side door or slip type elevators</w:t>
            </w:r>
          </w:p>
          <w:p w:rsidR="00000000" w:rsidRPr="00980F47" w:rsidP="00980F47">
            <w:pPr>
              <w:pStyle w:val="BodyText"/>
            </w:pPr>
            <w:r w:rsidRPr="00980F47">
              <w:t>3.5</w:t>
            </w:r>
            <w:r w:rsidRPr="00980F47">
              <w:tab/>
              <w:t>Relieve casing stabber during casing running operations</w:t>
            </w:r>
          </w:p>
        </w:tc>
      </w:tr>
    </w:tbl>
    <w:p w:rsidR="00000000" w:rsidRPr="00980F47" w:rsidP="00980F47">
      <w:pPr>
        <w:pStyle w:val="BodyText"/>
      </w:pPr>
    </w:p>
    <w:p w:rsidR="00000000" w:rsidRPr="00980F47" w:rsidP="00980F47">
      <w:pPr>
        <w:pStyle w:val="AllowPageBreak"/>
      </w:pPr>
    </w:p>
    <w:p w:rsidR="00000000" w:rsidRPr="00980F47" w:rsidP="00980F47">
      <w:pPr>
        <w:pStyle w:val="Heading1"/>
      </w:pPr>
      <w:bookmarkStart w:id="5" w:name="O_690977"/>
      <w:bookmarkEnd w:id="5"/>
      <w:r w:rsidRPr="00980F47">
        <w:t>Foundation Skills</w:t>
      </w:r>
    </w:p>
    <w:p w:rsidR="009D1FDC" w:rsidP="00980F47">
      <w:pPr>
        <w:pStyle w:val="BodyText"/>
      </w:pPr>
      <w:r w:rsidRPr="00980F47">
        <w:t xml:space="preserve">Foundation skills essential to performance are explicit in the performance criteria of this unit. Further information is </w:t>
      </w:r>
      <w:r w:rsidRPr="00980F47">
        <w:t>available in the Resources and Infrastructure Industry Training Package Companion Volume.</w:t>
      </w:r>
    </w:p>
    <w:p w:rsidR="009D1FDC" w:rsidP="00980F47">
      <w:pPr>
        <w:pStyle w:val="BodyText"/>
      </w:pPr>
    </w:p>
    <w:p w:rsidR="00000000" w:rsidRPr="00980F47" w:rsidP="00980F47">
      <w:pPr>
        <w:pStyle w:val="Heading1"/>
      </w:pPr>
      <w:bookmarkStart w:id="6" w:name="O_690976"/>
      <w:bookmarkEnd w:id="6"/>
      <w:r w:rsidRPr="00980F47">
        <w:t>Unit Mapping Information</w:t>
      </w:r>
    </w:p>
    <w:p w:rsidR="009D1FDC" w:rsidP="00980F47">
      <w:pPr>
        <w:pStyle w:val="BodyText"/>
      </w:pPr>
      <w:r w:rsidRPr="00980F47">
        <w:t xml:space="preserve">RIIOGD302A Trip casing </w:t>
      </w:r>
    </w:p>
    <w:p w:rsidR="009D1FDC" w:rsidP="00980F47">
      <w:pPr>
        <w:pStyle w:val="BodyText"/>
      </w:pPr>
    </w:p>
    <w:p w:rsidR="00000000" w:rsidRPr="00980F47" w:rsidP="00980F47">
      <w:pPr>
        <w:pStyle w:val="Heading1"/>
      </w:pPr>
      <w:bookmarkStart w:id="7" w:name="O_690982"/>
      <w:bookmarkEnd w:id="7"/>
      <w:r w:rsidRPr="00980F47">
        <w:t>Links</w:t>
      </w:r>
    </w:p>
    <w:p w:rsidR="00000000" w:rsidRPr="00980F47" w:rsidP="00980F47">
      <w:pPr>
        <w:pStyle w:val="BodyText"/>
      </w:pPr>
      <w:r w:rsidRPr="00980F47">
        <w:t>SkillsDMC RII Companion Volumes - http://www.skillsdmc.com.au/</w:t>
      </w:r>
    </w:p>
    <w:p w:rsidR="00000000" w:rsidRPr="00980F47" w:rsidP="00980F47"/>
    <w:sectPr w:rsidSect="00980F4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F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F47" w:rsidRPr="009D1FDC" w:rsidP="009D1FD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F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FDC" w:rsidP="00980F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D1FDC" w:rsidP="00980F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SkillsDMC</w:t>
    </w:r>
    <w:r>
      <w:fldChar w:fldCharType="end"/>
    </w:r>
  </w:p>
  <w:p w:rsidR="009D1FDC" w:rsidP="00980F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F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F47" w:rsidRPr="009D1FDC" w:rsidP="009D1FD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F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FDC" w:rsidRPr="002D2AF8" w:rsidP="00980F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RIIOGD302D Trip casing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2014</w:t>
    </w:r>
    <w:r>
      <w:fldChar w:fldCharType="end"/>
    </w:r>
  </w:p>
  <w:p w:rsidR="009D1FDC" w:rsidP="00980F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0F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80F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80F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80F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80F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80F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80F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80F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80F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80F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80F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80F47"/>
  </w:style>
  <w:style w:type="character" w:customStyle="1" w:styleId="Heading1Char">
    <w:name w:val="Heading 1 Char"/>
    <w:basedOn w:val="DefaultParagraphFont"/>
    <w:link w:val="Heading1"/>
    <w:rsid w:val="00980F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80F47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980F4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80F47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980F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80F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80F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80F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80F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80F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80F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80F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80F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80F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80F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80F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80F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80F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80F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80F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80F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80F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80F4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80F4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80F4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80F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80F47"/>
    <w:rPr>
      <w:b/>
      <w:spacing w:val="0"/>
    </w:rPr>
  </w:style>
  <w:style w:type="paragraph" w:customStyle="1" w:styleId="SuperTitle">
    <w:name w:val="SuperTitle"/>
    <w:basedOn w:val="Title"/>
    <w:rsid w:val="00980F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80F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80F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80F4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80F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80F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80F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80F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80F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80F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80F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80F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80F4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80F47"/>
    <w:rPr>
      <w:i/>
    </w:rPr>
  </w:style>
  <w:style w:type="paragraph" w:styleId="Caption">
    <w:name w:val="caption"/>
    <w:basedOn w:val="BodyText"/>
    <w:next w:val="Normal"/>
    <w:qFormat/>
    <w:rsid w:val="00980F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80F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80F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80F47"/>
  </w:style>
  <w:style w:type="paragraph" w:styleId="TableofFigures">
    <w:name w:val="table of figures"/>
    <w:basedOn w:val="Normal"/>
    <w:next w:val="Normal"/>
    <w:semiHidden/>
    <w:rsid w:val="00980F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80F47"/>
    <w:pPr>
      <w:numPr>
        <w:numId w:val="9"/>
      </w:numPr>
    </w:pPr>
  </w:style>
  <w:style w:type="character" w:customStyle="1" w:styleId="WingdingSymbols">
    <w:name w:val="Wingding Symbols"/>
    <w:rsid w:val="00980F47"/>
    <w:rPr>
      <w:rFonts w:ascii="Wingdings" w:hAnsi="Wingdings"/>
    </w:rPr>
  </w:style>
  <w:style w:type="paragraph" w:customStyle="1" w:styleId="TableHeading">
    <w:name w:val="Table Heading"/>
    <w:basedOn w:val="HeadingBase"/>
    <w:rsid w:val="00980F4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80F47"/>
    <w:rPr>
      <w:color w:val="0033CC"/>
      <w:u w:val="none"/>
    </w:rPr>
  </w:style>
  <w:style w:type="paragraph" w:customStyle="1" w:styleId="BodyTextRight">
    <w:name w:val="Body Text Right"/>
    <w:basedOn w:val="BodyText"/>
    <w:rsid w:val="00980F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80F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80F4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80F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80F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80F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80F47"/>
    <w:rPr>
      <w:sz w:val="32"/>
    </w:rPr>
  </w:style>
  <w:style w:type="paragraph" w:customStyle="1" w:styleId="HeadingProcedure">
    <w:name w:val="Heading Procedure"/>
    <w:basedOn w:val="HeadingBase"/>
    <w:next w:val="Normal"/>
    <w:rsid w:val="00980F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80F47"/>
    <w:pPr>
      <w:spacing w:before="60" w:after="60"/>
    </w:pPr>
  </w:style>
  <w:style w:type="paragraph" w:styleId="ListContinue">
    <w:name w:val="List Continue"/>
    <w:basedOn w:val="List"/>
    <w:rsid w:val="00980F47"/>
    <w:pPr>
      <w:ind w:firstLine="0"/>
    </w:pPr>
  </w:style>
  <w:style w:type="paragraph" w:customStyle="1" w:styleId="ListNote">
    <w:name w:val="List Note"/>
    <w:basedOn w:val="List"/>
    <w:rsid w:val="00980F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80F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80F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80F47"/>
    <w:rPr>
      <w:rFonts w:ascii="Courier New" w:hAnsi="Courier New"/>
    </w:rPr>
  </w:style>
  <w:style w:type="paragraph" w:customStyle="1" w:styleId="NoteBullet">
    <w:name w:val="Note Bullet"/>
    <w:basedOn w:val="Note"/>
    <w:rsid w:val="00980F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80F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80F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80F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80F4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80F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80F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80F47"/>
    <w:rPr>
      <w:b/>
      <w:smallCaps/>
    </w:rPr>
  </w:style>
  <w:style w:type="paragraph" w:customStyle="1" w:styleId="TableListNumber">
    <w:name w:val="Table List Number"/>
    <w:basedOn w:val="ListNumber"/>
    <w:rsid w:val="00980F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80F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80F47"/>
    <w:pPr>
      <w:numPr>
        <w:numId w:val="7"/>
      </w:numPr>
    </w:pPr>
  </w:style>
  <w:style w:type="paragraph" w:customStyle="1" w:styleId="ListAlpha2">
    <w:name w:val="List Alpha 2"/>
    <w:basedOn w:val="List2"/>
    <w:rsid w:val="00980F47"/>
    <w:pPr>
      <w:numPr>
        <w:numId w:val="6"/>
      </w:numPr>
    </w:pPr>
  </w:style>
  <w:style w:type="paragraph" w:styleId="List2">
    <w:name w:val="List 2"/>
    <w:basedOn w:val="BodyText"/>
    <w:rsid w:val="00980F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80F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80F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80F4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80F4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80F4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80F47"/>
    <w:pPr>
      <w:numPr>
        <w:numId w:val="2"/>
      </w:numPr>
    </w:pPr>
  </w:style>
  <w:style w:type="paragraph" w:styleId="ListContinue2">
    <w:name w:val="List Continue 2"/>
    <w:basedOn w:val="List2"/>
    <w:rsid w:val="00980F47"/>
    <w:pPr>
      <w:ind w:firstLine="0"/>
    </w:pPr>
  </w:style>
  <w:style w:type="paragraph" w:styleId="ListContinue3">
    <w:name w:val="List Continue 3"/>
    <w:basedOn w:val="List3"/>
    <w:rsid w:val="00980F47"/>
    <w:pPr>
      <w:ind w:left="1021" w:firstLine="0"/>
    </w:pPr>
  </w:style>
  <w:style w:type="paragraph" w:styleId="ListContinue4">
    <w:name w:val="List Continue 4"/>
    <w:basedOn w:val="List4"/>
    <w:rsid w:val="00980F47"/>
    <w:pPr>
      <w:ind w:firstLine="0"/>
    </w:pPr>
  </w:style>
  <w:style w:type="paragraph" w:styleId="ListContinue5">
    <w:name w:val="List Continue 5"/>
    <w:basedOn w:val="List5"/>
    <w:rsid w:val="00980F47"/>
    <w:pPr>
      <w:ind w:firstLine="0"/>
    </w:pPr>
  </w:style>
  <w:style w:type="paragraph" w:styleId="ListNumber3">
    <w:name w:val="List Number 3"/>
    <w:basedOn w:val="List3"/>
    <w:rsid w:val="00980F47"/>
    <w:pPr>
      <w:numPr>
        <w:numId w:val="3"/>
      </w:numPr>
    </w:pPr>
  </w:style>
  <w:style w:type="paragraph" w:styleId="ListNumber4">
    <w:name w:val="List Number 4"/>
    <w:basedOn w:val="List4"/>
    <w:rsid w:val="00980F47"/>
    <w:pPr>
      <w:numPr>
        <w:numId w:val="4"/>
      </w:numPr>
    </w:pPr>
  </w:style>
  <w:style w:type="paragraph" w:styleId="ListNumber5">
    <w:name w:val="List Number 5"/>
    <w:basedOn w:val="List5"/>
    <w:rsid w:val="00980F47"/>
    <w:pPr>
      <w:numPr>
        <w:numId w:val="5"/>
      </w:numPr>
    </w:pPr>
  </w:style>
  <w:style w:type="paragraph" w:styleId="BlockText">
    <w:name w:val="Block Text"/>
    <w:basedOn w:val="Normal"/>
    <w:rsid w:val="00980F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80F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80F47"/>
    <w:rPr>
      <w:sz w:val="16"/>
      <w:vertAlign w:val="superscript"/>
    </w:rPr>
  </w:style>
  <w:style w:type="character" w:customStyle="1" w:styleId="Symbols">
    <w:name w:val="Symbols"/>
    <w:basedOn w:val="DefaultParagraphFont"/>
    <w:rsid w:val="00980F47"/>
    <w:rPr>
      <w:rFonts w:ascii="Symbol" w:hAnsi="Symbol"/>
    </w:rPr>
  </w:style>
  <w:style w:type="character" w:customStyle="1" w:styleId="MenuOptions">
    <w:name w:val="Menu Options"/>
    <w:basedOn w:val="DefaultParagraphFont"/>
    <w:rsid w:val="00980F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80F47"/>
    <w:rPr>
      <w:b/>
    </w:rPr>
  </w:style>
  <w:style w:type="character" w:customStyle="1" w:styleId="Underlined">
    <w:name w:val="Underlined"/>
    <w:basedOn w:val="DefaultParagraphFont"/>
    <w:rsid w:val="00980F47"/>
    <w:rPr>
      <w:u w:val="single"/>
    </w:rPr>
  </w:style>
  <w:style w:type="paragraph" w:customStyle="1" w:styleId="TableBodyTextRight">
    <w:name w:val="Table Body Text Right"/>
    <w:basedOn w:val="TableBodyText"/>
    <w:rsid w:val="00980F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80F47"/>
    <w:rPr>
      <w:sz w:val="18"/>
    </w:rPr>
  </w:style>
  <w:style w:type="paragraph" w:customStyle="1" w:styleId="BodySmallRight">
    <w:name w:val="Body Small Right"/>
    <w:basedOn w:val="BodyTextRight"/>
    <w:rsid w:val="00980F47"/>
    <w:rPr>
      <w:sz w:val="18"/>
      <w:szCs w:val="18"/>
    </w:rPr>
  </w:style>
  <w:style w:type="paragraph" w:customStyle="1" w:styleId="MarginEdition">
    <w:name w:val="Margin Edition"/>
    <w:basedOn w:val="MarginNote"/>
    <w:rsid w:val="00980F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80F47"/>
    <w:rPr>
      <w:sz w:val="2"/>
      <w:szCs w:val="2"/>
    </w:rPr>
  </w:style>
  <w:style w:type="character" w:customStyle="1" w:styleId="Small">
    <w:name w:val="Small"/>
    <w:basedOn w:val="DefaultParagraphFont"/>
    <w:rsid w:val="00980F47"/>
    <w:rPr>
      <w:sz w:val="16"/>
    </w:rPr>
  </w:style>
  <w:style w:type="paragraph" w:customStyle="1" w:styleId="WideTable">
    <w:name w:val="Wide Table"/>
    <w:basedOn w:val="Normal"/>
    <w:rsid w:val="00980F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80F47"/>
  </w:style>
  <w:style w:type="paragraph" w:styleId="Quote">
    <w:name w:val="Quote"/>
    <w:basedOn w:val="Heading1"/>
    <w:link w:val="QuoteChar"/>
    <w:qFormat/>
    <w:rsid w:val="00980F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80F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80F47"/>
    <w:pPr>
      <w:pageBreakBefore/>
    </w:pPr>
  </w:style>
  <w:style w:type="paragraph" w:customStyle="1" w:styleId="Border">
    <w:name w:val="Border"/>
    <w:basedOn w:val="Normal"/>
    <w:qFormat/>
    <w:rsid w:val="00980F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80F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0F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0F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80F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80F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80F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80F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80F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80F47"/>
    <w:rPr>
      <w:u w:val="single"/>
    </w:rPr>
  </w:style>
  <w:style w:type="character" w:customStyle="1" w:styleId="BoldandItalics">
    <w:name w:val="Bold and Italics"/>
    <w:qFormat/>
    <w:rsid w:val="00980F47"/>
    <w:rPr>
      <w:b/>
      <w:i/>
      <w:u w:val="none"/>
    </w:rPr>
  </w:style>
  <w:style w:type="paragraph" w:styleId="BalloonText">
    <w:name w:val="Balloon Text"/>
    <w:basedOn w:val="Normal"/>
    <w:link w:val="BalloonTextChar"/>
    <w:rsid w:val="00980F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80F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80F4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80F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80F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80F4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428</Words>
  <Characters>2569</Characters>
  <Application>Microsoft Office Word</Application>
  <DocSecurity>0</DocSecurity>
  <Lines>80</Lines>
  <Paragraphs>48</Paragraphs>
  <ScaleCrop>false</ScaleCrop>
  <Company>Author-it Software Corporation Ltd.</Company>
  <LinksUpToDate>false</LinksUpToDate>
  <CharactersWithSpaces>2957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RIIOGD302D Trip casing</dc:title>
  <dc:subject>Approved</dc:subject>
  <dc:creator>SkillsDMC</dc:creator>
  <cp:keywords>Release: 2</cp:keywords>
  <dc:description>Review Date: 12 April 2008</dc:description>
  <cp:lastModifiedBy>HSD_TPCMSd.prod</cp:lastModifiedBy>
  <cp:revision>3</cp:revision>
  <dcterms:created xsi:type="dcterms:W3CDTF">2014-12-07T03:11:00Z</dcterms:created>
  <dcterms:modified xsi:type="dcterms:W3CDTF">2014-12-07T03:11:00Z</dcterms:modified>
</cp:coreProperties>
</file>