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5B4" w:rsidP="00B545B4">
      <w:pPr>
        <w:pStyle w:val="Title"/>
      </w:pPr>
      <w:r>
        <w:fldChar w:fldCharType="begin"/>
      </w:r>
      <w:r>
        <w:instrText xml:space="preserve"> TITLE   \* MERGEFORMAT </w:instrText>
      </w:r>
      <w:r>
        <w:fldChar w:fldCharType="separate"/>
      </w:r>
      <w:r>
        <w:t>RIIOGD301E Conduct and maintain derrick operations</w:t>
      </w:r>
      <w:r>
        <w:fldChar w:fldCharType="end"/>
      </w:r>
    </w:p>
    <w:p w:rsidR="00B545B4" w:rsidP="00B545B4">
      <w:pPr>
        <w:pStyle w:val="Version"/>
        <w:sectPr w:rsidSect="00CD10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09A" w:rsidP="00CD109A">
      <w:pPr>
        <w:pStyle w:val="SuperHeading"/>
      </w:pPr>
      <w:r w:rsidRPr="00CD109A">
        <w:t>RIIOGD301E Conduct and maintain derrick operations</w:t>
      </w:r>
    </w:p>
    <w:p w:rsidR="00000000" w:rsidRPr="00CD109A" w:rsidP="00CD109A">
      <w:pPr>
        <w:pStyle w:val="Heading1"/>
      </w:pPr>
      <w:bookmarkStart w:id="1" w:name="O_849944"/>
      <w:bookmarkEnd w:id="1"/>
      <w:r w:rsidRPr="00CD109A">
        <w:t>Modification History</w:t>
      </w:r>
    </w:p>
    <w:tbl>
      <w:tblPr>
        <w:tblW w:w="0" w:type="auto"/>
        <w:tblCellMar>
          <w:left w:w="62" w:type="dxa"/>
          <w:right w:w="62" w:type="dxa"/>
        </w:tblCellMar>
        <w:tblLook w:val="0000"/>
      </w:tblPr>
      <w:tblGrid>
        <w:gridCol w:w="672"/>
        <w:gridCol w:w="8524"/>
      </w:tblGrid>
      <w:tr w:rsidTr="00B545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9A">
            <w:pPr>
              <w:pStyle w:val="Heading4"/>
              <w:rPr>
                <w:lang w:val="en-NZ"/>
              </w:rPr>
            </w:pPr>
            <w:r w:rsidRPr="00CD109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9A">
            <w:pPr>
              <w:pStyle w:val="Heading4"/>
              <w:rPr>
                <w:lang w:val="en-NZ"/>
              </w:rPr>
            </w:pPr>
            <w:r w:rsidRPr="00CD109A">
              <w:t>Comment</w:t>
            </w:r>
          </w:p>
        </w:tc>
      </w:tr>
      <w:tr w:rsidTr="00B545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9A">
            <w:pPr>
              <w:pStyle w:val="BodyText"/>
              <w:rPr>
                <w:lang w:val="en-NZ"/>
              </w:rPr>
            </w:pPr>
            <w:r w:rsidRPr="00CD109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09A" w:rsidP="00CD109A">
            <w:pPr>
              <w:pStyle w:val="BodyText"/>
            </w:pPr>
            <w:r w:rsidRPr="00CD109A">
              <w:t>This unit replaces RIIOGD301D Conduct and maintain derrick operations. Two element titles and multiple performance criteria amended. Performance and knowledge evidence amended.</w:t>
            </w:r>
          </w:p>
        </w:tc>
      </w:tr>
    </w:tbl>
    <w:p w:rsidR="00000000" w:rsidRPr="00CD109A" w:rsidP="00CD109A">
      <w:pPr>
        <w:pStyle w:val="BodyText"/>
      </w:pPr>
    </w:p>
    <w:p w:rsidR="00000000" w:rsidRPr="00CD109A" w:rsidP="00CD109A">
      <w:pPr>
        <w:pStyle w:val="AllowPageBreak"/>
      </w:pPr>
    </w:p>
    <w:p w:rsidR="00000000" w:rsidRPr="00CD109A" w:rsidP="00CD109A">
      <w:pPr>
        <w:pStyle w:val="Heading1"/>
      </w:pPr>
      <w:bookmarkStart w:id="2" w:name="O_849949"/>
      <w:bookmarkEnd w:id="2"/>
      <w:r w:rsidRPr="00CD109A">
        <w:t>Application</w:t>
      </w:r>
    </w:p>
    <w:p w:rsidR="00000000" w:rsidRPr="00CD109A" w:rsidP="00B545B4">
      <w:pPr>
        <w:pStyle w:val="BodyText"/>
      </w:pPr>
      <w:r w:rsidRPr="00CD109A">
        <w:t>This unit describes a participant’s skills and knowledge required to apply conduct and maintain derrick operations in drilling.</w:t>
      </w:r>
    </w:p>
    <w:p w:rsidR="00000000" w:rsidRPr="00CD109A" w:rsidP="00B545B4">
      <w:pPr>
        <w:pStyle w:val="BodyText"/>
      </w:pPr>
      <w:r w:rsidRPr="00CD109A">
        <w:t>This unit is appropriate for those working in operational roles.</w:t>
      </w:r>
    </w:p>
    <w:p w:rsidR="00000000" w:rsidRPr="00CD109A" w:rsidP="00B545B4">
      <w:pPr>
        <w:pStyle w:val="BodyText"/>
      </w:pPr>
      <w:r w:rsidRPr="00CD109A">
        <w:t>Licensing, legislative, regulatory and certification requiremen</w:t>
      </w:r>
      <w:r w:rsidRPr="00CD109A">
        <w:t>ts that may apply to this unit can vary between states, territories, and industry sectors. Relevant information must be sourced prior to application of the unit.</w:t>
      </w:r>
    </w:p>
    <w:p w:rsidR="00000000" w:rsidRPr="00CD109A" w:rsidP="00CD109A">
      <w:pPr>
        <w:pStyle w:val="Heading1"/>
      </w:pPr>
      <w:bookmarkStart w:id="3" w:name="O_849948"/>
      <w:bookmarkEnd w:id="3"/>
      <w:r w:rsidRPr="00CD109A">
        <w:t>Unit Sector</w:t>
      </w:r>
    </w:p>
    <w:p w:rsidR="00000000" w:rsidRPr="00CD109A" w:rsidP="00B545B4">
      <w:pPr>
        <w:pStyle w:val="BodyText"/>
      </w:pPr>
      <w:r w:rsidRPr="00CD109A">
        <w:t>Drilling</w:t>
      </w:r>
    </w:p>
    <w:p w:rsidR="00000000" w:rsidRPr="00CD109A" w:rsidP="00CD109A">
      <w:pPr>
        <w:pStyle w:val="Heading1"/>
      </w:pPr>
      <w:bookmarkStart w:id="4" w:name="O_849947"/>
      <w:bookmarkEnd w:id="4"/>
      <w:r w:rsidRPr="00CD109A">
        <w:t>Elements and Performance Criteria</w:t>
      </w:r>
    </w:p>
    <w:tbl>
      <w:tblPr>
        <w:tblW w:w="9322" w:type="dxa"/>
        <w:tblLayout w:type="fixed"/>
        <w:tblCellMar>
          <w:left w:w="62" w:type="dxa"/>
          <w:right w:w="62" w:type="dxa"/>
        </w:tblCellMar>
        <w:tblLook w:val="0000"/>
      </w:tblPr>
      <w:tblGrid>
        <w:gridCol w:w="2392"/>
        <w:gridCol w:w="6930"/>
      </w:tblGrid>
      <w:tr w:rsidTr="00CD109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9A">
            <w:pPr>
              <w:pStyle w:val="BodyText"/>
              <w:rPr>
                <w:lang w:val="en-NZ"/>
              </w:rPr>
            </w:pPr>
            <w:r w:rsidRPr="00CD109A">
              <w:t>1. Pl</w:t>
            </w:r>
            <w:r w:rsidRPr="00CD109A">
              <w:t>an and prepare for derrick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9A" w:rsidP="00CD109A">
            <w:pPr>
              <w:pStyle w:val="BodyText"/>
            </w:pPr>
            <w:r w:rsidRPr="00CD109A">
              <w:t>1.1</w:t>
            </w:r>
            <w:r w:rsidRPr="00CD109A">
              <w:tab/>
              <w:t xml:space="preserve">Access, interpret and apply derrick operations documentation and ensure the work activity is compliant </w:t>
            </w:r>
          </w:p>
          <w:p w:rsidR="00000000" w:rsidRPr="00CD109A" w:rsidP="00CD109A">
            <w:pPr>
              <w:pStyle w:val="BodyText"/>
            </w:pPr>
            <w:r w:rsidRPr="00CD109A">
              <w:t>1.2</w:t>
            </w:r>
            <w:r w:rsidRPr="00CD109A">
              <w:tab/>
              <w:t xml:space="preserve">Obtain, read, interpret, clarify and confirm work requirements </w:t>
            </w:r>
          </w:p>
          <w:p w:rsidR="00000000" w:rsidRPr="00CD109A" w:rsidP="00CD109A">
            <w:pPr>
              <w:pStyle w:val="BodyText"/>
            </w:pPr>
            <w:r w:rsidRPr="00CD109A">
              <w:t>1.3</w:t>
            </w:r>
            <w:r w:rsidRPr="00CD109A">
              <w:tab/>
            </w:r>
            <w:r w:rsidRPr="00CD109A">
              <w:t xml:space="preserve">Identify and address potential risks, hazards and environmental issues and implement control measures </w:t>
            </w:r>
          </w:p>
          <w:p w:rsidR="00000000" w:rsidRPr="00CD109A" w:rsidP="00CD109A">
            <w:pPr>
              <w:pStyle w:val="BodyText"/>
            </w:pPr>
            <w:r w:rsidRPr="00CD109A">
              <w:t>1.4</w:t>
            </w:r>
            <w:r w:rsidRPr="00CD109A">
              <w:tab/>
              <w:t>Select the personal protective equipment appropriate for the work activity</w:t>
            </w:r>
          </w:p>
          <w:p w:rsidR="00000000" w:rsidRPr="00CD109A" w:rsidP="00CD109A">
            <w:pPr>
              <w:pStyle w:val="BodyText"/>
            </w:pPr>
            <w:r w:rsidRPr="00CD109A">
              <w:t>1.5</w:t>
            </w:r>
            <w:r w:rsidRPr="00CD109A">
              <w:tab/>
              <w:t>Clarify difficulties in carrying out the instructions with the relevan</w:t>
            </w:r>
            <w:r w:rsidRPr="00CD109A">
              <w:t>t personnel</w:t>
            </w:r>
          </w:p>
          <w:p w:rsidR="00000000" w:rsidRPr="00CD109A" w:rsidP="00CD109A">
            <w:pPr>
              <w:pStyle w:val="BodyText"/>
            </w:pPr>
            <w:r w:rsidRPr="00CD109A">
              <w:t>1.6</w:t>
            </w:r>
            <w:r w:rsidRPr="00CD109A">
              <w:tab/>
              <w:t>Resolve coordination requirements with others at the site prior to commencing, during and on completion of the work activities and ensure briefings/handover details are read/passed on</w:t>
            </w:r>
          </w:p>
          <w:p w:rsidR="00000000" w:rsidRPr="00CD109A" w:rsidP="00CD109A">
            <w:pPr>
              <w:pStyle w:val="BodyText"/>
            </w:pPr>
            <w:r w:rsidRPr="00CD109A">
              <w:t>1.7</w:t>
            </w:r>
            <w:r w:rsidRPr="00CD109A">
              <w:tab/>
              <w:t>Confirm availability and status of necessary permits</w:t>
            </w:r>
            <w:r w:rsidRPr="00CD109A">
              <w:t xml:space="preserve"> to work</w:t>
            </w:r>
          </w:p>
          <w:p w:rsidR="00000000" w:rsidRPr="00CD109A" w:rsidP="00CD109A">
            <w:pPr>
              <w:pStyle w:val="BodyText"/>
            </w:pPr>
            <w:r w:rsidRPr="00CD109A">
              <w:t>1.8</w:t>
            </w:r>
            <w:r w:rsidRPr="00CD109A">
              <w:tab/>
              <w:t xml:space="preserve">Confirm availability of necessary third party utilities </w:t>
            </w:r>
          </w:p>
          <w:p w:rsidR="00000000" w:rsidRPr="00CD109A" w:rsidP="00CD109A">
            <w:pPr>
              <w:pStyle w:val="BodyText"/>
            </w:pPr>
            <w:r w:rsidRPr="00CD109A">
              <w:t>1.9</w:t>
            </w:r>
            <w:r w:rsidRPr="00CD109A">
              <w:tab/>
              <w:t>Confirm availability of required quantities and type of consumables against operational requirements</w:t>
            </w:r>
          </w:p>
          <w:p w:rsidR="00000000" w:rsidRPr="00CD109A" w:rsidP="00CD109A">
            <w:pPr>
              <w:pStyle w:val="BodyText"/>
            </w:pPr>
            <w:r w:rsidRPr="00CD109A">
              <w:t>1.10</w:t>
            </w:r>
            <w:r w:rsidRPr="00CD109A">
              <w:tab/>
              <w:t>Identify errors, omissions and shortages and take appropriate remedial actio</w:t>
            </w:r>
            <w:r w:rsidRPr="00CD109A">
              <w:t>n within functional responsibility</w:t>
            </w:r>
          </w:p>
          <w:p w:rsidR="00000000" w:rsidP="00CD109A">
            <w:pPr>
              <w:pStyle w:val="BodyText"/>
              <w:rPr>
                <w:lang w:val="en-NZ"/>
              </w:rPr>
            </w:pPr>
            <w:r w:rsidRPr="00CD109A">
              <w:t>1.11</w:t>
            </w:r>
            <w:r w:rsidRPr="00CD109A">
              <w:tab/>
              <w:t>Inform driller of current operating conditions</w:t>
            </w:r>
          </w:p>
        </w:tc>
      </w:tr>
      <w:tr w:rsidTr="00CD109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9A">
            <w:pPr>
              <w:pStyle w:val="BodyText"/>
              <w:rPr>
                <w:lang w:val="en-NZ"/>
              </w:rPr>
            </w:pPr>
            <w:r w:rsidRPr="00CD109A">
              <w:t>2. Handle tubulars and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9A" w:rsidP="00CD109A">
            <w:pPr>
              <w:pStyle w:val="BodyText"/>
            </w:pPr>
            <w:r w:rsidRPr="00CD109A">
              <w:t>2.1</w:t>
            </w:r>
            <w:r w:rsidRPr="00CD109A">
              <w:tab/>
              <w:t>Position tubulars and equipment according to operational requirements</w:t>
            </w:r>
          </w:p>
          <w:p w:rsidR="00000000" w:rsidRPr="00CD109A" w:rsidP="00CD109A">
            <w:pPr>
              <w:pStyle w:val="BodyText"/>
            </w:pPr>
            <w:r w:rsidRPr="00CD109A">
              <w:t>2.2</w:t>
            </w:r>
            <w:r w:rsidRPr="00CD109A">
              <w:tab/>
              <w:t>Assist in making and breaking connections where appropria</w:t>
            </w:r>
            <w:r w:rsidRPr="00CD109A">
              <w:t>te</w:t>
            </w:r>
          </w:p>
          <w:p w:rsidR="00000000" w:rsidRPr="00CD109A" w:rsidP="00CD109A">
            <w:pPr>
              <w:pStyle w:val="BodyText"/>
            </w:pPr>
            <w:r w:rsidRPr="00CD109A">
              <w:t>2.3</w:t>
            </w:r>
            <w:r w:rsidRPr="00CD109A">
              <w:tab/>
              <w:t>Identify faults and defects accurately and take appropriate remedial action within functional responsibility</w:t>
            </w:r>
          </w:p>
          <w:p w:rsidR="00000000" w:rsidP="00CD109A">
            <w:pPr>
              <w:pStyle w:val="BodyText"/>
              <w:rPr>
                <w:lang w:val="en-NZ"/>
              </w:rPr>
            </w:pPr>
            <w:r w:rsidRPr="00CD109A">
              <w:t>2.4</w:t>
            </w:r>
            <w:r w:rsidRPr="00CD109A">
              <w:tab/>
              <w:t>Handle equipment using safe lifting and handling techniques</w:t>
            </w:r>
          </w:p>
        </w:tc>
      </w:tr>
      <w:tr w:rsidTr="00CD109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9A">
            <w:pPr>
              <w:pStyle w:val="BodyText"/>
              <w:rPr>
                <w:lang w:val="en-NZ"/>
              </w:rPr>
            </w:pPr>
            <w:r w:rsidRPr="00CD109A">
              <w:t>3. Conduct regular checks and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9A" w:rsidP="00CD109A">
            <w:pPr>
              <w:pStyle w:val="BodyText"/>
            </w:pPr>
            <w:r w:rsidRPr="00CD109A">
              <w:t>3.1</w:t>
            </w:r>
            <w:r w:rsidRPr="00CD109A">
              <w:tab/>
              <w:t>Inspect and perform routine m</w:t>
            </w:r>
            <w:r w:rsidRPr="00CD109A">
              <w:t>aintenance of derrick and connected equipment</w:t>
            </w:r>
          </w:p>
          <w:p w:rsidR="00000000" w:rsidRPr="00CD109A" w:rsidP="00CD109A">
            <w:pPr>
              <w:pStyle w:val="BodyText"/>
            </w:pPr>
            <w:r w:rsidRPr="00CD109A">
              <w:t>3.2</w:t>
            </w:r>
            <w:r w:rsidRPr="00CD109A">
              <w:tab/>
              <w:t>Lubricate moving equipment relevant to rig specifications</w:t>
            </w:r>
          </w:p>
          <w:p w:rsidR="00000000" w:rsidP="00CD109A">
            <w:pPr>
              <w:pStyle w:val="BodyText"/>
              <w:rPr>
                <w:lang w:val="en-NZ"/>
              </w:rPr>
            </w:pPr>
            <w:r w:rsidRPr="00CD109A">
              <w:t>3.3</w:t>
            </w:r>
            <w:r w:rsidRPr="00CD109A">
              <w:tab/>
              <w:t>Complete pre-raise and pre-circulation checks in accordance with statutory and company procedures</w:t>
            </w:r>
          </w:p>
        </w:tc>
      </w:tr>
      <w:tr w:rsidTr="00CD109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9A">
            <w:pPr>
              <w:pStyle w:val="BodyText"/>
              <w:rPr>
                <w:lang w:val="en-NZ"/>
              </w:rPr>
            </w:pPr>
            <w:r w:rsidRPr="00CD109A">
              <w:t>4. Prepare for and drill surface hole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9A" w:rsidP="00CD109A">
            <w:pPr>
              <w:pStyle w:val="BodyText"/>
            </w:pPr>
            <w:r w:rsidRPr="00CD109A">
              <w:t>4.1</w:t>
            </w:r>
            <w:r w:rsidRPr="00CD109A">
              <w:tab/>
            </w:r>
            <w:r w:rsidRPr="00CD109A">
              <w:t>Establish circulation</w:t>
            </w:r>
          </w:p>
          <w:p w:rsidR="00000000" w:rsidRPr="00CD109A" w:rsidP="00CD109A">
            <w:pPr>
              <w:pStyle w:val="BodyText"/>
            </w:pPr>
            <w:r w:rsidRPr="00CD109A">
              <w:t>4.2</w:t>
            </w:r>
            <w:r w:rsidRPr="00CD109A">
              <w:tab/>
              <w:t>Perform pre-spud safety checks</w:t>
            </w:r>
          </w:p>
          <w:p w:rsidR="00000000" w:rsidRPr="00CD109A" w:rsidP="00CD109A">
            <w:pPr>
              <w:pStyle w:val="BodyText"/>
            </w:pPr>
            <w:r w:rsidRPr="00CD109A">
              <w:t>4.3</w:t>
            </w:r>
            <w:r w:rsidRPr="00CD109A">
              <w:tab/>
              <w:t>Check all connections and valves to floor are in proper position</w:t>
            </w:r>
          </w:p>
          <w:p w:rsidR="00000000" w:rsidRPr="00CD109A" w:rsidP="00CD109A">
            <w:pPr>
              <w:pStyle w:val="BodyText"/>
            </w:pPr>
            <w:r w:rsidRPr="00CD109A">
              <w:t>4.4</w:t>
            </w:r>
            <w:r w:rsidRPr="00CD109A">
              <w:tab/>
              <w:t>Maintain drilling fluid volume and properties</w:t>
            </w:r>
          </w:p>
          <w:p w:rsidR="00000000" w:rsidRPr="00CD109A" w:rsidP="00CD109A">
            <w:pPr>
              <w:pStyle w:val="BodyText"/>
            </w:pPr>
            <w:r w:rsidRPr="00CD109A">
              <w:t>4.5</w:t>
            </w:r>
            <w:r w:rsidRPr="00CD109A">
              <w:tab/>
              <w:t>Inform driller of current operating conditions</w:t>
            </w:r>
          </w:p>
          <w:p w:rsidR="00000000" w:rsidRPr="00CD109A" w:rsidP="00CD109A">
            <w:pPr>
              <w:pStyle w:val="BodyText"/>
            </w:pPr>
            <w:r w:rsidRPr="00CD109A">
              <w:t>4.6</w:t>
            </w:r>
            <w:r w:rsidRPr="00CD109A">
              <w:tab/>
              <w:t>Maintain written inventor</w:t>
            </w:r>
            <w:r w:rsidRPr="00CD109A">
              <w:t>y of circulation system/parts</w:t>
            </w:r>
          </w:p>
          <w:p w:rsidR="00000000" w:rsidRPr="00CD109A" w:rsidP="00CD109A">
            <w:pPr>
              <w:pStyle w:val="BodyText"/>
            </w:pPr>
            <w:r w:rsidRPr="00CD109A">
              <w:t>4.7</w:t>
            </w:r>
            <w:r w:rsidRPr="00CD109A">
              <w:tab/>
              <w:t>Check and record in writing fluid additives</w:t>
            </w:r>
          </w:p>
          <w:p w:rsidR="00000000" w:rsidRPr="00CD109A" w:rsidP="00CD109A">
            <w:pPr>
              <w:pStyle w:val="BodyText"/>
            </w:pPr>
            <w:r w:rsidRPr="00CD109A">
              <w:t>4.8</w:t>
            </w:r>
            <w:r w:rsidRPr="00CD109A">
              <w:tab/>
              <w:t>Check availability of casing equipment</w:t>
            </w:r>
          </w:p>
          <w:p w:rsidR="00000000" w:rsidP="00CD109A">
            <w:pPr>
              <w:pStyle w:val="BodyText"/>
              <w:rPr>
                <w:lang w:val="en-NZ"/>
              </w:rPr>
            </w:pPr>
            <w:r w:rsidRPr="00CD109A">
              <w:t>4.9</w:t>
            </w:r>
            <w:r w:rsidRPr="00CD109A">
              <w:tab/>
              <w:t>Follow all operators’ instructions</w:t>
            </w:r>
          </w:p>
        </w:tc>
      </w:tr>
      <w:tr w:rsidTr="00CD109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9A">
            <w:pPr>
              <w:pStyle w:val="BodyText"/>
              <w:rPr>
                <w:lang w:val="en-NZ"/>
              </w:rPr>
            </w:pPr>
            <w:r w:rsidRPr="00CD109A">
              <w:t>5. Participate in head-up and pressure test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9A" w:rsidP="00CD109A">
            <w:pPr>
              <w:pStyle w:val="BodyText"/>
            </w:pPr>
            <w:r w:rsidRPr="00CD109A">
              <w:t>5.1</w:t>
            </w:r>
            <w:r w:rsidRPr="00CD109A">
              <w:tab/>
              <w:t>Preparations for necessary equipment changes</w:t>
            </w:r>
          </w:p>
          <w:p w:rsidR="00000000" w:rsidRPr="00CD109A" w:rsidP="00CD109A">
            <w:pPr>
              <w:pStyle w:val="BodyText"/>
            </w:pPr>
            <w:r w:rsidRPr="00CD109A">
              <w:t>5.</w:t>
            </w:r>
            <w:r w:rsidRPr="00CD109A">
              <w:t>2</w:t>
            </w:r>
            <w:r w:rsidRPr="00CD109A">
              <w:tab/>
              <w:t>Prepare drilling fluid</w:t>
            </w:r>
          </w:p>
          <w:p w:rsidR="00000000" w:rsidRPr="00CD109A" w:rsidP="00CD109A">
            <w:pPr>
              <w:pStyle w:val="BodyText"/>
            </w:pPr>
            <w:r w:rsidRPr="00CD109A">
              <w:t>5.3</w:t>
            </w:r>
            <w:r w:rsidRPr="00CD109A">
              <w:tab/>
              <w:t>Assist in nippling-up</w:t>
            </w:r>
          </w:p>
          <w:p w:rsidR="00000000" w:rsidP="00CD109A">
            <w:pPr>
              <w:pStyle w:val="BodyText"/>
              <w:rPr>
                <w:lang w:val="en-NZ"/>
              </w:rPr>
            </w:pPr>
            <w:r w:rsidRPr="00CD109A">
              <w:t>5.4</w:t>
            </w:r>
            <w:r w:rsidRPr="00CD109A">
              <w:tab/>
              <w:t>Assist driller in BOP testing</w:t>
            </w:r>
          </w:p>
        </w:tc>
      </w:tr>
      <w:tr w:rsidTr="00CD109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9A">
            <w:pPr>
              <w:pStyle w:val="BodyText"/>
              <w:rPr>
                <w:lang w:val="en-NZ"/>
              </w:rPr>
            </w:pPr>
            <w:r w:rsidRPr="00CD109A">
              <w:t>6. Drill main hole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9A" w:rsidP="00CD109A">
            <w:pPr>
              <w:pStyle w:val="BodyText"/>
            </w:pPr>
            <w:r w:rsidRPr="00CD109A">
              <w:t>6.1</w:t>
            </w:r>
            <w:r w:rsidRPr="00CD109A">
              <w:tab/>
              <w:t>Consult driller and fluid engineer’s program, and follow instructions</w:t>
            </w:r>
          </w:p>
          <w:p w:rsidR="00000000" w:rsidRPr="00CD109A" w:rsidP="00CD109A">
            <w:pPr>
              <w:pStyle w:val="BodyText"/>
            </w:pPr>
            <w:r w:rsidRPr="00CD109A">
              <w:t>6.2</w:t>
            </w:r>
            <w:r w:rsidRPr="00CD109A">
              <w:tab/>
              <w:t>Maintain housekeeping and safe practices during drilling</w:t>
            </w:r>
          </w:p>
          <w:p w:rsidR="00000000" w:rsidRPr="00CD109A" w:rsidP="00CD109A">
            <w:pPr>
              <w:pStyle w:val="BodyText"/>
            </w:pPr>
            <w:r w:rsidRPr="00CD109A">
              <w:t>6.3</w:t>
            </w:r>
            <w:r w:rsidRPr="00CD109A">
              <w:tab/>
              <w:t>Assist in co</w:t>
            </w:r>
            <w:r w:rsidRPr="00CD109A">
              <w:t>mpletion or abandonment of well as required</w:t>
            </w:r>
          </w:p>
          <w:p w:rsidR="00000000" w:rsidRPr="00CD109A" w:rsidP="00CD109A">
            <w:pPr>
              <w:pStyle w:val="BodyText"/>
            </w:pPr>
            <w:r w:rsidRPr="00CD109A">
              <w:t>6.4</w:t>
            </w:r>
            <w:r w:rsidRPr="00CD109A">
              <w:tab/>
              <w:t>Convert between metric and imperial measurements</w:t>
            </w:r>
          </w:p>
          <w:p w:rsidR="00000000" w:rsidP="00CD109A">
            <w:pPr>
              <w:pStyle w:val="BodyText"/>
              <w:rPr>
                <w:lang w:val="en-NZ"/>
              </w:rPr>
            </w:pPr>
          </w:p>
        </w:tc>
      </w:tr>
      <w:tr w:rsidTr="00CD109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9A">
            <w:pPr>
              <w:pStyle w:val="BodyText"/>
              <w:rPr>
                <w:lang w:val="en-NZ"/>
              </w:rPr>
            </w:pPr>
            <w:r w:rsidRPr="00CD109A">
              <w:t>7. Prepare to commence drilling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9A" w:rsidP="00CD109A">
            <w:pPr>
              <w:pStyle w:val="BodyText"/>
            </w:pPr>
            <w:r w:rsidRPr="00CD109A">
              <w:t>7.1</w:t>
            </w:r>
            <w:r w:rsidRPr="00CD109A">
              <w:tab/>
              <w:t>Align equipment on active systems for drilling</w:t>
            </w:r>
          </w:p>
          <w:p w:rsidR="00000000" w:rsidRPr="00CD109A" w:rsidP="00CD109A">
            <w:pPr>
              <w:pStyle w:val="BodyText"/>
            </w:pPr>
            <w:r w:rsidRPr="00CD109A">
              <w:t>7.2</w:t>
            </w:r>
            <w:r w:rsidRPr="00CD109A">
              <w:tab/>
              <w:t>Turn on and check all appropriate machinery</w:t>
            </w:r>
          </w:p>
          <w:p w:rsidR="00000000" w:rsidRPr="00CD109A" w:rsidP="00CD109A">
            <w:pPr>
              <w:pStyle w:val="BodyText"/>
            </w:pPr>
            <w:r w:rsidRPr="00CD109A">
              <w:t>7.3</w:t>
            </w:r>
            <w:r w:rsidRPr="00CD109A">
              <w:tab/>
            </w:r>
            <w:r w:rsidRPr="00CD109A">
              <w:t>Watch for returns if riser installed</w:t>
            </w:r>
          </w:p>
          <w:p w:rsidR="00000000" w:rsidP="00CD109A">
            <w:pPr>
              <w:pStyle w:val="BodyText"/>
              <w:rPr>
                <w:lang w:val="en-NZ"/>
              </w:rPr>
            </w:pPr>
            <w:r w:rsidRPr="00CD109A">
              <w:t>7.4</w:t>
            </w:r>
            <w:r w:rsidRPr="00CD109A">
              <w:tab/>
              <w:t>Measure and log in writing pit levels regularly</w:t>
            </w:r>
          </w:p>
        </w:tc>
      </w:tr>
      <w:tr w:rsidTr="00CD109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9A">
            <w:pPr>
              <w:pStyle w:val="BodyText"/>
              <w:rPr>
                <w:lang w:val="en-NZ"/>
              </w:rPr>
            </w:pPr>
            <w:r w:rsidRPr="00CD109A">
              <w:t>8. Assist in running and cementing of casing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9A" w:rsidP="00CD109A">
            <w:pPr>
              <w:pStyle w:val="BodyText"/>
            </w:pPr>
            <w:r w:rsidRPr="00CD109A">
              <w:t>8.1</w:t>
            </w:r>
            <w:r w:rsidRPr="00CD109A">
              <w:tab/>
              <w:t>Follow instructions when running casing</w:t>
            </w:r>
          </w:p>
          <w:p w:rsidR="00000000" w:rsidRPr="00CD109A" w:rsidP="00CD109A">
            <w:pPr>
              <w:pStyle w:val="BodyText"/>
            </w:pPr>
            <w:r w:rsidRPr="00CD109A">
              <w:t>8.2</w:t>
            </w:r>
            <w:r w:rsidRPr="00CD109A">
              <w:tab/>
              <w:t>Align valves and fluid system for casing fill-up line</w:t>
            </w:r>
          </w:p>
          <w:p w:rsidR="00000000" w:rsidRPr="00CD109A" w:rsidP="00CD109A">
            <w:pPr>
              <w:pStyle w:val="BodyText"/>
            </w:pPr>
            <w:r w:rsidRPr="00CD109A">
              <w:t>8.3</w:t>
            </w:r>
            <w:r w:rsidRPr="00CD109A">
              <w:tab/>
              <w:t>Rig up, functio</w:t>
            </w:r>
            <w:r w:rsidRPr="00CD109A">
              <w:t>n test, lubricate and operate casing stabbing board if applicable to equipment</w:t>
            </w:r>
          </w:p>
          <w:p w:rsidR="00000000" w:rsidRPr="00CD109A" w:rsidP="00CD109A">
            <w:pPr>
              <w:pStyle w:val="BodyText"/>
            </w:pPr>
            <w:r w:rsidRPr="00CD109A">
              <w:t>8.4</w:t>
            </w:r>
            <w:r w:rsidRPr="00CD109A">
              <w:tab/>
              <w:t>Attach and secure safety lines to all circulating lines</w:t>
            </w:r>
          </w:p>
          <w:p w:rsidR="00000000" w:rsidRPr="00CD109A" w:rsidP="00CD109A">
            <w:pPr>
              <w:pStyle w:val="BodyText"/>
            </w:pPr>
            <w:r w:rsidRPr="00CD109A">
              <w:t>8.5</w:t>
            </w:r>
            <w:r w:rsidRPr="00CD109A">
              <w:tab/>
              <w:t>Circulate fluid in accordance with instructions</w:t>
            </w:r>
          </w:p>
          <w:p w:rsidR="00000000" w:rsidRPr="00CD109A" w:rsidP="00CD109A">
            <w:pPr>
              <w:pStyle w:val="BodyText"/>
            </w:pPr>
            <w:r w:rsidRPr="00CD109A">
              <w:t>8.6</w:t>
            </w:r>
            <w:r w:rsidRPr="00CD109A">
              <w:tab/>
              <w:t>Align fluid system for displacement of cement</w:t>
            </w:r>
          </w:p>
          <w:p w:rsidR="00000000" w:rsidP="00CD109A">
            <w:pPr>
              <w:pStyle w:val="BodyText"/>
              <w:rPr>
                <w:lang w:val="en-NZ"/>
              </w:rPr>
            </w:pPr>
            <w:r w:rsidRPr="00CD109A">
              <w:t>8.7</w:t>
            </w:r>
            <w:r w:rsidRPr="00CD109A">
              <w:tab/>
              <w:t>Monitor ret</w:t>
            </w:r>
            <w:r w:rsidRPr="00CD109A">
              <w:t>urns and pits to assess circulation and returns</w:t>
            </w:r>
          </w:p>
        </w:tc>
      </w:tr>
      <w:tr w:rsidTr="00CD109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9A">
            <w:pPr>
              <w:pStyle w:val="BodyText"/>
              <w:rPr>
                <w:lang w:val="en-NZ"/>
              </w:rPr>
            </w:pPr>
            <w:r w:rsidRPr="00CD109A">
              <w:t>9. Assist Driller on drill floor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9A" w:rsidP="00CD109A">
            <w:pPr>
              <w:pStyle w:val="BodyText"/>
            </w:pPr>
            <w:r w:rsidRPr="00CD109A">
              <w:t>9.1</w:t>
            </w:r>
            <w:r w:rsidRPr="00CD109A">
              <w:tab/>
              <w:t>Assist in handling and nippling-up of BOP stack</w:t>
            </w:r>
          </w:p>
          <w:p w:rsidR="00000000" w:rsidP="00CD109A">
            <w:pPr>
              <w:pStyle w:val="BodyText"/>
              <w:rPr>
                <w:lang w:val="en-NZ"/>
              </w:rPr>
            </w:pPr>
            <w:r w:rsidRPr="00CD109A">
              <w:t>9.2</w:t>
            </w:r>
            <w:r w:rsidRPr="00CD109A">
              <w:tab/>
              <w:t xml:space="preserve">Carry out role of assistant to driller when on drill floor </w:t>
            </w:r>
          </w:p>
        </w:tc>
      </w:tr>
      <w:tr w:rsidTr="00CD109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9A">
            <w:pPr>
              <w:pStyle w:val="BodyText"/>
              <w:rPr>
                <w:lang w:val="en-NZ"/>
              </w:rPr>
            </w:pPr>
            <w:r w:rsidRPr="00CD109A">
              <w:t>10. Shutdown rig and rig down</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9A" w:rsidP="00CD109A">
            <w:pPr>
              <w:pStyle w:val="BodyText"/>
            </w:pPr>
            <w:r w:rsidRPr="00CD109A">
              <w:t>10.1</w:t>
            </w:r>
            <w:r w:rsidRPr="00CD109A">
              <w:tab/>
              <w:t>Wash and drain circula</w:t>
            </w:r>
            <w:r w:rsidRPr="00CD109A">
              <w:t>tion system</w:t>
            </w:r>
          </w:p>
          <w:p w:rsidR="00000000" w:rsidRPr="00CD109A" w:rsidP="00CD109A">
            <w:pPr>
              <w:pStyle w:val="BodyText"/>
            </w:pPr>
            <w:r w:rsidRPr="00CD109A">
              <w:t>10.2</w:t>
            </w:r>
            <w:r w:rsidRPr="00CD109A">
              <w:tab/>
              <w:t xml:space="preserve">Inspect equipment and report any faults </w:t>
            </w:r>
          </w:p>
          <w:p w:rsidR="00000000" w:rsidRPr="00CD109A" w:rsidP="00CD109A">
            <w:pPr>
              <w:pStyle w:val="BodyText"/>
            </w:pPr>
            <w:r w:rsidRPr="00CD109A">
              <w:t>10.3</w:t>
            </w:r>
            <w:r w:rsidRPr="00CD109A">
              <w:tab/>
              <w:t xml:space="preserve">Store equipment safely </w:t>
            </w:r>
          </w:p>
        </w:tc>
      </w:tr>
    </w:tbl>
    <w:p w:rsidR="00000000" w:rsidRPr="00CD109A" w:rsidP="00CD109A">
      <w:pPr>
        <w:pStyle w:val="BodyText"/>
      </w:pPr>
    </w:p>
    <w:p w:rsidR="00000000" w:rsidRPr="00CD109A" w:rsidP="00CD109A">
      <w:pPr>
        <w:pStyle w:val="AllowPageBreak"/>
      </w:pPr>
    </w:p>
    <w:p w:rsidR="00000000" w:rsidRPr="00CD109A" w:rsidP="00CD109A">
      <w:pPr>
        <w:pStyle w:val="Heading1"/>
      </w:pPr>
      <w:bookmarkStart w:id="5" w:name="O_849946"/>
      <w:bookmarkEnd w:id="5"/>
      <w:r w:rsidRPr="00CD109A">
        <w:t>Foundation Skills</w:t>
      </w:r>
    </w:p>
    <w:p w:rsidR="00000000" w:rsidRPr="00CD109A" w:rsidP="00B545B4">
      <w:pPr>
        <w:pStyle w:val="BodyText"/>
      </w:pPr>
      <w:r w:rsidRPr="00CD109A">
        <w:t>Foundation skills essential to performance are explicit in the performance criteria of this unit. Further information is available in the Resources and Infrastructure Industry Training Package Companion Volume.</w:t>
      </w:r>
    </w:p>
    <w:p w:rsidR="00000000" w:rsidRPr="00CD109A" w:rsidP="00CD109A">
      <w:pPr>
        <w:pStyle w:val="Heading1"/>
      </w:pPr>
      <w:bookmarkStart w:id="6" w:name="O_849945"/>
      <w:bookmarkEnd w:id="6"/>
      <w:r w:rsidRPr="00CD109A">
        <w:t>Unit Mapping Information</w:t>
      </w:r>
    </w:p>
    <w:tbl>
      <w:tblPr>
        <w:tblW w:w="0" w:type="auto"/>
        <w:tblCellMar>
          <w:left w:w="62" w:type="dxa"/>
          <w:right w:w="62" w:type="dxa"/>
        </w:tblCellMar>
        <w:tblLook w:val="0000"/>
      </w:tblPr>
      <w:tblGrid>
        <w:gridCol w:w="2342"/>
        <w:gridCol w:w="2353"/>
        <w:gridCol w:w="3508"/>
        <w:gridCol w:w="993"/>
      </w:tblGrid>
      <w:tr w:rsidTr="00B545B4">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09A" w:rsidP="00CD109A">
            <w:pPr>
              <w:pStyle w:val="Heading4"/>
            </w:pPr>
            <w:r w:rsidRPr="00CD109A">
              <w:t>Cod</w:t>
            </w:r>
            <w:r w:rsidRPr="00CD109A">
              <w:t>e and title</w:t>
            </w:r>
          </w:p>
          <w:p w:rsidR="00000000" w:rsidP="00CD109A">
            <w:pPr>
              <w:pStyle w:val="Heading4"/>
              <w:rPr>
                <w:lang w:val="en-NZ"/>
              </w:rPr>
            </w:pPr>
            <w:r w:rsidRPr="00CD109A">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09A" w:rsidP="00CD109A">
            <w:pPr>
              <w:pStyle w:val="Heading4"/>
            </w:pPr>
            <w:r w:rsidRPr="00CD109A">
              <w:t>Code and title</w:t>
            </w:r>
          </w:p>
          <w:p w:rsidR="00000000" w:rsidP="00CD109A">
            <w:pPr>
              <w:pStyle w:val="Heading4"/>
              <w:rPr>
                <w:lang w:val="en-NZ"/>
              </w:rPr>
            </w:pPr>
            <w:r w:rsidRPr="00CD109A">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9A">
            <w:pPr>
              <w:pStyle w:val="Heading4"/>
              <w:rPr>
                <w:lang w:val="en-NZ"/>
              </w:rPr>
            </w:pPr>
            <w:r w:rsidRPr="00CD109A">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9A">
            <w:pPr>
              <w:pStyle w:val="Heading4"/>
              <w:rPr>
                <w:lang w:val="en-NZ"/>
              </w:rPr>
            </w:pPr>
            <w:r w:rsidRPr="00CD109A">
              <w:t>Equivalence status</w:t>
            </w:r>
          </w:p>
        </w:tc>
      </w:tr>
      <w:tr w:rsidTr="00B545B4">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9A">
            <w:pPr>
              <w:pStyle w:val="BodyText"/>
              <w:rPr>
                <w:lang w:val="en-NZ"/>
              </w:rPr>
            </w:pPr>
            <w:r w:rsidRPr="00CD109A">
              <w:t>RIIOGD301E Conduct and maintain derrick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9A">
            <w:pPr>
              <w:pStyle w:val="BodyText"/>
              <w:rPr>
                <w:lang w:val="en-NZ"/>
              </w:rPr>
            </w:pPr>
            <w:r w:rsidRPr="00CD109A">
              <w:t>RIIOGD301D Conduct and maintain derrick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9A">
            <w:pPr>
              <w:pStyle w:val="BodyText"/>
              <w:rPr>
                <w:lang w:val="en-NZ"/>
              </w:rPr>
            </w:pPr>
            <w:r w:rsidRPr="00CD109A">
              <w:t>Element titles and performance criteria amended. Performance evidence amended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09A" w:rsidP="00CD109A">
            <w:pPr>
              <w:pStyle w:val="BodyText"/>
            </w:pPr>
            <w:r w:rsidRPr="00CD109A">
              <w:t>Not equivalent</w:t>
            </w:r>
          </w:p>
        </w:tc>
      </w:tr>
    </w:tbl>
    <w:p w:rsidR="00000000" w:rsidRPr="00CD109A" w:rsidP="00CD109A">
      <w:pPr>
        <w:pStyle w:val="BodyText"/>
      </w:pPr>
    </w:p>
    <w:p w:rsidR="00000000" w:rsidRPr="00CD109A" w:rsidP="00CD109A">
      <w:pPr>
        <w:pStyle w:val="AllowPageBreak"/>
      </w:pPr>
    </w:p>
    <w:p w:rsidR="00000000" w:rsidRPr="00CD109A" w:rsidP="00CD109A">
      <w:pPr>
        <w:pStyle w:val="Heading1"/>
      </w:pPr>
      <w:bookmarkStart w:id="7" w:name="O_849938"/>
      <w:bookmarkEnd w:id="7"/>
      <w:r w:rsidRPr="00CD109A">
        <w:t>Links</w:t>
      </w:r>
    </w:p>
    <w:p w:rsidR="00000000" w:rsidRPr="00CD109A" w:rsidP="00B545B4">
      <w:pPr>
        <w:pStyle w:val="BodyText"/>
      </w:pPr>
      <w:r w:rsidRPr="00CD109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82D5F">
        <w:rPr>
          <w:rStyle w:val="Hyperlink"/>
        </w:rPr>
        <w:t>https://vetnet.gov.au/Pages/TrainingDocs.aspx?q=88a61002-9a21-4386-aaf8-69c76e675272</w:t>
      </w:r>
      <w:r>
        <w:fldChar w:fldCharType="end"/>
      </w:r>
    </w:p>
    <w:p w:rsidR="00000000" w:rsidRPr="00CD109A" w:rsidP="00B545B4">
      <w:pPr>
        <w:pStyle w:val="BodyText"/>
        <w:sectPr w:rsidSect="00CD109A">
          <w:headerReference w:type="default" r:id="rId10"/>
          <w:footerReference w:type="default" r:id="rId11"/>
          <w:pgSz w:w="11908" w:h="16833"/>
          <w:pgMar w:top="1702" w:right="1418" w:bottom="1702" w:left="1418" w:header="992" w:footer="992" w:gutter="0"/>
          <w:cols w:space="720"/>
          <w:noEndnote/>
          <w:docGrid w:linePitch="299"/>
        </w:sectPr>
      </w:pPr>
    </w:p>
    <w:p w:rsidR="00000000" w:rsidRPr="00CD109A" w:rsidP="00CD109A">
      <w:pPr>
        <w:pStyle w:val="SuperHeading"/>
      </w:pPr>
      <w:r w:rsidRPr="00CD109A">
        <w:t>Assessment Requirements for RIIOGD301E Conduct and maintain derrick operations</w:t>
      </w:r>
    </w:p>
    <w:p w:rsidR="00000000" w:rsidRPr="00CD109A" w:rsidP="00CD109A">
      <w:pPr>
        <w:pStyle w:val="Heading1"/>
      </w:pPr>
      <w:bookmarkStart w:id="8" w:name="O_849940"/>
      <w:bookmarkEnd w:id="8"/>
      <w:r w:rsidRPr="00CD109A">
        <w:t>Modification History</w:t>
      </w:r>
    </w:p>
    <w:tbl>
      <w:tblPr>
        <w:tblW w:w="0" w:type="auto"/>
        <w:tblCellMar>
          <w:left w:w="62" w:type="dxa"/>
          <w:right w:w="62" w:type="dxa"/>
        </w:tblCellMar>
        <w:tblLook w:val="0000"/>
      </w:tblPr>
      <w:tblGrid>
        <w:gridCol w:w="672"/>
        <w:gridCol w:w="8524"/>
      </w:tblGrid>
      <w:tr w:rsidTr="00B545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9A">
            <w:pPr>
              <w:pStyle w:val="Heading4"/>
              <w:rPr>
                <w:lang w:val="en-NZ"/>
              </w:rPr>
            </w:pPr>
            <w:r w:rsidRPr="00CD109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9A">
            <w:pPr>
              <w:pStyle w:val="Heading4"/>
              <w:rPr>
                <w:lang w:val="en-NZ"/>
              </w:rPr>
            </w:pPr>
            <w:r w:rsidRPr="00CD109A">
              <w:t>Comment</w:t>
            </w:r>
          </w:p>
        </w:tc>
      </w:tr>
      <w:tr w:rsidTr="00B545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9A">
            <w:pPr>
              <w:pStyle w:val="BodyText"/>
              <w:rPr>
                <w:lang w:val="en-NZ"/>
              </w:rPr>
            </w:pPr>
            <w:r w:rsidRPr="00CD109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09A" w:rsidP="00CD109A">
            <w:pPr>
              <w:pStyle w:val="BodyText"/>
            </w:pPr>
            <w:r w:rsidRPr="00CD109A">
              <w:t>This unit replaces RIIOGD301D Conduct and maintain derrick operations. Two element titles and multiple performance criteria amended. Performance and knowledge evidence amended.</w:t>
            </w:r>
          </w:p>
        </w:tc>
      </w:tr>
    </w:tbl>
    <w:p w:rsidR="00000000" w:rsidRPr="00CD109A" w:rsidP="00CD109A">
      <w:pPr>
        <w:pStyle w:val="BodyText"/>
      </w:pPr>
    </w:p>
    <w:p w:rsidR="00000000" w:rsidRPr="00CD109A" w:rsidP="00CD109A">
      <w:pPr>
        <w:pStyle w:val="AllowPageBreak"/>
      </w:pPr>
    </w:p>
    <w:p w:rsidR="00000000" w:rsidRPr="00CD109A" w:rsidP="00CD109A">
      <w:pPr>
        <w:pStyle w:val="Heading1"/>
      </w:pPr>
      <w:bookmarkStart w:id="9" w:name="O_849943"/>
      <w:bookmarkEnd w:id="9"/>
      <w:r w:rsidRPr="00CD109A">
        <w:t>Performance Evidence</w:t>
      </w:r>
    </w:p>
    <w:p w:rsidR="00000000" w:rsidRPr="00CD109A" w:rsidP="00B545B4">
      <w:pPr>
        <w:pStyle w:val="BodyText"/>
      </w:pPr>
      <w:r w:rsidRPr="00CD109A">
        <w:t>Evidence is required to be collected th</w:t>
      </w:r>
      <w:r w:rsidRPr="00CD109A">
        <w:t>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CD109A" w:rsidP="00CD109A">
      <w:pPr>
        <w:pStyle w:val="ListBullet"/>
      </w:pPr>
      <w:r w:rsidRPr="00CD109A">
        <w:t>locate</w:t>
      </w:r>
      <w:r w:rsidRPr="00CD109A">
        <w:t>s and applies relevant legislation, documentation, policies and procedures</w:t>
      </w:r>
    </w:p>
    <w:p w:rsidR="00000000" w:rsidRPr="00CD109A" w:rsidP="00CD109A">
      <w:pPr>
        <w:pStyle w:val="ListBullet"/>
      </w:pPr>
      <w:r w:rsidRPr="00CD109A">
        <w:t>implements the requirements, procedures and techniques for the safe, effective and efficient completion of derrick operations and maintenance including:</w:t>
      </w:r>
    </w:p>
    <w:p w:rsidR="00000000" w:rsidRPr="00CD109A" w:rsidP="00CD109A">
      <w:pPr>
        <w:pStyle w:val="ListBullet2"/>
      </w:pPr>
      <w:r w:rsidRPr="00CD109A">
        <w:t>complying with work instructions</w:t>
      </w:r>
    </w:p>
    <w:p w:rsidR="00000000" w:rsidRPr="00CD109A" w:rsidP="00CD109A">
      <w:pPr>
        <w:pStyle w:val="ListBullet2"/>
      </w:pPr>
      <w:r w:rsidRPr="00CD109A">
        <w:t>using correct techniques for handling tubulars and equipment</w:t>
      </w:r>
    </w:p>
    <w:p w:rsidR="00000000" w:rsidRPr="00CD109A" w:rsidP="00CD109A">
      <w:pPr>
        <w:pStyle w:val="ListBullet2"/>
      </w:pPr>
      <w:r w:rsidRPr="00CD109A">
        <w:t>performing conversion between imperial and metric measurements</w:t>
      </w:r>
    </w:p>
    <w:p w:rsidR="00000000" w:rsidRPr="00CD109A" w:rsidP="00CD109A">
      <w:pPr>
        <w:pStyle w:val="ListBullet2"/>
      </w:pPr>
      <w:r w:rsidRPr="00CD109A">
        <w:t>demonstrates a range of written and verbal communications skills, including use of:</w:t>
      </w:r>
    </w:p>
    <w:p w:rsidR="00000000" w:rsidRPr="00CD109A" w:rsidP="00CD109A">
      <w:pPr>
        <w:pStyle w:val="ListBullet3"/>
      </w:pPr>
      <w:r w:rsidRPr="00CD109A">
        <w:t>2-way radio</w:t>
      </w:r>
    </w:p>
    <w:p w:rsidR="00000000" w:rsidRPr="00CD109A" w:rsidP="00CD109A">
      <w:pPr>
        <w:pStyle w:val="ListBullet3"/>
      </w:pPr>
      <w:r w:rsidRPr="00CD109A">
        <w:t>intercom</w:t>
      </w:r>
    </w:p>
    <w:p w:rsidR="00000000" w:rsidRPr="00CD109A" w:rsidP="00CD109A">
      <w:pPr>
        <w:pStyle w:val="ListBullet3"/>
      </w:pPr>
      <w:r w:rsidRPr="00CD109A">
        <w:t>telephone</w:t>
      </w:r>
    </w:p>
    <w:p w:rsidR="00000000" w:rsidRPr="00CD109A" w:rsidP="00CD109A">
      <w:pPr>
        <w:pStyle w:val="ListBullet3"/>
      </w:pPr>
      <w:r w:rsidRPr="00CD109A">
        <w:t>written instruction</w:t>
      </w:r>
    </w:p>
    <w:p w:rsidR="00000000" w:rsidRPr="00CD109A" w:rsidP="00CD109A">
      <w:pPr>
        <w:pStyle w:val="ListBullet3"/>
      </w:pPr>
      <w:r w:rsidRPr="00CD109A">
        <w:t>oral instruction</w:t>
      </w:r>
    </w:p>
    <w:p w:rsidR="00000000" w:rsidRPr="00CD109A" w:rsidP="00CD109A">
      <w:pPr>
        <w:pStyle w:val="ListBullet3"/>
      </w:pPr>
      <w:r w:rsidRPr="00CD109A">
        <w:t>hand signals</w:t>
      </w:r>
    </w:p>
    <w:p w:rsidR="00000000" w:rsidRPr="00CD109A" w:rsidP="00CD109A">
      <w:pPr>
        <w:pStyle w:val="ListBullet3"/>
      </w:pPr>
      <w:r w:rsidRPr="00CD109A">
        <w:t>telephone</w:t>
      </w:r>
    </w:p>
    <w:p w:rsidR="00000000" w:rsidRPr="00CD109A" w:rsidP="00CD109A">
      <w:pPr>
        <w:pStyle w:val="ListBullet3"/>
      </w:pPr>
      <w:r w:rsidRPr="00CD109A">
        <w:t xml:space="preserve">public address system </w:t>
      </w:r>
    </w:p>
    <w:p w:rsidR="00000000" w:rsidRPr="00CD109A" w:rsidP="00CD109A">
      <w:pPr>
        <w:pStyle w:val="ListBullet3"/>
      </w:pPr>
      <w:r w:rsidRPr="00CD109A">
        <w:t>prepare and complete clear and legibly written reports</w:t>
      </w:r>
    </w:p>
    <w:p w:rsidR="00000000" w:rsidRPr="00CD109A" w:rsidP="00CD109A">
      <w:pPr>
        <w:pStyle w:val="ListBullet"/>
      </w:pPr>
      <w:r w:rsidRPr="00CD109A">
        <w:t>works effectively with others to undertake and complete the conduct and maintenance of derrick ope</w:t>
      </w:r>
      <w:r w:rsidRPr="00CD109A">
        <w:t>rations that meets all of the required outcomes including:</w:t>
      </w:r>
    </w:p>
    <w:p w:rsidR="00000000" w:rsidRPr="00CD109A" w:rsidP="00CD109A">
      <w:pPr>
        <w:pStyle w:val="ListBullet2"/>
      </w:pPr>
      <w:r w:rsidRPr="00CD109A">
        <w:t xml:space="preserve">coordinating activities with others </w:t>
      </w:r>
    </w:p>
    <w:p w:rsidR="00000000" w:rsidRPr="00CD109A" w:rsidP="00CD109A">
      <w:pPr>
        <w:pStyle w:val="ListBullet2"/>
      </w:pPr>
      <w:r w:rsidRPr="00CD109A">
        <w:t>reading and passing on handover notes and details</w:t>
      </w:r>
    </w:p>
    <w:p w:rsidR="00000000" w:rsidRPr="00CD109A" w:rsidP="00CD109A">
      <w:pPr>
        <w:pStyle w:val="ListBullet2"/>
      </w:pPr>
      <w:r w:rsidRPr="00CD109A">
        <w:t>communicating clearly and concisely to and with the driller</w:t>
      </w:r>
    </w:p>
    <w:p w:rsidR="00000000" w:rsidRPr="00CD109A" w:rsidP="00CD109A">
      <w:pPr>
        <w:pStyle w:val="ListBullet2"/>
      </w:pPr>
      <w:r w:rsidRPr="00CD109A">
        <w:t>assisting the driller in Blowout Prevention (BOP) testing</w:t>
      </w:r>
    </w:p>
    <w:p w:rsidR="00000000" w:rsidRPr="00CD109A" w:rsidP="00CD109A">
      <w:pPr>
        <w:pStyle w:val="ListBullet2"/>
      </w:pPr>
      <w:r w:rsidRPr="00CD109A">
        <w:t>communicate clearly and concisely with fluid engineer and operator’s representative and inform driller of problems if they arise</w:t>
      </w:r>
    </w:p>
    <w:p w:rsidR="00000000" w:rsidRPr="00CD109A" w:rsidP="00CD109A">
      <w:pPr>
        <w:pStyle w:val="ListBullet"/>
      </w:pPr>
      <w:r w:rsidRPr="00CD109A">
        <w:t>demonstrates completion of the conduction and maintenance of derrick</w:t>
      </w:r>
      <w:r w:rsidRPr="00CD109A">
        <w:t xml:space="preserve"> operations that safely, effectively and efficiently meets all of the required outcomes on more than one (1) occasion including:</w:t>
      </w:r>
    </w:p>
    <w:p w:rsidR="00000000" w:rsidRPr="00CD109A" w:rsidP="00CD109A">
      <w:pPr>
        <w:pStyle w:val="ListBullet2"/>
      </w:pPr>
      <w:r w:rsidRPr="00CD109A">
        <w:t>handling tubular and equipment including making and breaking connections</w:t>
      </w:r>
    </w:p>
    <w:p w:rsidR="00000000" w:rsidRPr="00CD109A" w:rsidP="00CD109A">
      <w:pPr>
        <w:pStyle w:val="ListBullet2"/>
      </w:pPr>
      <w:r w:rsidRPr="00CD109A">
        <w:t>inspecting all lines, equipment and attachments to th</w:t>
      </w:r>
      <w:r w:rsidRPr="00CD109A">
        <w:t>e derrick</w:t>
      </w:r>
    </w:p>
    <w:p w:rsidR="00000000" w:rsidRPr="00CD109A" w:rsidP="00CD109A">
      <w:pPr>
        <w:pStyle w:val="ListBullet2"/>
      </w:pPr>
      <w:r w:rsidRPr="00CD109A">
        <w:t>preparing fluids, checking fluid, aligning fluid, monitoring and recording fluid additives</w:t>
      </w:r>
    </w:p>
    <w:p w:rsidR="00000000" w:rsidRPr="00CD109A" w:rsidP="00CD109A">
      <w:pPr>
        <w:pStyle w:val="ListBullet2"/>
      </w:pPr>
      <w:r w:rsidRPr="00CD109A">
        <w:t>correctly preparing for drilling</w:t>
      </w:r>
    </w:p>
    <w:p w:rsidR="00000000" w:rsidRPr="00CD109A" w:rsidP="00CD109A">
      <w:pPr>
        <w:pStyle w:val="ListBullet2"/>
      </w:pPr>
      <w:r w:rsidRPr="00CD109A">
        <w:t>participating in pressure testing</w:t>
      </w:r>
    </w:p>
    <w:p w:rsidR="00000000" w:rsidRPr="00CD109A" w:rsidP="00CD109A">
      <w:pPr>
        <w:pStyle w:val="ListBullet2"/>
      </w:pPr>
      <w:r w:rsidRPr="00CD109A">
        <w:t>assisting in running and cementing casings</w:t>
      </w:r>
    </w:p>
    <w:p w:rsidR="00000000" w:rsidRPr="00CD109A" w:rsidP="00CD109A">
      <w:pPr>
        <w:pStyle w:val="ListBullet2"/>
      </w:pPr>
      <w:r w:rsidRPr="00CD109A">
        <w:t>assisting with rig shutdown and rig down</w:t>
      </w:r>
    </w:p>
    <w:p w:rsidR="00000000" w:rsidRPr="00CD109A" w:rsidP="00CD109A">
      <w:pPr>
        <w:pStyle w:val="AllowPageBreak"/>
      </w:pPr>
    </w:p>
    <w:p w:rsidR="00000000" w:rsidRPr="00CD109A" w:rsidP="00CD109A">
      <w:pPr>
        <w:pStyle w:val="Heading1"/>
      </w:pPr>
      <w:bookmarkStart w:id="10" w:name="O_849942"/>
      <w:bookmarkEnd w:id="10"/>
      <w:r w:rsidRPr="00CD109A">
        <w:t>Knowledge Evidence</w:t>
      </w:r>
    </w:p>
    <w:p w:rsidR="00000000" w:rsidRPr="00CD109A" w:rsidP="00B545B4">
      <w:pPr>
        <w:pStyle w:val="BodyText"/>
      </w:pPr>
      <w:r w:rsidRPr="00CD109A">
        <w:t>The candidate must demonstrate knowledge of the following in conduct and maintain derrick operations:</w:t>
      </w:r>
    </w:p>
    <w:p w:rsidR="00000000" w:rsidRPr="00CD109A" w:rsidP="00CD109A">
      <w:pPr>
        <w:pStyle w:val="ListBullet"/>
      </w:pPr>
      <w:r w:rsidRPr="00CD109A">
        <w:t>company and statutory safety guidelines, procedures and practices</w:t>
      </w:r>
    </w:p>
    <w:p w:rsidR="00000000" w:rsidRPr="00CD109A" w:rsidP="00CD109A">
      <w:pPr>
        <w:pStyle w:val="ListBullet"/>
      </w:pPr>
      <w:r w:rsidRPr="00CD109A">
        <w:t>safe operating procedures when operating equipment</w:t>
      </w:r>
    </w:p>
    <w:p w:rsidR="00000000" w:rsidRPr="00CD109A" w:rsidP="00CD109A">
      <w:pPr>
        <w:pStyle w:val="ListBullet"/>
      </w:pPr>
      <w:r w:rsidRPr="00CD109A">
        <w:t>e</w:t>
      </w:r>
      <w:r w:rsidRPr="00CD109A">
        <w:t>quipment malfunction or failure and appropriate procedures</w:t>
      </w:r>
    </w:p>
    <w:p w:rsidR="00000000" w:rsidRPr="00CD109A" w:rsidP="00CD109A">
      <w:pPr>
        <w:pStyle w:val="ListBullet"/>
      </w:pPr>
      <w:r w:rsidRPr="00CD109A">
        <w:t>supervision and training of subordinates to provided standards</w:t>
      </w:r>
    </w:p>
    <w:p w:rsidR="00000000" w:rsidRPr="00CD109A" w:rsidP="00CD109A">
      <w:pPr>
        <w:pStyle w:val="ListBullet"/>
      </w:pPr>
      <w:r w:rsidRPr="00CD109A">
        <w:t>work directed by driller in timely and efficient manner</w:t>
      </w:r>
    </w:p>
    <w:p w:rsidR="00000000" w:rsidRPr="00CD109A" w:rsidP="00CD109A">
      <w:pPr>
        <w:pStyle w:val="ListBullet"/>
      </w:pPr>
      <w:r w:rsidRPr="00CD109A">
        <w:t>routine maintenance of derrick</w:t>
      </w:r>
    </w:p>
    <w:p w:rsidR="00000000" w:rsidRPr="00CD109A" w:rsidP="00CD109A">
      <w:pPr>
        <w:pStyle w:val="ListBullet"/>
      </w:pPr>
      <w:r w:rsidRPr="00CD109A">
        <w:t>preparation for drilling operations</w:t>
      </w:r>
    </w:p>
    <w:p w:rsidR="00000000" w:rsidRPr="00CD109A" w:rsidP="00CD109A">
      <w:pPr>
        <w:pStyle w:val="ListBullet"/>
      </w:pPr>
      <w:r w:rsidRPr="00CD109A">
        <w:t>preparation</w:t>
      </w:r>
      <w:r w:rsidRPr="00CD109A">
        <w:t xml:space="preserve"> for the tripping of tubulars</w:t>
      </w:r>
    </w:p>
    <w:p w:rsidR="00000000" w:rsidRPr="00CD109A" w:rsidP="00CD109A">
      <w:pPr>
        <w:pStyle w:val="ListBullet"/>
      </w:pPr>
      <w:r w:rsidRPr="00CD109A">
        <w:t>process for assisting in running and cementing of casing</w:t>
      </w:r>
    </w:p>
    <w:p w:rsidR="00000000" w:rsidRPr="00CD109A" w:rsidP="00CD109A">
      <w:pPr>
        <w:pStyle w:val="ListBullet"/>
      </w:pPr>
      <w:r w:rsidRPr="00CD109A">
        <w:t>key tasks in assisting driller in handling and nipple up of Blowout Prevention (BOP) stack</w:t>
      </w:r>
    </w:p>
    <w:p w:rsidR="00000000" w:rsidRPr="00CD109A" w:rsidP="00CD109A">
      <w:pPr>
        <w:pStyle w:val="ListBullet"/>
      </w:pPr>
      <w:r w:rsidRPr="00CD109A">
        <w:t>key tasks in acting as assistant to driller on drill floor</w:t>
      </w:r>
    </w:p>
    <w:p w:rsidR="00000000" w:rsidRPr="00CD109A" w:rsidP="00CD109A">
      <w:pPr>
        <w:pStyle w:val="ListBullet"/>
      </w:pPr>
      <w:r w:rsidRPr="00CD109A">
        <w:t>process for keeping</w:t>
      </w:r>
      <w:r w:rsidRPr="00CD109A">
        <w:t xml:space="preserve"> circulation system clean and operating well</w:t>
      </w:r>
    </w:p>
    <w:p w:rsidR="00000000" w:rsidRPr="00CD109A" w:rsidP="00CD109A">
      <w:pPr>
        <w:pStyle w:val="ListBullet"/>
      </w:pPr>
      <w:r w:rsidRPr="00CD109A">
        <w:t>equipment maintenance and disposing of waste properly</w:t>
      </w:r>
    </w:p>
    <w:p w:rsidR="00000000" w:rsidRPr="00CD109A" w:rsidP="00CD109A">
      <w:pPr>
        <w:pStyle w:val="ListBullet"/>
      </w:pPr>
      <w:r w:rsidRPr="00CD109A">
        <w:t>awareness of position of crew members on floor during handling of drill stem</w:t>
      </w:r>
    </w:p>
    <w:p w:rsidR="00000000" w:rsidRPr="00CD109A" w:rsidP="00CD109A">
      <w:pPr>
        <w:pStyle w:val="ListBullet"/>
      </w:pPr>
      <w:r w:rsidRPr="00CD109A">
        <w:t>safe operating procedures when operating equipment</w:t>
      </w:r>
    </w:p>
    <w:p w:rsidR="00000000" w:rsidRPr="00CD109A" w:rsidP="00CD109A">
      <w:pPr>
        <w:pStyle w:val="ListBullet"/>
      </w:pPr>
      <w:r w:rsidRPr="00CD109A">
        <w:t>conversion between metric and</w:t>
      </w:r>
      <w:r w:rsidRPr="00CD109A">
        <w:t xml:space="preserve"> imperial measurements</w:t>
      </w:r>
    </w:p>
    <w:p w:rsidR="00000000" w:rsidRPr="00CD109A" w:rsidP="00CD109A">
      <w:pPr>
        <w:pStyle w:val="ListBullet"/>
      </w:pPr>
      <w:r w:rsidRPr="00CD109A">
        <w:t>rig maintenance</w:t>
      </w:r>
    </w:p>
    <w:p w:rsidR="00000000" w:rsidRPr="00CD109A" w:rsidP="00CD109A">
      <w:pPr>
        <w:pStyle w:val="ListBullet"/>
      </w:pPr>
      <w:r w:rsidRPr="00CD109A">
        <w:t>normal drilling operations</w:t>
      </w:r>
    </w:p>
    <w:p w:rsidR="00000000" w:rsidRPr="00CD109A" w:rsidP="00CD109A">
      <w:pPr>
        <w:pStyle w:val="ListBullet"/>
      </w:pPr>
      <w:r w:rsidRPr="00CD109A">
        <w:t>non-routine drilling operations</w:t>
      </w:r>
    </w:p>
    <w:p w:rsidR="00000000" w:rsidRPr="00CD109A" w:rsidP="00CD109A">
      <w:pPr>
        <w:pStyle w:val="AllowPageBreak"/>
      </w:pPr>
    </w:p>
    <w:p w:rsidR="00000000" w:rsidRPr="00CD109A" w:rsidP="00CD109A">
      <w:pPr>
        <w:pStyle w:val="Heading1"/>
      </w:pPr>
      <w:bookmarkStart w:id="11" w:name="O_849941"/>
      <w:bookmarkEnd w:id="11"/>
      <w:r w:rsidRPr="00CD109A">
        <w:t>Assessment Conditions</w:t>
      </w:r>
    </w:p>
    <w:p w:rsidR="00000000" w:rsidRPr="00CD109A" w:rsidP="00CD109A">
      <w:pPr>
        <w:pStyle w:val="ListBullet"/>
      </w:pPr>
      <w:r w:rsidRPr="00CD109A">
        <w:t xml:space="preserve">Assessors must satisfy the Standards for Registered Training Organisations (RTOs) 2015/AQTF mandatory </w:t>
      </w:r>
      <w:r w:rsidRPr="00CD109A">
        <w:t xml:space="preserve">competency requirements for assessors; and industry regulations for certification and licensing; and, </w:t>
      </w:r>
    </w:p>
    <w:p w:rsidR="00000000" w:rsidRPr="00CD109A" w:rsidP="00CD109A">
      <w:pPr>
        <w:pStyle w:val="ListBullet"/>
      </w:pPr>
      <w:r w:rsidRPr="00CD109A">
        <w:t>this unit must be assessed in the context of this sector’s work environment; and,</w:t>
      </w:r>
    </w:p>
    <w:p w:rsidR="00000000" w:rsidRPr="00CD109A" w:rsidP="00CD109A">
      <w:pPr>
        <w:pStyle w:val="ListBullet"/>
      </w:pPr>
      <w:r w:rsidRPr="00CD109A">
        <w:t>this unit must be assessed in compliance with relevant legislation/regu</w:t>
      </w:r>
      <w:r w:rsidRPr="00CD109A">
        <w:t>lation and using policies, procedures, processes and operational manuals directly related to the industry sector for which it is being assessed; and,</w:t>
      </w:r>
    </w:p>
    <w:p w:rsidR="00000000" w:rsidRPr="00CD109A" w:rsidP="00CD109A">
      <w:pPr>
        <w:pStyle w:val="ListBullet"/>
      </w:pPr>
      <w:r w:rsidRPr="00CD109A">
        <w:t>assessment may be conducted in conjunction with the assessment of other units of competency; and,</w:t>
      </w:r>
    </w:p>
    <w:p w:rsidR="00000000" w:rsidRPr="00CD109A" w:rsidP="00CD109A">
      <w:pPr>
        <w:pStyle w:val="ListBullet"/>
      </w:pPr>
      <w:r w:rsidRPr="00CD109A">
        <w:t>assessme</w:t>
      </w:r>
      <w:r w:rsidRPr="00CD109A">
        <w:t>nt must confirm consistent performance can be applied in a range of relevant workplace circumstances; and,</w:t>
      </w:r>
    </w:p>
    <w:p w:rsidR="00000000" w:rsidRPr="00CD109A" w:rsidP="00CD109A">
      <w:pPr>
        <w:pStyle w:val="ListBullet"/>
      </w:pPr>
      <w:r w:rsidRPr="00CD109A">
        <w:t xml:space="preserve">assessors must demonstrate the performance evidence, and knowledge evidence as outlined in this unit of competency, and through the minimum years of </w:t>
      </w:r>
      <w:r w:rsidRPr="00CD109A">
        <w:t>current* work experience specified below in an industry sector relevant to the outcomes of the unit; or,</w:t>
      </w:r>
    </w:p>
    <w:p w:rsidR="00000000" w:rsidRPr="00CD109A" w:rsidP="00CD109A">
      <w:pPr>
        <w:pStyle w:val="ListBullet"/>
      </w:pPr>
      <w:r w:rsidRPr="00CD109A">
        <w:t>where the assessor does not meet experience requirements a co-assessment or partnership arrangement must exist between the qualified assessor and an in</w:t>
      </w:r>
      <w:r w:rsidRPr="00CD109A">
        <w:t>dustry subject matter expert. The industry subject matter expert should hold the unit being assessed (or an equivalent unit) and/or demonstrate equivalence of skills and knowledge at the unit level. An industry technical expert must also demonstrate skills</w:t>
      </w:r>
      <w:r w:rsidRPr="00CD109A">
        <w:t xml:space="preserve"> and knowledge from the minimum years of current work experience specified below in the industry sector, including time spent in roles related to the unit being assessed; and,</w:t>
      </w:r>
    </w:p>
    <w:p w:rsidR="00000000" w:rsidRPr="00CD109A" w:rsidP="00CD109A">
      <w:pPr>
        <w:pStyle w:val="ListBullet"/>
      </w:pPr>
      <w:r w:rsidRPr="00CD109A">
        <w:t>assessor and Industry subject matter expert requirements differ depending on the</w:t>
      </w:r>
      <w:r w:rsidRPr="00CD109A">
        <w:t xml:space="preserv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D10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Heading4"/>
              <w:rPr>
                <w:lang w:val="en-NZ"/>
              </w:rPr>
            </w:pPr>
            <w:r w:rsidRPr="00CD109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Heading4"/>
              <w:rPr>
                <w:lang w:val="en-NZ"/>
              </w:rPr>
            </w:pPr>
            <w:r w:rsidRPr="00CD109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Heading4"/>
              <w:rPr>
                <w:lang w:val="en-NZ"/>
              </w:rPr>
            </w:pPr>
            <w:r w:rsidRPr="00CD109A">
              <w:t xml:space="preserve">Required assessor or industry </w:t>
            </w:r>
            <w:r w:rsidRPr="00CD109A">
              <w:t>subject matter expert experience</w:t>
            </w:r>
          </w:p>
        </w:tc>
      </w:tr>
      <w:tr w:rsidTr="00CD109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1 Year</w:t>
            </w:r>
          </w:p>
        </w:tc>
      </w:tr>
      <w:tr w:rsidTr="00CD109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2 Years</w:t>
            </w:r>
          </w:p>
        </w:tc>
      </w:tr>
      <w:tr w:rsidTr="00CD10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3 Years</w:t>
            </w:r>
          </w:p>
        </w:tc>
      </w:tr>
      <w:tr w:rsidTr="00CD10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5 Years</w:t>
            </w:r>
          </w:p>
        </w:tc>
      </w:tr>
      <w:tr w:rsidTr="00CD10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09A">
            <w:pPr>
              <w:pStyle w:val="BodyText"/>
              <w:rPr>
                <w:lang w:val="en-NZ"/>
              </w:rPr>
            </w:pPr>
            <w:r w:rsidRPr="00CD109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09A" w:rsidP="00CD109A">
            <w:pPr>
              <w:pStyle w:val="BodyText"/>
            </w:pPr>
            <w:r w:rsidRPr="00CD109A">
              <w:t>Where this unit is being assessed outside of the Resources and Infrastructure Sectors, assessor and/or industry subject matter expert experience should be in-line with industry standards for the sector in which it is being assessed and, where no industry s</w:t>
            </w:r>
            <w:r w:rsidRPr="00CD109A">
              <w:t>tandard is specified, should comply with any relevant regulation.</w:t>
            </w:r>
          </w:p>
        </w:tc>
      </w:tr>
    </w:tbl>
    <w:p w:rsidR="00000000" w:rsidRPr="00CD109A" w:rsidP="00B545B4">
      <w:pPr>
        <w:pStyle w:val="BodyText"/>
      </w:pPr>
      <w:r w:rsidRPr="00CD109A">
        <w:t>*Assessors can demonstrate current work experience through employment within industry in a role relevant to the outcomes of the unit; or, for external assessors this can be demonstrated th</w:t>
      </w:r>
      <w:r w:rsidRPr="00CD109A">
        <w:t>rough exposure to industry by conducting frequent site assessments across various locations.</w:t>
      </w:r>
    </w:p>
    <w:p w:rsidR="00000000" w:rsidRPr="00CD109A" w:rsidP="00B545B4">
      <w:pPr>
        <w:pStyle w:val="BodyText"/>
      </w:pPr>
      <w:r w:rsidRPr="00CD109A">
        <w:t>**Where a unit is being delivered outside of a qualification the first numeric character in the unit code should be considered to indicate the AQF level.</w:t>
      </w:r>
    </w:p>
    <w:p w:rsidR="00000000" w:rsidRPr="00CD109A" w:rsidP="00CD109A">
      <w:pPr>
        <w:pStyle w:val="Heading1"/>
      </w:pPr>
      <w:bookmarkStart w:id="12" w:name="O_849939"/>
      <w:bookmarkEnd w:id="12"/>
      <w:r w:rsidRPr="00CD109A">
        <w:t>Links</w:t>
      </w:r>
    </w:p>
    <w:p w:rsidR="00000000" w:rsidRPr="00CD109A" w:rsidP="00B545B4">
      <w:pPr>
        <w:pStyle w:val="BodyText"/>
      </w:pPr>
      <w:r w:rsidRPr="00CD109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82D5F">
        <w:rPr>
          <w:rStyle w:val="Hyperlink"/>
        </w:rPr>
        <w:t>https://vetnet.gov.au/Pages/TrainingDocs.aspx?q=88a61002-9a21-4386-aaf8-69c76e675272</w:t>
      </w:r>
      <w:r>
        <w:fldChar w:fldCharType="end"/>
      </w:r>
    </w:p>
    <w:p w:rsidR="00000000" w:rsidRPr="00CD109A" w:rsidP="00CD109A"/>
    <w:sectPr w:rsidSect="00CD10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9A" w:rsidRPr="00B545B4" w:rsidP="00B54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B4" w:rsidP="00CD10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45B4" w:rsidP="00CD10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545B4" w:rsidP="00CD10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9A" w:rsidP="00CD109A">
    <w:pPr>
      <w:pStyle w:val="Footer"/>
      <w:framePr w:wrap="around"/>
    </w:pPr>
    <w:r>
      <w:fldChar w:fldCharType="begin"/>
    </w:r>
    <w:r>
      <w:instrText xml:space="preserve"> DOCPROPERTY  Subject  \* MERGEFORMAT </w:instrText>
    </w:r>
    <w:r>
      <w:fldChar w:fldCharType="separate"/>
    </w:r>
    <w:r w:rsidR="00B545B4">
      <w:t>Approved</w:t>
    </w:r>
    <w:r w:rsidR="00B545B4">
      <w:fldChar w:fldCharType="end"/>
    </w:r>
    <w:r>
      <w:tab/>
      <w:t xml:space="preserve">Page </w:t>
    </w:r>
    <w:r>
      <w:fldChar w:fldCharType="begin"/>
    </w:r>
    <w:r>
      <w:instrText xml:space="preserve"> PAGE  \* Arabic  \* MERGEFORMAT </w:instrText>
    </w:r>
    <w:r>
      <w:fldChar w:fldCharType="separate"/>
    </w:r>
    <w:r w:rsidR="00B545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45B4">
      <w:rPr>
        <w:noProof/>
      </w:rPr>
      <w:t>5</w:t>
    </w:r>
    <w:r>
      <w:rPr>
        <w:noProof/>
      </w:rPr>
      <w:fldChar w:fldCharType="end"/>
    </w:r>
  </w:p>
  <w:p w:rsidR="00CD109A" w:rsidP="00CD109A">
    <w:pPr>
      <w:pStyle w:val="Footer"/>
      <w:framePr w:wrap="around"/>
    </w:pPr>
    <w:r>
      <w:t xml:space="preserve">© Commonwealth of Australia, </w:t>
    </w:r>
    <w:r>
      <w:fldChar w:fldCharType="begin"/>
    </w:r>
    <w:r>
      <w:instrText xml:space="preserve"> DATE  \@ "yyyy"  \* MERGEFORMAT </w:instrText>
    </w:r>
    <w:r>
      <w:fldChar w:fldCharType="separate"/>
    </w:r>
    <w:r w:rsidR="00B545B4">
      <w:rPr>
        <w:noProof/>
      </w:rPr>
      <w:t>2025</w:t>
    </w:r>
    <w:r>
      <w:fldChar w:fldCharType="end"/>
    </w:r>
    <w:r>
      <w:tab/>
    </w:r>
    <w:r>
      <w:fldChar w:fldCharType="begin"/>
    </w:r>
    <w:r>
      <w:instrText xml:space="preserve"> DOCPROPERTY  Author  \* MERGEFORMAT </w:instrText>
    </w:r>
    <w:r>
      <w:fldChar w:fldCharType="separate"/>
    </w:r>
    <w:r w:rsidR="00B545B4">
      <w:t>Mining and Automotive Skills Alliance</w:t>
    </w:r>
    <w:r w:rsidR="00B545B4">
      <w:fldChar w:fldCharType="end"/>
    </w:r>
  </w:p>
  <w:p w:rsidR="00CD109A" w:rsidP="00CD10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09A" w:rsidRPr="00B545B4" w:rsidP="00B545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B4" w:rsidRPr="002D2AF8" w:rsidP="00CD109A">
    <w:pPr>
      <w:pStyle w:val="Header"/>
      <w:framePr w:wrap="around"/>
    </w:pPr>
    <w:r>
      <w:fldChar w:fldCharType="begin"/>
    </w:r>
    <w:r>
      <w:instrText xml:space="preserve"> TITLE   \* MERGEFORMAT </w:instrText>
    </w:r>
    <w:r>
      <w:fldChar w:fldCharType="separate"/>
    </w:r>
    <w:r>
      <w:t>RIIOGD301E Conduct and maintain derrick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45B4" w:rsidP="00CD10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9A" w:rsidRPr="002D2AF8" w:rsidP="00CD109A">
    <w:pPr>
      <w:pStyle w:val="Header"/>
      <w:framePr w:wrap="around"/>
    </w:pPr>
    <w:r>
      <w:fldChar w:fldCharType="begin"/>
    </w:r>
    <w:r>
      <w:instrText xml:space="preserve"> TITLE   \* MERGEFORMAT </w:instrText>
    </w:r>
    <w:r>
      <w:fldChar w:fldCharType="separate"/>
    </w:r>
    <w:r w:rsidR="00B545B4">
      <w:t>RIIOGD301E Conduct and maintain derrick operations</w:t>
    </w:r>
    <w:r w:rsidR="00B545B4">
      <w:fldChar w:fldCharType="end"/>
    </w:r>
    <w:r>
      <w:tab/>
      <w:t xml:space="preserve">Date this document was generated: </w:t>
    </w:r>
    <w:r>
      <w:fldChar w:fldCharType="begin"/>
    </w:r>
    <w:r>
      <w:instrText xml:space="preserve"> CREATEDATE  \@ "d MMMM yyyy"  \* MERGEFORMAT </w:instrText>
    </w:r>
    <w:r>
      <w:fldChar w:fldCharType="separate"/>
    </w:r>
    <w:r w:rsidR="00B545B4">
      <w:rPr>
        <w:noProof/>
      </w:rPr>
      <w:t>2 March 2025</w:t>
    </w:r>
    <w:r>
      <w:fldChar w:fldCharType="end"/>
    </w:r>
  </w:p>
  <w:p w:rsidR="00CD109A" w:rsidP="00CD10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26C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124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96B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0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09A"/>
    <w:pPr>
      <w:spacing w:before="360" w:after="60"/>
      <w:outlineLvl w:val="0"/>
    </w:pPr>
    <w:rPr>
      <w:sz w:val="32"/>
    </w:rPr>
  </w:style>
  <w:style w:type="paragraph" w:styleId="Heading2">
    <w:name w:val="heading 2"/>
    <w:basedOn w:val="HeadingBase"/>
    <w:next w:val="BodyText"/>
    <w:link w:val="Heading2Char"/>
    <w:qFormat/>
    <w:rsid w:val="00CD109A"/>
    <w:pPr>
      <w:keepLines/>
      <w:spacing w:before="240" w:after="120"/>
      <w:outlineLvl w:val="1"/>
    </w:pPr>
    <w:rPr>
      <w:sz w:val="28"/>
      <w:szCs w:val="40"/>
    </w:rPr>
  </w:style>
  <w:style w:type="paragraph" w:styleId="Heading3">
    <w:name w:val="heading 3"/>
    <w:basedOn w:val="HeadingBase"/>
    <w:next w:val="BodyText"/>
    <w:link w:val="Heading3Char"/>
    <w:qFormat/>
    <w:rsid w:val="00CD109A"/>
    <w:pPr>
      <w:spacing w:before="180" w:after="120"/>
      <w:outlineLvl w:val="2"/>
    </w:pPr>
    <w:rPr>
      <w:spacing w:val="-10"/>
      <w:kern w:val="32"/>
    </w:rPr>
  </w:style>
  <w:style w:type="paragraph" w:styleId="Heading4">
    <w:name w:val="heading 4"/>
    <w:basedOn w:val="HeadingBase"/>
    <w:next w:val="BodyText"/>
    <w:link w:val="Heading4Char"/>
    <w:qFormat/>
    <w:rsid w:val="00CD109A"/>
    <w:pPr>
      <w:spacing w:before="160" w:after="120"/>
      <w:outlineLvl w:val="3"/>
    </w:pPr>
    <w:rPr>
      <w:sz w:val="22"/>
    </w:rPr>
  </w:style>
  <w:style w:type="paragraph" w:styleId="Heading5">
    <w:name w:val="heading 5"/>
    <w:basedOn w:val="HeadingBase"/>
    <w:next w:val="Normal"/>
    <w:link w:val="Heading5Char"/>
    <w:qFormat/>
    <w:rsid w:val="00CD109A"/>
    <w:pPr>
      <w:spacing w:before="80"/>
      <w:outlineLvl w:val="4"/>
    </w:pPr>
    <w:rPr>
      <w:color w:val="918585"/>
      <w:sz w:val="20"/>
    </w:rPr>
  </w:style>
  <w:style w:type="paragraph" w:styleId="Heading6">
    <w:name w:val="heading 6"/>
    <w:basedOn w:val="HeadingBase"/>
    <w:next w:val="Normal"/>
    <w:link w:val="Heading6Char"/>
    <w:qFormat/>
    <w:rsid w:val="00CD109A"/>
    <w:pPr>
      <w:spacing w:before="60"/>
      <w:outlineLvl w:val="5"/>
    </w:pPr>
    <w:rPr>
      <w:color w:val="918585"/>
      <w:sz w:val="20"/>
    </w:rPr>
  </w:style>
  <w:style w:type="paragraph" w:styleId="Heading7">
    <w:name w:val="heading 7"/>
    <w:basedOn w:val="Normal"/>
    <w:next w:val="Normal"/>
    <w:link w:val="Heading7Char"/>
    <w:qFormat/>
    <w:rsid w:val="00CD109A"/>
    <w:pPr>
      <w:ind w:left="720"/>
      <w:outlineLvl w:val="6"/>
    </w:pPr>
    <w:rPr>
      <w:i/>
    </w:rPr>
  </w:style>
  <w:style w:type="paragraph" w:styleId="Heading8">
    <w:name w:val="heading 8"/>
    <w:basedOn w:val="Normal"/>
    <w:next w:val="Normal"/>
    <w:link w:val="Heading8Char"/>
    <w:qFormat/>
    <w:rsid w:val="00CD109A"/>
    <w:pPr>
      <w:ind w:left="720"/>
      <w:outlineLvl w:val="7"/>
    </w:pPr>
    <w:rPr>
      <w:i/>
    </w:rPr>
  </w:style>
  <w:style w:type="paragraph" w:styleId="Heading9">
    <w:name w:val="heading 9"/>
    <w:basedOn w:val="Normal"/>
    <w:next w:val="Normal"/>
    <w:link w:val="Heading9Char"/>
    <w:qFormat/>
    <w:rsid w:val="00CD109A"/>
    <w:pPr>
      <w:ind w:left="720"/>
      <w:outlineLvl w:val="8"/>
    </w:pPr>
    <w:rPr>
      <w:i/>
    </w:rPr>
  </w:style>
  <w:style w:type="character" w:default="1" w:styleId="DefaultParagraphFont">
    <w:name w:val="Default Paragraph Font"/>
    <w:uiPriority w:val="1"/>
    <w:unhideWhenUsed/>
    <w:rsid w:val="00CD10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09A"/>
  </w:style>
  <w:style w:type="character" w:customStyle="1" w:styleId="Heading1Char">
    <w:name w:val="Heading 1 Char"/>
    <w:basedOn w:val="DefaultParagraphFont"/>
    <w:link w:val="Heading1"/>
    <w:rsid w:val="00CD10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109A"/>
    <w:rPr>
      <w:rFonts w:ascii="Times New Roman" w:eastAsia="Times New Roman" w:hAnsi="Times New Roman" w:cs="Times New Roman"/>
      <w:b/>
      <w:szCs w:val="20"/>
      <w:lang w:eastAsia="en-US"/>
    </w:rPr>
  </w:style>
  <w:style w:type="paragraph" w:styleId="BodyText">
    <w:name w:val="Body Text"/>
    <w:basedOn w:val="Normal"/>
    <w:link w:val="BodyTextChar"/>
    <w:rsid w:val="00CD10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09A"/>
    <w:rPr>
      <w:rFonts w:ascii="Times New Roman" w:eastAsia="Times New Roman" w:hAnsi="Times New Roman" w:cs="Times New Roman"/>
      <w:sz w:val="24"/>
      <w:lang w:eastAsia="en-US"/>
    </w:rPr>
  </w:style>
  <w:style w:type="paragraph" w:styleId="ListBullet">
    <w:name w:val="List Bullet"/>
    <w:basedOn w:val="List"/>
    <w:rsid w:val="00CD109A"/>
    <w:pPr>
      <w:numPr>
        <w:numId w:val="13"/>
      </w:numPr>
      <w:tabs>
        <w:tab w:val="clear" w:pos="340"/>
      </w:tabs>
      <w:spacing w:before="40" w:after="40"/>
    </w:pPr>
  </w:style>
  <w:style w:type="paragraph" w:styleId="ListBullet2">
    <w:name w:val="List Bullet 2"/>
    <w:basedOn w:val="List2"/>
    <w:rsid w:val="00CD109A"/>
    <w:pPr>
      <w:numPr>
        <w:numId w:val="14"/>
      </w:numPr>
      <w:tabs>
        <w:tab w:val="clear" w:pos="680"/>
      </w:tabs>
    </w:pPr>
  </w:style>
  <w:style w:type="paragraph" w:customStyle="1" w:styleId="SuperHeading">
    <w:name w:val="SuperHeading"/>
    <w:basedOn w:val="Normal"/>
    <w:rsid w:val="00CD109A"/>
    <w:pPr>
      <w:spacing w:before="240" w:after="120"/>
      <w:outlineLvl w:val="0"/>
    </w:pPr>
    <w:rPr>
      <w:rFonts w:ascii="Times New Roman" w:hAnsi="Times New Roman"/>
      <w:b/>
      <w:sz w:val="32"/>
    </w:rPr>
  </w:style>
  <w:style w:type="paragraph" w:customStyle="1" w:styleId="AllowPageBreak">
    <w:name w:val="AllowPageBreak"/>
    <w:rsid w:val="00CD10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109A"/>
    <w:pPr>
      <w:numPr>
        <w:numId w:val="3"/>
      </w:numPr>
      <w:tabs>
        <w:tab w:val="clear" w:pos="1021"/>
      </w:tabs>
      <w:ind w:left="1037" w:hanging="357"/>
    </w:pPr>
  </w:style>
  <w:style w:type="character" w:customStyle="1" w:styleId="Heading2Char">
    <w:name w:val="Heading 2 Char"/>
    <w:basedOn w:val="DefaultParagraphFont"/>
    <w:link w:val="Heading2"/>
    <w:rsid w:val="00CD10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0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10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0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0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0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09A"/>
    <w:rPr>
      <w:rFonts w:ascii="Courier New" w:eastAsia="Times New Roman" w:hAnsi="Courier New" w:cs="Times New Roman"/>
      <w:i/>
      <w:szCs w:val="20"/>
      <w:lang w:eastAsia="en-US"/>
    </w:rPr>
  </w:style>
  <w:style w:type="paragraph" w:customStyle="1" w:styleId="HeadingBase">
    <w:name w:val="Heading Base"/>
    <w:rsid w:val="00CD10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09A"/>
    <w:pPr>
      <w:tabs>
        <w:tab w:val="right" w:leader="dot" w:pos="9072"/>
      </w:tabs>
      <w:ind w:left="567"/>
    </w:pPr>
    <w:rPr>
      <w:szCs w:val="22"/>
    </w:rPr>
  </w:style>
  <w:style w:type="paragraph" w:customStyle="1" w:styleId="TOCBase">
    <w:name w:val="TOC Base"/>
    <w:rsid w:val="00CD10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09A"/>
    <w:pPr>
      <w:tabs>
        <w:tab w:val="right" w:leader="dot" w:pos="9072"/>
      </w:tabs>
      <w:spacing w:before="40" w:after="40"/>
      <w:ind w:left="284"/>
    </w:pPr>
    <w:rPr>
      <w:rFonts w:ascii="Times New Roman" w:hAnsi="Times New Roman"/>
    </w:rPr>
  </w:style>
  <w:style w:type="paragraph" w:styleId="TOC1">
    <w:name w:val="toc 1"/>
    <w:basedOn w:val="TOCBase"/>
    <w:next w:val="Normal"/>
    <w:rsid w:val="00CD10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0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09A"/>
    <w:rPr>
      <w:rFonts w:ascii="Times New Roman" w:eastAsia="Times New Roman" w:hAnsi="Times New Roman" w:cs="Times New Roman"/>
      <w:sz w:val="16"/>
      <w:lang w:eastAsia="en-US"/>
    </w:rPr>
  </w:style>
  <w:style w:type="paragraph" w:styleId="Title">
    <w:name w:val="Title"/>
    <w:basedOn w:val="HeadingBase"/>
    <w:link w:val="TitleChar"/>
    <w:qFormat/>
    <w:rsid w:val="00CD109A"/>
    <w:pPr>
      <w:spacing w:before="5040"/>
      <w:jc w:val="center"/>
    </w:pPr>
    <w:rPr>
      <w:sz w:val="48"/>
      <w:szCs w:val="72"/>
      <w:lang w:val="en-US"/>
    </w:rPr>
  </w:style>
  <w:style w:type="character" w:customStyle="1" w:styleId="TitleChar">
    <w:name w:val="Title Char"/>
    <w:basedOn w:val="DefaultParagraphFont"/>
    <w:link w:val="Title"/>
    <w:rsid w:val="00CD10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09A"/>
    <w:pPr>
      <w:tabs>
        <w:tab w:val="left" w:pos="3600"/>
        <w:tab w:val="left" w:pos="3958"/>
      </w:tabs>
    </w:pPr>
  </w:style>
  <w:style w:type="paragraph" w:styleId="List">
    <w:name w:val="List"/>
    <w:basedOn w:val="BodyText"/>
    <w:next w:val="BodyText"/>
    <w:rsid w:val="00CD109A"/>
    <w:pPr>
      <w:tabs>
        <w:tab w:val="left" w:pos="340"/>
      </w:tabs>
      <w:spacing w:before="60" w:after="60"/>
      <w:ind w:left="340" w:hanging="340"/>
    </w:pPr>
  </w:style>
  <w:style w:type="paragraph" w:customStyle="1" w:styleId="Note">
    <w:name w:val="Note"/>
    <w:basedOn w:val="BodyText"/>
    <w:rsid w:val="00CD10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109A"/>
    <w:rPr>
      <w:b/>
      <w:spacing w:val="0"/>
    </w:rPr>
  </w:style>
  <w:style w:type="paragraph" w:customStyle="1" w:styleId="SuperTitle">
    <w:name w:val="SuperTitle"/>
    <w:basedOn w:val="Title"/>
    <w:rsid w:val="00CD109A"/>
    <w:pPr>
      <w:framePr w:wrap="auto" w:hAnchor="text" w:y="6049"/>
    </w:pPr>
    <w:rPr>
      <w:color w:val="000000"/>
      <w:sz w:val="40"/>
    </w:rPr>
  </w:style>
  <w:style w:type="paragraph" w:customStyle="1" w:styleId="TOCTitle">
    <w:name w:val="TOCTitle"/>
    <w:basedOn w:val="Heading1"/>
    <w:rsid w:val="00CD109A"/>
    <w:pPr>
      <w:spacing w:after="240"/>
      <w:jc w:val="center"/>
      <w:outlineLvl w:val="9"/>
    </w:pPr>
    <w:rPr>
      <w:caps/>
    </w:rPr>
  </w:style>
  <w:style w:type="paragraph" w:customStyle="1" w:styleId="Version">
    <w:name w:val="Version"/>
    <w:rsid w:val="00CD10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09A"/>
    <w:pPr>
      <w:keepNext w:val="0"/>
      <w:tabs>
        <w:tab w:val="right" w:pos="4176"/>
      </w:tabs>
      <w:ind w:left="198" w:hanging="198"/>
    </w:pPr>
    <w:rPr>
      <w:rFonts w:ascii="Garamond" w:hAnsi="Garamond"/>
    </w:rPr>
  </w:style>
  <w:style w:type="paragraph" w:styleId="IndexHeading">
    <w:name w:val="index heading"/>
    <w:basedOn w:val="Normal"/>
    <w:next w:val="Index1"/>
    <w:semiHidden/>
    <w:rsid w:val="00CD109A"/>
    <w:pPr>
      <w:spacing w:before="120" w:after="120"/>
    </w:pPr>
    <w:rPr>
      <w:rFonts w:ascii="Arial" w:hAnsi="Arial"/>
      <w:b/>
      <w:color w:val="918585"/>
      <w:sz w:val="24"/>
    </w:rPr>
  </w:style>
  <w:style w:type="paragraph" w:styleId="Header">
    <w:name w:val="header"/>
    <w:basedOn w:val="Normal"/>
    <w:link w:val="HeaderChar"/>
    <w:rsid w:val="00CD10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09A"/>
    <w:rPr>
      <w:rFonts w:ascii="Times New Roman" w:eastAsia="Times New Roman" w:hAnsi="Times New Roman" w:cs="Times New Roman"/>
      <w:sz w:val="16"/>
      <w:szCs w:val="20"/>
      <w:lang w:val="en-GB" w:eastAsia="en-US"/>
    </w:rPr>
  </w:style>
  <w:style w:type="paragraph" w:customStyle="1" w:styleId="Chapter">
    <w:name w:val="Chapter"/>
    <w:basedOn w:val="Normal"/>
    <w:rsid w:val="00CD109A"/>
    <w:pPr>
      <w:spacing w:before="240"/>
    </w:pPr>
    <w:rPr>
      <w:rFonts w:ascii="Times New Roman" w:hAnsi="Times New Roman"/>
      <w:smallCaps/>
      <w:spacing w:val="80"/>
      <w:sz w:val="28"/>
    </w:rPr>
  </w:style>
  <w:style w:type="paragraph" w:customStyle="1" w:styleId="InChapter">
    <w:name w:val="InChapter"/>
    <w:basedOn w:val="Heading3"/>
    <w:rsid w:val="00CD109A"/>
    <w:pPr>
      <w:spacing w:after="240"/>
      <w:outlineLvl w:val="9"/>
    </w:pPr>
    <w:rPr>
      <w:noProof/>
    </w:rPr>
  </w:style>
  <w:style w:type="paragraph" w:styleId="Index2">
    <w:name w:val="index 2"/>
    <w:basedOn w:val="Normal"/>
    <w:next w:val="Normal"/>
    <w:semiHidden/>
    <w:rsid w:val="00CD109A"/>
    <w:pPr>
      <w:tabs>
        <w:tab w:val="right" w:pos="4176"/>
      </w:tabs>
      <w:ind w:left="568" w:hanging="284"/>
    </w:pPr>
    <w:rPr>
      <w:rFonts w:ascii="Garamond" w:hAnsi="Garamond"/>
    </w:rPr>
  </w:style>
  <w:style w:type="paragraph" w:customStyle="1" w:styleId="Byline">
    <w:name w:val="Byline"/>
    <w:rsid w:val="00CD10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09A"/>
    <w:pPr>
      <w:tabs>
        <w:tab w:val="clear" w:pos="3600"/>
        <w:tab w:val="clear" w:pos="3958"/>
      </w:tabs>
      <w:jc w:val="right"/>
    </w:pPr>
  </w:style>
  <w:style w:type="character" w:styleId="Emphasis">
    <w:name w:val="Emphasis"/>
    <w:basedOn w:val="DefaultParagraphFont"/>
    <w:qFormat/>
    <w:rsid w:val="00CD109A"/>
    <w:rPr>
      <w:i/>
    </w:rPr>
  </w:style>
  <w:style w:type="paragraph" w:styleId="Caption">
    <w:name w:val="caption"/>
    <w:basedOn w:val="BodyText"/>
    <w:next w:val="Normal"/>
    <w:qFormat/>
    <w:rsid w:val="00CD109A"/>
    <w:pPr>
      <w:framePr w:w="2268" w:hSpace="181" w:vSpace="181" w:wrap="around" w:vAnchor="text" w:hAnchor="page" w:x="1135" w:y="285" w:anchorLock="1"/>
    </w:pPr>
    <w:rPr>
      <w:i/>
    </w:rPr>
  </w:style>
  <w:style w:type="paragraph" w:customStyle="1" w:styleId="MiniTOCTitle">
    <w:name w:val="MiniTOCTitle"/>
    <w:basedOn w:val="Heading4"/>
    <w:rsid w:val="00CD109A"/>
    <w:pPr>
      <w:spacing w:before="240"/>
      <w:outlineLvl w:val="9"/>
    </w:pPr>
    <w:rPr>
      <w:noProof/>
      <w:sz w:val="24"/>
    </w:rPr>
  </w:style>
  <w:style w:type="paragraph" w:customStyle="1" w:styleId="MiniTOCItem">
    <w:name w:val="MiniTOCItem"/>
    <w:basedOn w:val="ListBullet"/>
    <w:rsid w:val="00CD109A"/>
    <w:pPr>
      <w:numPr>
        <w:numId w:val="0"/>
      </w:numPr>
      <w:tabs>
        <w:tab w:val="right" w:leader="dot" w:pos="6521"/>
      </w:tabs>
      <w:spacing w:before="0" w:after="0"/>
    </w:pPr>
  </w:style>
  <w:style w:type="paragraph" w:customStyle="1" w:styleId="TOFTitle">
    <w:name w:val="TOFTitle"/>
    <w:basedOn w:val="TOCTitle"/>
    <w:rsid w:val="00CD109A"/>
  </w:style>
  <w:style w:type="paragraph" w:styleId="TableofFigures">
    <w:name w:val="table of figures"/>
    <w:basedOn w:val="Normal"/>
    <w:next w:val="Normal"/>
    <w:semiHidden/>
    <w:rsid w:val="00CD109A"/>
    <w:pPr>
      <w:tabs>
        <w:tab w:val="right" w:leader="dot" w:pos="9072"/>
      </w:tabs>
      <w:ind w:left="970" w:hanging="403"/>
    </w:pPr>
    <w:rPr>
      <w:rFonts w:ascii="Times New Roman" w:hAnsi="Times New Roman"/>
      <w:b/>
    </w:rPr>
  </w:style>
  <w:style w:type="paragraph" w:styleId="ListNumber">
    <w:name w:val="List Number"/>
    <w:basedOn w:val="List"/>
    <w:rsid w:val="00CD109A"/>
    <w:pPr>
      <w:numPr>
        <w:numId w:val="16"/>
      </w:numPr>
      <w:tabs>
        <w:tab w:val="clear" w:pos="340"/>
      </w:tabs>
    </w:pPr>
  </w:style>
  <w:style w:type="character" w:customStyle="1" w:styleId="WingdingSymbols">
    <w:name w:val="Wingding Symbols"/>
    <w:rsid w:val="00CD109A"/>
    <w:rPr>
      <w:rFonts w:ascii="Wingdings" w:hAnsi="Wingdings"/>
    </w:rPr>
  </w:style>
  <w:style w:type="paragraph" w:customStyle="1" w:styleId="TableHeading">
    <w:name w:val="Table Heading"/>
    <w:basedOn w:val="HeadingBase"/>
    <w:rsid w:val="00CD109A"/>
    <w:pPr>
      <w:keepLines/>
      <w:pBdr>
        <w:bottom w:val="single" w:sz="6" w:space="1" w:color="918585"/>
      </w:pBdr>
      <w:spacing w:before="240"/>
    </w:pPr>
  </w:style>
  <w:style w:type="character" w:customStyle="1" w:styleId="HotSpot">
    <w:name w:val="HotSpot"/>
    <w:rsid w:val="00CD109A"/>
    <w:rPr>
      <w:color w:val="0033CC"/>
      <w:u w:val="none"/>
    </w:rPr>
  </w:style>
  <w:style w:type="paragraph" w:customStyle="1" w:styleId="BodyTextRight">
    <w:name w:val="Body Text Right"/>
    <w:basedOn w:val="BodyText"/>
    <w:rsid w:val="00CD109A"/>
    <w:pPr>
      <w:spacing w:before="0" w:after="0"/>
      <w:jc w:val="right"/>
    </w:pPr>
  </w:style>
  <w:style w:type="paragraph" w:styleId="Index3">
    <w:name w:val="index 3"/>
    <w:basedOn w:val="ListNumber2"/>
    <w:next w:val="Normal"/>
    <w:semiHidden/>
    <w:rsid w:val="00CD109A"/>
    <w:pPr>
      <w:numPr>
        <w:numId w:val="0"/>
      </w:numPr>
      <w:tabs>
        <w:tab w:val="right" w:leader="dot" w:pos="4176"/>
      </w:tabs>
    </w:pPr>
  </w:style>
  <w:style w:type="paragraph" w:styleId="ListNumber2">
    <w:name w:val="List Number 2"/>
    <w:basedOn w:val="List2"/>
    <w:rsid w:val="00CD109A"/>
    <w:pPr>
      <w:numPr>
        <w:numId w:val="11"/>
      </w:numPr>
      <w:tabs>
        <w:tab w:val="clear" w:pos="1060"/>
      </w:tabs>
    </w:pPr>
  </w:style>
  <w:style w:type="paragraph" w:customStyle="1" w:styleId="MarginNote">
    <w:name w:val="Margin Note"/>
    <w:basedOn w:val="BodyText"/>
    <w:rsid w:val="00CD10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0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0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09A"/>
    <w:rPr>
      <w:sz w:val="32"/>
    </w:rPr>
  </w:style>
  <w:style w:type="paragraph" w:customStyle="1" w:styleId="HeadingProcedure">
    <w:name w:val="Heading Procedure"/>
    <w:basedOn w:val="HeadingBase"/>
    <w:next w:val="Normal"/>
    <w:rsid w:val="00CD109A"/>
    <w:pPr>
      <w:tabs>
        <w:tab w:val="left" w:pos="0"/>
      </w:tabs>
      <w:spacing w:before="120" w:after="60"/>
    </w:pPr>
    <w:rPr>
      <w:i/>
      <w:color w:val="918585"/>
      <w:sz w:val="22"/>
    </w:rPr>
  </w:style>
  <w:style w:type="paragraph" w:customStyle="1" w:styleId="TableBodyText">
    <w:name w:val="Table Body Text"/>
    <w:basedOn w:val="BodyText"/>
    <w:rsid w:val="00CD109A"/>
    <w:pPr>
      <w:spacing w:before="60" w:after="60"/>
    </w:pPr>
  </w:style>
  <w:style w:type="paragraph" w:styleId="ListContinue">
    <w:name w:val="List Continue"/>
    <w:basedOn w:val="List"/>
    <w:rsid w:val="00CD109A"/>
    <w:pPr>
      <w:ind w:firstLine="0"/>
    </w:pPr>
  </w:style>
  <w:style w:type="paragraph" w:customStyle="1" w:styleId="ListNote">
    <w:name w:val="List Note"/>
    <w:basedOn w:val="List"/>
    <w:rsid w:val="00CD109A"/>
    <w:pPr>
      <w:pBdr>
        <w:top w:val="single" w:sz="6" w:space="2" w:color="918585"/>
        <w:bottom w:val="single" w:sz="6" w:space="2" w:color="918585"/>
      </w:pBdr>
      <w:tabs>
        <w:tab w:val="left" w:pos="1021"/>
      </w:tabs>
      <w:ind w:firstLine="0"/>
    </w:pPr>
  </w:style>
  <w:style w:type="paragraph" w:customStyle="1" w:styleId="Warning">
    <w:name w:val="Warning"/>
    <w:basedOn w:val="BodyText"/>
    <w:rsid w:val="00CD109A"/>
    <w:pPr>
      <w:shd w:val="clear" w:color="auto" w:fill="D9D9D9"/>
      <w:tabs>
        <w:tab w:val="left" w:pos="992"/>
      </w:tabs>
      <w:ind w:left="119" w:right="119"/>
    </w:pPr>
    <w:rPr>
      <w:sz w:val="20"/>
    </w:rPr>
  </w:style>
  <w:style w:type="paragraph" w:customStyle="1" w:styleId="MarginIcons">
    <w:name w:val="Margin Icons"/>
    <w:basedOn w:val="BodyText"/>
    <w:rsid w:val="00CD10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09A"/>
    <w:rPr>
      <w:rFonts w:ascii="Courier New" w:hAnsi="Courier New"/>
    </w:rPr>
  </w:style>
  <w:style w:type="paragraph" w:customStyle="1" w:styleId="NoteBullet">
    <w:name w:val="Note Bullet"/>
    <w:basedOn w:val="Note"/>
    <w:rsid w:val="00CD109A"/>
    <w:pPr>
      <w:tabs>
        <w:tab w:val="clear" w:pos="680"/>
      </w:tabs>
      <w:spacing w:before="60" w:after="60"/>
    </w:pPr>
  </w:style>
  <w:style w:type="paragraph" w:customStyle="1" w:styleId="SubHeading2">
    <w:name w:val="SubHeading2"/>
    <w:basedOn w:val="HeadingBase"/>
    <w:rsid w:val="00CD109A"/>
    <w:pPr>
      <w:spacing w:before="240" w:after="60"/>
    </w:pPr>
    <w:rPr>
      <w:sz w:val="20"/>
    </w:rPr>
  </w:style>
  <w:style w:type="paragraph" w:customStyle="1" w:styleId="SubHeading1">
    <w:name w:val="SubHeading1"/>
    <w:basedOn w:val="HeadingBase"/>
    <w:rsid w:val="00CD109A"/>
    <w:pPr>
      <w:spacing w:before="240" w:after="60"/>
    </w:pPr>
    <w:rPr>
      <w:color w:val="918585"/>
      <w:sz w:val="22"/>
    </w:rPr>
  </w:style>
  <w:style w:type="paragraph" w:customStyle="1" w:styleId="SideHeading">
    <w:name w:val="Side Heading"/>
    <w:basedOn w:val="HeadingBase"/>
    <w:rsid w:val="00CD10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09A"/>
    <w:pPr>
      <w:numPr>
        <w:numId w:val="12"/>
      </w:numPr>
    </w:pPr>
  </w:style>
  <w:style w:type="paragraph" w:styleId="PlainText">
    <w:name w:val="Plain Text"/>
    <w:basedOn w:val="Normal"/>
    <w:link w:val="PlainTextChar"/>
    <w:rsid w:val="00CD109A"/>
    <w:rPr>
      <w:sz w:val="20"/>
    </w:rPr>
  </w:style>
  <w:style w:type="character" w:customStyle="1" w:styleId="PlainTextChar">
    <w:name w:val="Plain Text Char"/>
    <w:basedOn w:val="DefaultParagraphFont"/>
    <w:link w:val="PlainText"/>
    <w:rsid w:val="00CD109A"/>
    <w:rPr>
      <w:rFonts w:ascii="Courier New" w:eastAsia="Times New Roman" w:hAnsi="Courier New" w:cs="Times New Roman"/>
      <w:sz w:val="20"/>
      <w:szCs w:val="20"/>
      <w:lang w:eastAsia="en-US"/>
    </w:rPr>
  </w:style>
  <w:style w:type="character" w:customStyle="1" w:styleId="MenuOption">
    <w:name w:val="Menu Option"/>
    <w:basedOn w:val="DefaultParagraphFont"/>
    <w:rsid w:val="00CD109A"/>
    <w:rPr>
      <w:b/>
      <w:smallCaps/>
    </w:rPr>
  </w:style>
  <w:style w:type="paragraph" w:customStyle="1" w:styleId="TableListNumber">
    <w:name w:val="Table List Number"/>
    <w:basedOn w:val="ListNumber"/>
    <w:rsid w:val="00CD109A"/>
    <w:pPr>
      <w:numPr>
        <w:numId w:val="0"/>
      </w:numPr>
    </w:pPr>
  </w:style>
  <w:style w:type="paragraph" w:styleId="TOC4">
    <w:name w:val="toc 4"/>
    <w:basedOn w:val="TOCBase"/>
    <w:next w:val="Normal"/>
    <w:semiHidden/>
    <w:rsid w:val="00CD109A"/>
    <w:pPr>
      <w:tabs>
        <w:tab w:val="right" w:leader="dot" w:pos="9071"/>
      </w:tabs>
      <w:ind w:left="1701"/>
    </w:pPr>
  </w:style>
  <w:style w:type="paragraph" w:customStyle="1" w:styleId="ListAlpha">
    <w:name w:val="List Alpha"/>
    <w:basedOn w:val="List"/>
    <w:rsid w:val="00CD109A"/>
    <w:pPr>
      <w:numPr>
        <w:numId w:val="10"/>
      </w:numPr>
    </w:pPr>
  </w:style>
  <w:style w:type="paragraph" w:customStyle="1" w:styleId="ListAlpha2">
    <w:name w:val="List Alpha 2"/>
    <w:basedOn w:val="List2"/>
    <w:rsid w:val="00CD109A"/>
    <w:pPr>
      <w:numPr>
        <w:numId w:val="9"/>
      </w:numPr>
    </w:pPr>
  </w:style>
  <w:style w:type="paragraph" w:styleId="List2">
    <w:name w:val="List 2"/>
    <w:basedOn w:val="BodyText"/>
    <w:rsid w:val="00CD109A"/>
    <w:pPr>
      <w:tabs>
        <w:tab w:val="left" w:pos="680"/>
      </w:tabs>
      <w:spacing w:before="60" w:after="60"/>
      <w:ind w:left="680" w:hanging="340"/>
    </w:pPr>
  </w:style>
  <w:style w:type="paragraph" w:styleId="List3">
    <w:name w:val="List 3"/>
    <w:basedOn w:val="BodyText"/>
    <w:rsid w:val="00CD109A"/>
    <w:pPr>
      <w:tabs>
        <w:tab w:val="left" w:pos="1021"/>
      </w:tabs>
      <w:spacing w:before="60" w:after="60"/>
      <w:ind w:left="1020" w:hanging="340"/>
    </w:pPr>
  </w:style>
  <w:style w:type="paragraph" w:styleId="List4">
    <w:name w:val="List 4"/>
    <w:basedOn w:val="BodyText"/>
    <w:rsid w:val="00CD109A"/>
    <w:pPr>
      <w:tabs>
        <w:tab w:val="left" w:pos="1361"/>
      </w:tabs>
      <w:spacing w:before="60" w:after="60"/>
      <w:ind w:left="1361" w:hanging="340"/>
    </w:pPr>
  </w:style>
  <w:style w:type="paragraph" w:styleId="List5">
    <w:name w:val="List 5"/>
    <w:basedOn w:val="BodyText"/>
    <w:rsid w:val="00CD109A"/>
    <w:pPr>
      <w:tabs>
        <w:tab w:val="left" w:pos="1701"/>
      </w:tabs>
      <w:spacing w:before="60" w:after="60"/>
      <w:ind w:left="1701" w:hanging="340"/>
    </w:pPr>
  </w:style>
  <w:style w:type="paragraph" w:styleId="ListBullet4">
    <w:name w:val="List Bullet 4"/>
    <w:basedOn w:val="List4"/>
    <w:rsid w:val="00CD109A"/>
    <w:pPr>
      <w:numPr>
        <w:numId w:val="4"/>
      </w:numPr>
      <w:tabs>
        <w:tab w:val="clear" w:pos="1361"/>
      </w:tabs>
    </w:pPr>
  </w:style>
  <w:style w:type="paragraph" w:styleId="ListBullet5">
    <w:name w:val="List Bullet 5"/>
    <w:basedOn w:val="List5"/>
    <w:rsid w:val="00CD109A"/>
    <w:pPr>
      <w:numPr>
        <w:numId w:val="5"/>
      </w:numPr>
    </w:pPr>
  </w:style>
  <w:style w:type="paragraph" w:styleId="ListContinue2">
    <w:name w:val="List Continue 2"/>
    <w:basedOn w:val="List2"/>
    <w:rsid w:val="00CD109A"/>
    <w:pPr>
      <w:ind w:firstLine="0"/>
    </w:pPr>
  </w:style>
  <w:style w:type="paragraph" w:styleId="ListContinue3">
    <w:name w:val="List Continue 3"/>
    <w:basedOn w:val="List3"/>
    <w:rsid w:val="00CD109A"/>
    <w:pPr>
      <w:ind w:left="1021" w:firstLine="0"/>
    </w:pPr>
  </w:style>
  <w:style w:type="paragraph" w:styleId="ListContinue4">
    <w:name w:val="List Continue 4"/>
    <w:basedOn w:val="List4"/>
    <w:rsid w:val="00CD109A"/>
    <w:pPr>
      <w:ind w:firstLine="0"/>
    </w:pPr>
  </w:style>
  <w:style w:type="paragraph" w:styleId="ListContinue5">
    <w:name w:val="List Continue 5"/>
    <w:basedOn w:val="List5"/>
    <w:rsid w:val="00CD109A"/>
    <w:pPr>
      <w:ind w:firstLine="0"/>
    </w:pPr>
  </w:style>
  <w:style w:type="paragraph" w:styleId="ListNumber3">
    <w:name w:val="List Number 3"/>
    <w:basedOn w:val="List3"/>
    <w:rsid w:val="00CD109A"/>
    <w:pPr>
      <w:numPr>
        <w:numId w:val="6"/>
      </w:numPr>
    </w:pPr>
  </w:style>
  <w:style w:type="paragraph" w:styleId="ListNumber4">
    <w:name w:val="List Number 4"/>
    <w:basedOn w:val="List4"/>
    <w:rsid w:val="00CD109A"/>
    <w:pPr>
      <w:numPr>
        <w:numId w:val="7"/>
      </w:numPr>
    </w:pPr>
  </w:style>
  <w:style w:type="paragraph" w:styleId="ListNumber5">
    <w:name w:val="List Number 5"/>
    <w:basedOn w:val="List5"/>
    <w:rsid w:val="00CD109A"/>
    <w:pPr>
      <w:numPr>
        <w:numId w:val="8"/>
      </w:numPr>
    </w:pPr>
  </w:style>
  <w:style w:type="paragraph" w:styleId="BlockText">
    <w:name w:val="Block Text"/>
    <w:basedOn w:val="Normal"/>
    <w:rsid w:val="00CD109A"/>
    <w:pPr>
      <w:spacing w:after="120"/>
      <w:ind w:left="1440" w:right="1440"/>
    </w:pPr>
  </w:style>
  <w:style w:type="character" w:customStyle="1" w:styleId="Subscript">
    <w:name w:val="Subscript"/>
    <w:basedOn w:val="DefaultParagraphFont"/>
    <w:rsid w:val="00CD109A"/>
    <w:rPr>
      <w:sz w:val="16"/>
      <w:vertAlign w:val="subscript"/>
    </w:rPr>
  </w:style>
  <w:style w:type="character" w:customStyle="1" w:styleId="Superscript">
    <w:name w:val="Superscript"/>
    <w:basedOn w:val="DefaultParagraphFont"/>
    <w:rsid w:val="00CD109A"/>
    <w:rPr>
      <w:sz w:val="16"/>
      <w:vertAlign w:val="superscript"/>
    </w:rPr>
  </w:style>
  <w:style w:type="character" w:customStyle="1" w:styleId="Symbols">
    <w:name w:val="Symbols"/>
    <w:basedOn w:val="DefaultParagraphFont"/>
    <w:rsid w:val="00CD109A"/>
    <w:rPr>
      <w:rFonts w:ascii="Symbol" w:hAnsi="Symbol"/>
    </w:rPr>
  </w:style>
  <w:style w:type="character" w:customStyle="1" w:styleId="MenuOptions">
    <w:name w:val="Menu Options"/>
    <w:basedOn w:val="DefaultParagraphFont"/>
    <w:rsid w:val="00CD109A"/>
    <w:rPr>
      <w:rFonts w:ascii="Arial Narrow" w:hAnsi="Arial Narrow"/>
      <w:smallCaps/>
    </w:rPr>
  </w:style>
  <w:style w:type="character" w:customStyle="1" w:styleId="Buttons">
    <w:name w:val="Buttons"/>
    <w:basedOn w:val="DefaultParagraphFont"/>
    <w:rsid w:val="00CD109A"/>
    <w:rPr>
      <w:b/>
    </w:rPr>
  </w:style>
  <w:style w:type="character" w:customStyle="1" w:styleId="Underlined">
    <w:name w:val="Underlined"/>
    <w:basedOn w:val="DefaultParagraphFont"/>
    <w:rsid w:val="00CD109A"/>
    <w:rPr>
      <w:u w:val="single"/>
    </w:rPr>
  </w:style>
  <w:style w:type="paragraph" w:customStyle="1" w:styleId="TableBodyTextRight">
    <w:name w:val="Table Body Text Right"/>
    <w:basedOn w:val="TableBodyText"/>
    <w:rsid w:val="00CD109A"/>
    <w:pPr>
      <w:widowControl w:val="0"/>
      <w:autoSpaceDE w:val="0"/>
      <w:autoSpaceDN w:val="0"/>
      <w:adjustRightInd w:val="0"/>
      <w:jc w:val="right"/>
    </w:pPr>
    <w:rPr>
      <w:rFonts w:cs="Arial"/>
      <w:szCs w:val="18"/>
    </w:rPr>
  </w:style>
  <w:style w:type="paragraph" w:customStyle="1" w:styleId="CopyrightText">
    <w:name w:val="Copyright Text"/>
    <w:basedOn w:val="BodyText"/>
    <w:rsid w:val="00CD109A"/>
    <w:rPr>
      <w:sz w:val="18"/>
    </w:rPr>
  </w:style>
  <w:style w:type="paragraph" w:customStyle="1" w:styleId="BodySmallRight">
    <w:name w:val="Body Small Right"/>
    <w:basedOn w:val="BodyTextRight"/>
    <w:rsid w:val="00CD109A"/>
    <w:rPr>
      <w:sz w:val="18"/>
      <w:szCs w:val="18"/>
    </w:rPr>
  </w:style>
  <w:style w:type="paragraph" w:customStyle="1" w:styleId="MarginEdition">
    <w:name w:val="Margin Edition"/>
    <w:basedOn w:val="MarginNote"/>
    <w:rsid w:val="00CD109A"/>
    <w:pPr>
      <w:spacing w:before="0" w:after="0"/>
    </w:pPr>
    <w:rPr>
      <w:rFonts w:ascii="Times New Roman" w:hAnsi="Times New Roman"/>
      <w:color w:val="999999"/>
    </w:rPr>
  </w:style>
  <w:style w:type="paragraph" w:customStyle="1" w:styleId="Spacer">
    <w:name w:val="Spacer"/>
    <w:basedOn w:val="Normal"/>
    <w:rsid w:val="00CD109A"/>
    <w:rPr>
      <w:sz w:val="2"/>
      <w:szCs w:val="2"/>
    </w:rPr>
  </w:style>
  <w:style w:type="character" w:customStyle="1" w:styleId="Small">
    <w:name w:val="Small"/>
    <w:basedOn w:val="DefaultParagraphFont"/>
    <w:rsid w:val="00CD109A"/>
    <w:rPr>
      <w:sz w:val="16"/>
    </w:rPr>
  </w:style>
  <w:style w:type="paragraph" w:customStyle="1" w:styleId="WideTable">
    <w:name w:val="Wide Table"/>
    <w:basedOn w:val="Normal"/>
    <w:rsid w:val="00CD109A"/>
    <w:pPr>
      <w:ind w:left="-1418"/>
    </w:pPr>
    <w:rPr>
      <w:sz w:val="2"/>
      <w:szCs w:val="2"/>
    </w:rPr>
  </w:style>
  <w:style w:type="character" w:styleId="PageNumber">
    <w:name w:val="page number"/>
    <w:basedOn w:val="DefaultParagraphFont"/>
    <w:rsid w:val="00CD109A"/>
  </w:style>
  <w:style w:type="paragraph" w:styleId="Quote">
    <w:name w:val="Quote"/>
    <w:basedOn w:val="Heading1"/>
    <w:link w:val="QuoteChar"/>
    <w:qFormat/>
    <w:rsid w:val="00CD109A"/>
    <w:rPr>
      <w:b w:val="0"/>
      <w:sz w:val="72"/>
      <w:szCs w:val="72"/>
      <w:lang w:val="en-NZ"/>
    </w:rPr>
  </w:style>
  <w:style w:type="character" w:customStyle="1" w:styleId="QuoteChar">
    <w:name w:val="Quote Char"/>
    <w:basedOn w:val="DefaultParagraphFont"/>
    <w:link w:val="Quote"/>
    <w:rsid w:val="00CD10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09A"/>
    <w:pPr>
      <w:pageBreakBefore/>
    </w:pPr>
  </w:style>
  <w:style w:type="paragraph" w:customStyle="1" w:styleId="Border">
    <w:name w:val="Border"/>
    <w:basedOn w:val="Normal"/>
    <w:qFormat/>
    <w:rsid w:val="00CD10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09A"/>
    <w:rPr>
      <w:b/>
      <w:bCs/>
      <w:i/>
      <w:iCs/>
      <w:color w:val="auto"/>
    </w:rPr>
  </w:style>
  <w:style w:type="paragraph" w:styleId="IntenseQuote">
    <w:name w:val="Intense Quote"/>
    <w:basedOn w:val="Normal"/>
    <w:next w:val="Normal"/>
    <w:link w:val="IntenseQuoteChar"/>
    <w:uiPriority w:val="30"/>
    <w:qFormat/>
    <w:rsid w:val="00CD10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0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09A"/>
    <w:rPr>
      <w:smallCaps/>
      <w:color w:val="auto"/>
      <w:u w:val="single"/>
    </w:rPr>
  </w:style>
  <w:style w:type="character" w:styleId="IntenseReference">
    <w:name w:val="Intense Reference"/>
    <w:basedOn w:val="DefaultParagraphFont"/>
    <w:uiPriority w:val="32"/>
    <w:qFormat/>
    <w:rsid w:val="00CD109A"/>
    <w:rPr>
      <w:b/>
      <w:bCs/>
      <w:smallCaps/>
      <w:color w:val="auto"/>
      <w:spacing w:val="5"/>
      <w:u w:val="single"/>
    </w:rPr>
  </w:style>
  <w:style w:type="paragraph" w:customStyle="1" w:styleId="2ColumnHeading">
    <w:name w:val="2Column Heading"/>
    <w:basedOn w:val="BodyText"/>
    <w:qFormat/>
    <w:rsid w:val="00CD109A"/>
    <w:pPr>
      <w:spacing w:after="60"/>
      <w:ind w:left="-2268"/>
    </w:pPr>
    <w:rPr>
      <w:b/>
    </w:rPr>
  </w:style>
  <w:style w:type="paragraph" w:customStyle="1" w:styleId="Heading1TOC">
    <w:name w:val="Heading1 TOC"/>
    <w:basedOn w:val="Normal"/>
    <w:qFormat/>
    <w:rsid w:val="00CD109A"/>
    <w:pPr>
      <w:spacing w:before="240" w:after="120"/>
    </w:pPr>
    <w:rPr>
      <w:rFonts w:ascii="Times New Roman" w:hAnsi="Times New Roman"/>
      <w:b/>
      <w:sz w:val="32"/>
    </w:rPr>
  </w:style>
  <w:style w:type="paragraph" w:customStyle="1" w:styleId="Heading2TOC">
    <w:name w:val="Heading2 TOC"/>
    <w:basedOn w:val="Normal"/>
    <w:qFormat/>
    <w:rsid w:val="00CD109A"/>
    <w:pPr>
      <w:spacing w:before="240" w:after="60"/>
    </w:pPr>
    <w:rPr>
      <w:rFonts w:ascii="Times New Roman" w:hAnsi="Times New Roman"/>
      <w:b/>
      <w:sz w:val="28"/>
    </w:rPr>
  </w:style>
  <w:style w:type="character" w:customStyle="1" w:styleId="Underline">
    <w:name w:val="Underline"/>
    <w:basedOn w:val="DefaultParagraphFont"/>
    <w:qFormat/>
    <w:rsid w:val="00CD109A"/>
    <w:rPr>
      <w:u w:val="single"/>
    </w:rPr>
  </w:style>
  <w:style w:type="character" w:customStyle="1" w:styleId="BoldandItalics">
    <w:name w:val="Bold and Italics"/>
    <w:qFormat/>
    <w:rsid w:val="00CD109A"/>
    <w:rPr>
      <w:b/>
      <w:i/>
      <w:u w:val="none"/>
    </w:rPr>
  </w:style>
  <w:style w:type="paragraph" w:styleId="BalloonText">
    <w:name w:val="Balloon Text"/>
    <w:basedOn w:val="Normal"/>
    <w:link w:val="BalloonTextChar"/>
    <w:rsid w:val="00CD109A"/>
    <w:rPr>
      <w:rFonts w:ascii="Tahoma" w:hAnsi="Tahoma" w:cs="Tahoma"/>
      <w:sz w:val="16"/>
      <w:szCs w:val="16"/>
    </w:rPr>
  </w:style>
  <w:style w:type="character" w:customStyle="1" w:styleId="BalloonTextChar">
    <w:name w:val="Balloon Text Char"/>
    <w:basedOn w:val="DefaultParagraphFont"/>
    <w:link w:val="BalloonText"/>
    <w:rsid w:val="00CD10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0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0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09A"/>
    <w:rPr>
      <w:b/>
      <w:color w:val="660033"/>
      <w:spacing w:val="0"/>
    </w:rPr>
  </w:style>
  <w:style w:type="paragraph" w:customStyle="1" w:styleId="Nameditemlist">
    <w:name w:val="Named item list"/>
    <w:basedOn w:val="BodyText"/>
    <w:qFormat/>
    <w:rsid w:val="00CD109A"/>
    <w:pPr>
      <w:tabs>
        <w:tab w:val="left" w:pos="2835"/>
      </w:tabs>
      <w:ind w:left="2835" w:hanging="2835"/>
    </w:pPr>
  </w:style>
  <w:style w:type="paragraph" w:customStyle="1" w:styleId="BodyTextnopadding">
    <w:name w:val="Body Text no padding"/>
    <w:basedOn w:val="BodyText"/>
    <w:qFormat/>
    <w:rsid w:val="00CD109A"/>
    <w:pPr>
      <w:spacing w:before="0" w:after="0"/>
    </w:pPr>
  </w:style>
  <w:style w:type="paragraph" w:customStyle="1" w:styleId="BodyTextBold">
    <w:name w:val="Body Text Bold"/>
    <w:basedOn w:val="BodyText"/>
    <w:qFormat/>
    <w:rsid w:val="00CD109A"/>
    <w:rPr>
      <w:b/>
    </w:rPr>
  </w:style>
  <w:style w:type="character" w:styleId="Hyperlink">
    <w:name w:val="Hyperlink"/>
    <w:basedOn w:val="DefaultParagraphFont"/>
    <w:uiPriority w:val="99"/>
    <w:unhideWhenUsed/>
    <w:rsid w:val="00B545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1641</Words>
  <Characters>10227</Characters>
  <Application>Microsoft Office Word</Application>
  <DocSecurity>0</DocSecurity>
  <Lines>292</Lines>
  <Paragraphs>208</Paragraphs>
  <ScaleCrop>false</ScaleCrop>
  <Company>Author-it Software Corporation Ltd.</Company>
  <LinksUpToDate>false</LinksUpToDate>
  <CharactersWithSpaces>11660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RIIOGD301E Conduct and maintain derrick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